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748A" w:rsidRPr="0068748A" w:rsidRDefault="0068748A" w:rsidP="0068748A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8748A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3pt" o:ole="">
            <v:imagedata r:id="rId6" o:title=""/>
          </v:shape>
          <o:OLEObject Type="Embed" ProgID="Word.Picture.6" ShapeID="_x0000_i1025" DrawAspect="Content" ObjectID="_1672312542" r:id="rId7"/>
        </w:object>
      </w:r>
    </w:p>
    <w:p w:rsidR="0068748A" w:rsidRPr="0068748A" w:rsidRDefault="0068748A" w:rsidP="006874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48A"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 w:rsidRPr="0068748A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68748A">
        <w:rPr>
          <w:rFonts w:ascii="Times New Roman" w:hAnsi="Times New Roman" w:cs="Times New Roman"/>
          <w:b/>
          <w:sz w:val="32"/>
          <w:szCs w:val="32"/>
        </w:rPr>
        <w:t xml:space="preserve"> А Ї Н А</w:t>
      </w:r>
    </w:p>
    <w:p w:rsidR="0068748A" w:rsidRPr="0068748A" w:rsidRDefault="0068748A" w:rsidP="006874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48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8748A" w:rsidRPr="0068748A" w:rsidRDefault="0068748A" w:rsidP="006874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8748A">
        <w:rPr>
          <w:rFonts w:ascii="Times New Roman" w:hAnsi="Times New Roman" w:cs="Times New Roman"/>
          <w:b/>
          <w:sz w:val="32"/>
          <w:szCs w:val="32"/>
        </w:rPr>
        <w:t>Чернігівського</w:t>
      </w:r>
      <w:proofErr w:type="spellEnd"/>
      <w:r w:rsidRPr="0068748A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68748A" w:rsidRPr="0068748A" w:rsidRDefault="0068748A" w:rsidP="0068748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748A" w:rsidRPr="0068748A" w:rsidRDefault="0068748A" w:rsidP="006874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48A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="00D21E44">
        <w:rPr>
          <w:rFonts w:ascii="Times New Roman" w:hAnsi="Times New Roman" w:cs="Times New Roman"/>
          <w:b/>
          <w:sz w:val="32"/>
          <w:szCs w:val="32"/>
          <w:lang w:val="uk-UA"/>
        </w:rPr>
        <w:t>друга</w:t>
      </w:r>
      <w:r w:rsidRPr="0068748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8748A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68748A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68748A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68748A">
        <w:rPr>
          <w:rFonts w:ascii="Times New Roman" w:hAnsi="Times New Roman" w:cs="Times New Roman"/>
          <w:b/>
          <w:sz w:val="32"/>
          <w:szCs w:val="32"/>
        </w:rPr>
        <w:t>/</w:t>
      </w:r>
    </w:p>
    <w:p w:rsidR="0068748A" w:rsidRPr="0068748A" w:rsidRDefault="0068748A" w:rsidP="0068748A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</w:p>
    <w:p w:rsidR="0068748A" w:rsidRPr="0068748A" w:rsidRDefault="0068748A" w:rsidP="006874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48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68748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8748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68748A" w:rsidRPr="0068748A" w:rsidRDefault="0068748A" w:rsidP="006874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748A" w:rsidRPr="0068748A" w:rsidRDefault="0068748A" w:rsidP="0068748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748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8748A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68748A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68748A">
        <w:rPr>
          <w:rFonts w:ascii="Times New Roman" w:hAnsi="Times New Roman" w:cs="Times New Roman"/>
          <w:sz w:val="28"/>
          <w:szCs w:val="28"/>
        </w:rPr>
        <w:t xml:space="preserve"> 2020 року                                     № </w:t>
      </w:r>
      <w:r w:rsidR="00D21E44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68748A">
        <w:rPr>
          <w:rFonts w:ascii="Times New Roman" w:hAnsi="Times New Roman" w:cs="Times New Roman"/>
          <w:sz w:val="28"/>
          <w:szCs w:val="28"/>
        </w:rPr>
        <w:t xml:space="preserve"> /</w:t>
      </w:r>
      <w:r w:rsidR="00F50F1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8748A">
        <w:rPr>
          <w:rFonts w:ascii="Times New Roman" w:hAnsi="Times New Roman" w:cs="Times New Roman"/>
          <w:sz w:val="28"/>
          <w:szCs w:val="28"/>
        </w:rPr>
        <w:t>-</w:t>
      </w:r>
      <w:r w:rsidRPr="0068748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8748A" w:rsidRDefault="0068748A" w:rsidP="0068748A"/>
    <w:p w:rsidR="00F911B7" w:rsidRPr="0068748A" w:rsidRDefault="00F911B7" w:rsidP="003B31EF">
      <w:pPr>
        <w:tabs>
          <w:tab w:val="left" w:pos="10370"/>
        </w:tabs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4"/>
          <w:lang w:val="uk-UA" w:eastAsia="ru-RU"/>
        </w:rPr>
      </w:pPr>
      <w:r w:rsidRPr="0068748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Про </w:t>
      </w:r>
      <w:r w:rsidRPr="0068748A">
        <w:rPr>
          <w:rFonts w:ascii="Times New Roman" w:eastAsia="Times New Roman" w:hAnsi="Times New Roman" w:cs="Times New Roman"/>
          <w:b/>
          <w:color w:val="212529"/>
          <w:sz w:val="28"/>
          <w:szCs w:val="24"/>
          <w:lang w:val="uk-UA" w:eastAsia="ru-RU"/>
        </w:rPr>
        <w:t>створення</w:t>
      </w:r>
      <w:r w:rsidR="0068748A">
        <w:rPr>
          <w:rFonts w:ascii="Times New Roman" w:eastAsia="Times New Roman" w:hAnsi="Times New Roman" w:cs="Times New Roman"/>
          <w:b/>
          <w:color w:val="212529"/>
          <w:sz w:val="28"/>
          <w:szCs w:val="24"/>
          <w:lang w:val="uk-UA" w:eastAsia="ru-RU"/>
        </w:rPr>
        <w:t xml:space="preserve"> офіційного</w:t>
      </w:r>
      <w:r w:rsidRPr="0068748A">
        <w:rPr>
          <w:rFonts w:ascii="Times New Roman" w:eastAsia="Times New Roman" w:hAnsi="Times New Roman" w:cs="Times New Roman"/>
          <w:b/>
          <w:color w:val="212529"/>
          <w:sz w:val="28"/>
          <w:szCs w:val="24"/>
          <w:lang w:val="uk-UA" w:eastAsia="ru-RU"/>
        </w:rPr>
        <w:t xml:space="preserve"> Веб-сайт</w:t>
      </w:r>
      <w:r w:rsidR="0068748A">
        <w:rPr>
          <w:rFonts w:ascii="Times New Roman" w:eastAsia="Times New Roman" w:hAnsi="Times New Roman" w:cs="Times New Roman"/>
          <w:b/>
          <w:color w:val="212529"/>
          <w:sz w:val="28"/>
          <w:szCs w:val="24"/>
          <w:lang w:val="uk-UA" w:eastAsia="ru-RU"/>
        </w:rPr>
        <w:t>у</w:t>
      </w:r>
      <w:r w:rsidRPr="0068748A">
        <w:rPr>
          <w:rFonts w:ascii="Times New Roman" w:eastAsia="Times New Roman" w:hAnsi="Times New Roman" w:cs="Times New Roman"/>
          <w:b/>
          <w:color w:val="212529"/>
          <w:sz w:val="28"/>
          <w:szCs w:val="24"/>
          <w:lang w:val="uk-UA" w:eastAsia="ru-RU"/>
        </w:rPr>
        <w:t xml:space="preserve"> </w:t>
      </w:r>
    </w:p>
    <w:p w:rsidR="00F911B7" w:rsidRPr="0068748A" w:rsidRDefault="00F911B7" w:rsidP="003B31EF">
      <w:pPr>
        <w:tabs>
          <w:tab w:val="left" w:pos="10370"/>
        </w:tabs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4"/>
          <w:lang w:val="uk-UA" w:eastAsia="ru-RU"/>
        </w:rPr>
      </w:pPr>
      <w:r w:rsidRPr="0068748A">
        <w:rPr>
          <w:rFonts w:ascii="Times New Roman" w:eastAsia="Times New Roman" w:hAnsi="Times New Roman" w:cs="Times New Roman"/>
          <w:b/>
          <w:color w:val="212529"/>
          <w:sz w:val="28"/>
          <w:szCs w:val="24"/>
          <w:lang w:val="uk-UA" w:eastAsia="ru-RU"/>
        </w:rPr>
        <w:t xml:space="preserve">Березнянської селищної  територіальної громади </w:t>
      </w:r>
    </w:p>
    <w:p w:rsidR="00F911B7" w:rsidRPr="0068748A" w:rsidRDefault="00F911B7" w:rsidP="003B3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8748A">
        <w:rPr>
          <w:rFonts w:ascii="Times New Roman" w:eastAsia="Times New Roman" w:hAnsi="Times New Roman" w:cs="Times New Roman"/>
          <w:b/>
          <w:color w:val="212529"/>
          <w:sz w:val="28"/>
          <w:szCs w:val="24"/>
          <w:lang w:val="uk-UA" w:eastAsia="ru-RU"/>
        </w:rPr>
        <w:t>в глобальній інформаційній мережі Інтернет</w:t>
      </w:r>
    </w:p>
    <w:p w:rsidR="00F911B7" w:rsidRPr="00F911B7" w:rsidRDefault="00F911B7" w:rsidP="003B3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911B7" w:rsidRDefault="00F911B7" w:rsidP="00F91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F9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1F7994" w:rsidRPr="00323622" w:rsidRDefault="00F94DD9" w:rsidP="00F94DD9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</w:pPr>
      <w:r w:rsidRPr="00277AB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З метою створення дієвої системи оприлюднення інформації про роботу селищної </w:t>
      </w:r>
      <w:r w:rsidRPr="00277A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277AB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ради та виконавчого комітету, підвищення ефективності та прозорості їх </w:t>
      </w:r>
      <w:r w:rsidRPr="00277A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277AB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діяльності, забезпечення впливу на процеси,</w:t>
      </w:r>
      <w:r w:rsidRPr="0032362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які відбуваються на території </w:t>
      </w:r>
      <w:r w:rsidRPr="00277AB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територіальної громади та для власного </w:t>
      </w:r>
      <w:r w:rsidR="005E3A1A" w:rsidRPr="0032362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розміщення</w:t>
      </w:r>
      <w:r w:rsidRPr="00277AB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проектів нормативно-правових актів, рішень органу місцевого самоврядування, на підставі ст. 5 Законів України “Про доступ до публічної інформації”, статті 26 Закону України «Про місцеве самоврядування в Україні», Постанови Кабінету Міністрів України № 1302 від 29 серпня 2002 року “Про заходи щодо подальшого забезпечення відкритості в діяльності органів виконавчої влади”,  селищна рада</w:t>
      </w:r>
      <w:r w:rsidRPr="00277A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277AB3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>вирішила</w:t>
      </w:r>
      <w:r w:rsidR="00EF0390" w:rsidRPr="00323622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>,</w:t>
      </w:r>
    </w:p>
    <w:p w:rsidR="00B3305F" w:rsidRPr="00323622" w:rsidRDefault="00B3305F" w:rsidP="00F94DD9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</w:pPr>
    </w:p>
    <w:p w:rsidR="00B3305F" w:rsidRPr="00F911B7" w:rsidRDefault="00F911B7" w:rsidP="00F911B7">
      <w:pPr>
        <w:tabs>
          <w:tab w:val="left" w:pos="97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bdr w:val="none" w:sz="0" w:space="0" w:color="auto" w:frame="1"/>
          <w:lang w:val="uk-UA" w:eastAsia="ru-RU"/>
        </w:rPr>
      </w:pPr>
      <w:r w:rsidRPr="00F911B7">
        <w:rPr>
          <w:rFonts w:ascii="Times New Roman" w:eastAsia="Times New Roman" w:hAnsi="Times New Roman" w:cs="Times New Roman"/>
          <w:b/>
          <w:color w:val="212529"/>
          <w:sz w:val="28"/>
          <w:szCs w:val="28"/>
          <w:bdr w:val="none" w:sz="0" w:space="0" w:color="auto" w:frame="1"/>
          <w:lang w:val="uk-UA" w:eastAsia="ru-RU"/>
        </w:rPr>
        <w:t>Вирішила:</w:t>
      </w:r>
    </w:p>
    <w:tbl>
      <w:tblPr>
        <w:tblW w:w="20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9"/>
      </w:tblGrid>
      <w:tr w:rsidR="00B3305F" w:rsidRPr="00323622" w:rsidTr="00CF49A2">
        <w:tc>
          <w:tcPr>
            <w:tcW w:w="20717" w:type="dxa"/>
            <w:tcBorders>
              <w:left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65ED9" w:rsidRPr="00323622" w:rsidRDefault="00B3305F" w:rsidP="00264886">
            <w:pPr>
              <w:pStyle w:val="a3"/>
              <w:numPr>
                <w:ilvl w:val="0"/>
                <w:numId w:val="1"/>
              </w:numPr>
              <w:tabs>
                <w:tab w:val="left" w:pos="10370"/>
              </w:tabs>
              <w:spacing w:after="0" w:line="36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Створити офіційний Веб-сайт </w:t>
            </w:r>
            <w:r w:rsidR="00D65ED9"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Березнянської</w:t>
            </w: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селищної  територіальної громади </w:t>
            </w:r>
          </w:p>
          <w:p w:rsidR="00B3305F" w:rsidRPr="00323622" w:rsidRDefault="00B3305F" w:rsidP="00D65ED9">
            <w:pPr>
              <w:pStyle w:val="a3"/>
              <w:tabs>
                <w:tab w:val="left" w:pos="10370"/>
              </w:tabs>
              <w:spacing w:after="0" w:line="36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в глобальні</w:t>
            </w:r>
            <w:r w:rsidR="00D65ED9"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й інформаційній мережі Інтернет.</w:t>
            </w:r>
          </w:p>
          <w:p w:rsidR="00D65ED9" w:rsidRPr="00323622" w:rsidRDefault="00D65ED9" w:rsidP="00D65ED9">
            <w:pPr>
              <w:tabs>
                <w:tab w:val="left" w:pos="10370"/>
              </w:tabs>
              <w:spacing w:after="0" w:line="36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2</w:t>
            </w:r>
            <w:r w:rsidR="004744B6"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.</w:t>
            </w:r>
            <w:r w:rsidR="00B3305F"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 Затвердити Положення про офіційний Веб-сайт </w:t>
            </w: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Березнянської</w:t>
            </w:r>
            <w:r w:rsidR="00B3305F"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селищної</w:t>
            </w: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ради </w:t>
            </w:r>
          </w:p>
          <w:p w:rsidR="00D65ED9" w:rsidRPr="00323622" w:rsidRDefault="00D65ED9" w:rsidP="00D65ED9">
            <w:pPr>
              <w:tabs>
                <w:tab w:val="left" w:pos="10370"/>
              </w:tabs>
              <w:spacing w:after="0" w:line="36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   </w:t>
            </w:r>
            <w:r w:rsidR="00B3305F"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в глобальній інформаційній мережі Інтернет (додається).</w:t>
            </w:r>
            <w:r w:rsidR="00B3305F"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4744B6" w:rsidRPr="00323622" w:rsidRDefault="00B3305F" w:rsidP="004744B6">
            <w:pPr>
              <w:pStyle w:val="a3"/>
              <w:numPr>
                <w:ilvl w:val="0"/>
                <w:numId w:val="3"/>
              </w:numPr>
              <w:tabs>
                <w:tab w:val="left" w:pos="10370"/>
              </w:tabs>
              <w:spacing w:after="0" w:line="36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Призначати відповідальною особою за створення</w:t>
            </w:r>
            <w:r w:rsidR="004744B6"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</w:t>
            </w: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та супроводження</w:t>
            </w:r>
          </w:p>
          <w:p w:rsidR="00D21E44" w:rsidRDefault="00B3305F" w:rsidP="004744B6">
            <w:pPr>
              <w:pStyle w:val="a3"/>
              <w:tabs>
                <w:tab w:val="left" w:pos="10370"/>
              </w:tabs>
              <w:spacing w:after="0" w:line="36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</w:pP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</w:t>
            </w: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Веб-сайту </w:t>
            </w:r>
            <w:r w:rsidR="00D21E4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керуючого справами Березнянської селищної  </w:t>
            </w:r>
            <w:proofErr w:type="gramStart"/>
            <w:r w:rsidR="00D21E4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ради</w:t>
            </w:r>
            <w:proofErr w:type="gramEnd"/>
          </w:p>
          <w:p w:rsidR="00B3305F" w:rsidRPr="00323622" w:rsidRDefault="00D21E44" w:rsidP="004744B6">
            <w:pPr>
              <w:pStyle w:val="a3"/>
              <w:tabs>
                <w:tab w:val="left" w:pos="10370"/>
              </w:tabs>
              <w:spacing w:after="0" w:line="36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Бисикала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 xml:space="preserve"> Сергія Миколайовича.</w:t>
            </w:r>
          </w:p>
          <w:p w:rsidR="00B3305F" w:rsidRPr="00323622" w:rsidRDefault="00B3305F" w:rsidP="00CF49A2">
            <w:pPr>
              <w:tabs>
                <w:tab w:val="left" w:pos="10370"/>
              </w:tabs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4. Контроль за виконанням дан</w:t>
            </w:r>
            <w:r w:rsidR="00CE0352"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ru-RU"/>
              </w:rPr>
              <w:t>н</w:t>
            </w:r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ого </w:t>
            </w:r>
            <w:proofErr w:type="spellStart"/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рішення</w:t>
            </w:r>
            <w:proofErr w:type="spellEnd"/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покласти</w:t>
            </w:r>
            <w:proofErr w:type="spellEnd"/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селищного</w:t>
            </w:r>
            <w:proofErr w:type="spellEnd"/>
            <w:r w:rsidRPr="0032362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голову.</w:t>
            </w:r>
          </w:p>
        </w:tc>
      </w:tr>
    </w:tbl>
    <w:p w:rsidR="00B3305F" w:rsidRDefault="00B3305F" w:rsidP="00F94DD9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744B6" w:rsidRPr="00323622" w:rsidRDefault="004744B6" w:rsidP="00F94DD9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323622">
        <w:rPr>
          <w:rFonts w:ascii="Times New Roman" w:hAnsi="Times New Roman" w:cs="Times New Roman"/>
          <w:lang w:val="uk-UA"/>
        </w:rPr>
        <w:t xml:space="preserve">   </w:t>
      </w:r>
    </w:p>
    <w:p w:rsidR="000A1795" w:rsidRDefault="004744B6" w:rsidP="00657AF4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622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</w:t>
      </w:r>
      <w:r w:rsidR="00657AF4">
        <w:rPr>
          <w:rFonts w:ascii="Times New Roman" w:hAnsi="Times New Roman" w:cs="Times New Roman"/>
          <w:sz w:val="28"/>
          <w:szCs w:val="28"/>
          <w:lang w:val="uk-UA"/>
        </w:rPr>
        <w:t xml:space="preserve">              Володимир ПАВЛЕНКО</w:t>
      </w:r>
    </w:p>
    <w:p w:rsidR="0068748A" w:rsidRDefault="0068748A" w:rsidP="00657AF4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7AF4" w:rsidRDefault="00657AF4" w:rsidP="00657AF4">
      <w:pPr>
        <w:tabs>
          <w:tab w:val="left" w:pos="9780"/>
        </w:tabs>
        <w:spacing w:after="0" w:line="240" w:lineRule="auto"/>
        <w:ind w:firstLine="567"/>
        <w:jc w:val="both"/>
        <w:rPr>
          <w:sz w:val="20"/>
          <w:szCs w:val="20"/>
          <w:lang w:val="uk-UA"/>
        </w:rPr>
      </w:pPr>
    </w:p>
    <w:p w:rsidR="000A1795" w:rsidRDefault="000A1795" w:rsidP="000A1795">
      <w:pPr>
        <w:tabs>
          <w:tab w:val="left" w:pos="9780"/>
        </w:tabs>
        <w:spacing w:after="0" w:line="240" w:lineRule="auto"/>
        <w:ind w:firstLine="6237"/>
        <w:jc w:val="both"/>
        <w:rPr>
          <w:sz w:val="20"/>
          <w:szCs w:val="20"/>
          <w:lang w:val="uk-UA"/>
        </w:rPr>
      </w:pPr>
      <w:r w:rsidRPr="000A1795">
        <w:rPr>
          <w:sz w:val="20"/>
          <w:szCs w:val="20"/>
          <w:lang w:val="uk-UA"/>
        </w:rPr>
        <w:lastRenderedPageBreak/>
        <w:t xml:space="preserve">ЗАТВЕРДЖЕНО    </w:t>
      </w:r>
    </w:p>
    <w:p w:rsidR="00D21E44" w:rsidRDefault="000A1795" w:rsidP="000A1795">
      <w:pPr>
        <w:tabs>
          <w:tab w:val="left" w:pos="9780"/>
        </w:tabs>
        <w:spacing w:after="0" w:line="240" w:lineRule="auto"/>
        <w:ind w:firstLine="6237"/>
        <w:jc w:val="both"/>
        <w:rPr>
          <w:sz w:val="20"/>
          <w:szCs w:val="20"/>
          <w:lang w:val="uk-UA"/>
        </w:rPr>
      </w:pPr>
      <w:r w:rsidRPr="000A1795">
        <w:rPr>
          <w:sz w:val="20"/>
          <w:szCs w:val="20"/>
          <w:lang w:val="uk-UA"/>
        </w:rPr>
        <w:t>рішення</w:t>
      </w:r>
      <w:r w:rsidR="00D21E44">
        <w:rPr>
          <w:sz w:val="20"/>
          <w:szCs w:val="20"/>
          <w:lang w:val="uk-UA"/>
        </w:rPr>
        <w:t xml:space="preserve"> 2 сесії 8 скликання</w:t>
      </w:r>
    </w:p>
    <w:p w:rsidR="000A1795" w:rsidRDefault="00D21E44" w:rsidP="000A1795">
      <w:pPr>
        <w:tabs>
          <w:tab w:val="left" w:pos="9780"/>
        </w:tabs>
        <w:spacing w:after="0" w:line="240" w:lineRule="auto"/>
        <w:ind w:firstLine="623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Березнянської</w:t>
      </w:r>
      <w:r w:rsidR="000A1795" w:rsidRPr="000A1795">
        <w:rPr>
          <w:sz w:val="20"/>
          <w:szCs w:val="20"/>
          <w:lang w:val="uk-UA"/>
        </w:rPr>
        <w:t xml:space="preserve"> </w:t>
      </w:r>
      <w:proofErr w:type="spellStart"/>
      <w:r w:rsidR="000A1795" w:rsidRPr="000A1795">
        <w:rPr>
          <w:sz w:val="20"/>
          <w:szCs w:val="20"/>
          <w:lang w:val="uk-UA"/>
        </w:rPr>
        <w:t>селищноої</w:t>
      </w:r>
      <w:proofErr w:type="spellEnd"/>
      <w:r w:rsidR="000A1795" w:rsidRPr="000A1795">
        <w:rPr>
          <w:sz w:val="20"/>
          <w:szCs w:val="20"/>
          <w:lang w:val="uk-UA"/>
        </w:rPr>
        <w:t xml:space="preserve"> ради </w:t>
      </w:r>
    </w:p>
    <w:p w:rsidR="000A1795" w:rsidRDefault="000A1795" w:rsidP="000A1795">
      <w:pPr>
        <w:tabs>
          <w:tab w:val="left" w:pos="9780"/>
        </w:tabs>
        <w:spacing w:after="0" w:line="240" w:lineRule="auto"/>
        <w:ind w:firstLine="6237"/>
        <w:jc w:val="both"/>
        <w:rPr>
          <w:sz w:val="20"/>
          <w:szCs w:val="20"/>
          <w:lang w:val="uk-UA"/>
        </w:rPr>
      </w:pPr>
      <w:r w:rsidRPr="000A1795">
        <w:rPr>
          <w:sz w:val="20"/>
          <w:szCs w:val="20"/>
          <w:lang w:val="uk-UA"/>
        </w:rPr>
        <w:t xml:space="preserve"> від </w:t>
      </w:r>
      <w:r w:rsidR="00D21E44">
        <w:rPr>
          <w:sz w:val="20"/>
          <w:szCs w:val="20"/>
          <w:lang w:val="uk-UA"/>
        </w:rPr>
        <w:t xml:space="preserve"> </w:t>
      </w:r>
      <w:r w:rsidR="00657AF4">
        <w:rPr>
          <w:sz w:val="20"/>
          <w:szCs w:val="20"/>
          <w:lang w:val="uk-UA"/>
        </w:rPr>
        <w:t>24.12 2020</w:t>
      </w:r>
      <w:r w:rsidRPr="000A1795">
        <w:rPr>
          <w:sz w:val="20"/>
          <w:szCs w:val="20"/>
          <w:lang w:val="uk-UA"/>
        </w:rPr>
        <w:t xml:space="preserve">    №</w:t>
      </w:r>
      <w:r w:rsidR="00D21E44">
        <w:rPr>
          <w:sz w:val="20"/>
          <w:szCs w:val="20"/>
          <w:lang w:val="uk-UA"/>
        </w:rPr>
        <w:t xml:space="preserve"> 51</w:t>
      </w:r>
    </w:p>
    <w:p w:rsidR="000A1795" w:rsidRDefault="000A1795" w:rsidP="000A1795">
      <w:pPr>
        <w:tabs>
          <w:tab w:val="left" w:pos="9780"/>
        </w:tabs>
        <w:spacing w:after="0" w:line="240" w:lineRule="auto"/>
        <w:ind w:firstLine="6237"/>
        <w:jc w:val="both"/>
        <w:rPr>
          <w:sz w:val="20"/>
          <w:szCs w:val="20"/>
          <w:lang w:val="uk-UA"/>
        </w:rPr>
      </w:pPr>
    </w:p>
    <w:p w:rsidR="000A1795" w:rsidRPr="000A1795" w:rsidRDefault="000A1795" w:rsidP="000A1795">
      <w:pPr>
        <w:tabs>
          <w:tab w:val="left" w:pos="9780"/>
        </w:tabs>
        <w:spacing w:after="0" w:line="240" w:lineRule="auto"/>
        <w:ind w:firstLine="6237"/>
        <w:jc w:val="both"/>
        <w:rPr>
          <w:sz w:val="20"/>
          <w:szCs w:val="20"/>
          <w:lang w:val="uk-UA"/>
        </w:rPr>
      </w:pP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b/>
          <w:sz w:val="28"/>
          <w:szCs w:val="28"/>
          <w:lang w:val="uk-UA"/>
        </w:rPr>
        <w:t>Положення про офіційний Веб-сайт</w:t>
      </w: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Березнянської селищної ради</w:t>
      </w: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b/>
          <w:sz w:val="28"/>
          <w:szCs w:val="28"/>
          <w:lang w:val="uk-UA"/>
        </w:rPr>
        <w:t>в глобальній інформаційній мережі Інтернет</w:t>
      </w: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>1. Загальне положення</w:t>
      </w:r>
    </w:p>
    <w:p w:rsidR="0002148E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1.1. Це Положення розроблено відповідно до Конституції України, Законів України “Про інформацію”, “Про захист інформації в автоматизованих системах”, “Про державну таємницю”, “Про авторське право і суміжні права”; Указів Президента України від 31.07.2000 №928/2000 “Про заходи щодо розвитку національної складової глобальної інформаційної мережі в Україні”, від 01.08.2002 №683/2002 “Про додаткові заходи щодо забезпечення відкритості у діяльності органів державної влади”, від 31.07.2004/2004 №854 “Про забезпечення умов для більш широкої участі громадськості у формуванні та реалізації державної політики”, від 15.09.2005/2005 №1276 “Про забезпечення участі громадськості у формуванні та реалізації державної політики”; постанови Кабінету Міністрів України від 03.11.2010 №996 “Про забезпечення участі громадськості у формуванні та реалізації державної політики”. Веб-сайт </w:t>
      </w:r>
      <w:r w:rsidR="003C72ED" w:rsidRPr="00ED6B89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 (далі – веб-сайт) – це сукупність програмних та технічних засобів з визначеною адресою в мережі Інтернет разом з інформаційними ресурсами, які перебувають у розпорядженні </w:t>
      </w:r>
      <w:r w:rsidR="003C72ED" w:rsidRPr="00ED6B8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та її виконавчого комітету та забезпечують доступ юридичних і фізичних осіб до цих інформаційних ресурсів. </w:t>
      </w:r>
    </w:p>
    <w:p w:rsidR="0002148E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1.2. Веб-сайт є офіційним джерелом інформації, що забезпечує висвітлення діяльності керівництва селищної ради, постійних комісій, депутатів селищної ради, надання інформаційних послуг громадськості, взаємний обмін інформацією з іншими громадськими організаціями, органами державної влади та органами місцевого самоврядування, підприємствами, установами, організаціями з питань, пов’язаних з діяльністю </w:t>
      </w:r>
      <w:r w:rsidR="0002148E"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</w:t>
      </w:r>
      <w:r w:rsidRPr="00ED6B89">
        <w:rPr>
          <w:rFonts w:ascii="Times New Roman" w:hAnsi="Times New Roman" w:cs="Times New Roman"/>
          <w:sz w:val="28"/>
          <w:szCs w:val="28"/>
          <w:lang w:val="uk-UA"/>
        </w:rPr>
        <w:t>селищної ради та її виконавчого комітету. 1.3. Веб-сайт функціонує відповідно до чинного законодавства України.</w:t>
      </w:r>
    </w:p>
    <w:p w:rsidR="0002148E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1.4. Веб-сайт не може використовуватись у цілях, не пов’язаних з діяльністю</w:t>
      </w:r>
      <w:r w:rsidR="0002148E"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</w:t>
      </w: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02148E" w:rsidRPr="00ED6B89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1.5. Усі права зберігаються й охороняються відповідно до статті 54 Конституції України, </w:t>
      </w:r>
      <w:r w:rsidR="0002148E" w:rsidRPr="00ED6B89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472-555 Цивільного кодексу України, Закону України “Про авторське право і суміжні права”. Будь-яке використання матеріалів та інформації з офіційного Веб-сайту </w:t>
      </w:r>
      <w:r w:rsidR="0002148E" w:rsidRPr="00ED6B8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об’єднаної територіальної громади  для подальшого розповсюдження, розміщення чи друкування дозволяється тільки з посиланням на джерело інформації.</w:t>
      </w: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>2.Структура та дизайн веб-сайту</w:t>
      </w: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148E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2.1. Веб-сайт складається з таких основних розділів: – головна сторінка: навігаційна сторінка, яка містить назви основних розділів, новини; – керівництво: ПІБ, фото, графіки особистого прийому; – основні завдання та нормативно-правові засади діяльності: статут територіальної громади; Регламент роботи селищної ради; – історія селища; – паспорт селищної ради; – новини: інформація щодо новин місцевого самоврядування, інформації про події, оголошення про заплановані заходи, тощо; – депутатський корпус селищної ради: інформація про діючий склад ради; – виконавчий комітет селищної ради; – постійні комісії селищної ради; – рішення селищної ради; – рішення виконавчого комітету; – інформація про соціально-економічний та культурний розвиток об’єднаної територіальної громади; – програми </w:t>
      </w:r>
      <w:r w:rsidR="0002148E" w:rsidRPr="00ED6B8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02148E" w:rsidRPr="00ED6B89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ED6B89">
        <w:rPr>
          <w:rFonts w:ascii="Times New Roman" w:hAnsi="Times New Roman" w:cs="Times New Roman"/>
          <w:sz w:val="28"/>
          <w:szCs w:val="28"/>
          <w:lang w:val="uk-UA"/>
        </w:rPr>
        <w:t>; – інвестиційна діяльність; – регуляторна діяльність: план роботи у сфері регуляторної діяльності, проекти регуляторних актів, аналізи регуляторних впливів, регуляторні акти, затверджені рішеннями селищної ради, звіти про відстеження регуляторних актів; – майно комунальної власності територіальної громади сіл селищної ради: інформація про об’єкти комунальної власності; – інформація про використання публічних коштів, що підлягає оприлюдненню; – фотогалерея; – привітання: привітання з нагоди державних, професійних, релігійних свят, тощо;     Інші рубрики можуть розміщуватися на веб-сайті за пропозиціями селищного голови, депутатів селищної ради, визначеному відповідальним за організаційне забезпечення функціонування, інформаційне наповнення та поновлення, технічний супровід веб-сайту.</w:t>
      </w:r>
    </w:p>
    <w:p w:rsidR="0002148E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2.2. Дизайн та структура окремих частин веб-сайту (розділи, підрозділи, сторінки) визначаються відповідальним за організацію наповнення і технічний супровід офіційного веб-сайту з урахуванням пропозицій виконавчого комітету селищної ради, відповідальних за подання інформації до окремих розділів веб-сайту.</w:t>
      </w:r>
    </w:p>
    <w:p w:rsidR="008B08F0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2.3. Основна мова Веб-сайту – українська. </w:t>
      </w:r>
    </w:p>
    <w:p w:rsidR="008B08F0" w:rsidRPr="00ED6B89" w:rsidRDefault="008B08F0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795"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2.4. Структура веб-сайту не є сталою і в разі потреби може змінюватись без внесення змін до даного Положення. </w:t>
      </w:r>
    </w:p>
    <w:p w:rsidR="008B08F0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>3. Порядок інформаційного наповнення веб-сайту</w:t>
      </w:r>
    </w:p>
    <w:p w:rsidR="008B08F0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3.1. Нормативно-правові акти селищної ради розміщуються на офіційному веб-сайті згідно чинного законодавства. </w:t>
      </w:r>
    </w:p>
    <w:p w:rsidR="008B08F0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3.2. Депутати селищної ради, постійні комісії ради, виконавчий комітет селищної ради можуть поширювати інформацію про свою діяльність через веб-сайт селищної ради. </w:t>
      </w:r>
    </w:p>
    <w:p w:rsidR="008B08F0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3.3. Всі проекти рішень селищної ради, інша інформація для розміщення на веб-сайті селищної ради подаються секретарю селищної ради в паперовому та електронному вигляді. </w:t>
      </w:r>
    </w:p>
    <w:p w:rsidR="008B08F0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>3.4. Підготовлена та завізована інформація передається відповідальній особі для розміщення цієї інформації на веб-сайті селищної ради. 3.5. Депутати селищної ради, постійні комісії селищної ради, виконавчий апарат селищної ради, автори проектів рішень селищної ради несуть повну відповідальність за зміст поданої інформації на веб-сайт селищної ради та своєчасність її оновлення.</w:t>
      </w:r>
    </w:p>
    <w:p w:rsidR="008B08F0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4. Організаційне забезпечення функціонування веб-сайту </w:t>
      </w:r>
    </w:p>
    <w:p w:rsidR="008B08F0" w:rsidRPr="00ED6B89" w:rsidRDefault="008B08F0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795" w:rsidRPr="00ED6B89">
        <w:rPr>
          <w:rFonts w:ascii="Times New Roman" w:hAnsi="Times New Roman" w:cs="Times New Roman"/>
          <w:sz w:val="28"/>
          <w:szCs w:val="28"/>
          <w:lang w:val="uk-UA"/>
        </w:rPr>
        <w:t>4.1. Відповідальний за організаційне забезпечення функціонування, інформаційне наповнення та поновлення, технічне супроводження веб-сайту: – погоджує з селищним головою зміст та періодичність поновлень розділів веб-сайту; – погоджує та подає на затвердження селищному голові зміни до структури веб-сайту; – забезпечує підготовку, збір, узагальнення, оперативне висвітлення інформації на веб-сайті про діяльність селищної ради, постійних комісій, депутатів селищної ради, відповідає за зміст і своєчасність інформаційного наповнення та поновлення веб-сайту; – вирішує поточні питання, пов’язані з інформаційним наповненням та поновленням веб-сайту;</w:t>
      </w:r>
    </w:p>
    <w:p w:rsidR="008B08F0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4.2. Виконавчий апарат селищної ради у межах визначених повноважень співпрацює між собою щодо надання інформації для розміщення на офіційному веб – сайті селищної ради.</w:t>
      </w:r>
    </w:p>
    <w:p w:rsidR="008B08F0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 4.3. Селищна рада може укладати угоди про надання послуг з адміністрування веб-сайту селищної ради. </w:t>
      </w:r>
    </w:p>
    <w:p w:rsidR="008B08F0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4.4. Не допускається розміщення на веб-сайті інформації, яка забороняється законодавством України. </w:t>
      </w:r>
    </w:p>
    <w:p w:rsidR="00ED6B89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>4.5. Оновлення інформації на веб-сайті здійснюється в міру необхідності.</w:t>
      </w: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B08F0" w:rsidRPr="00ED6B89" w:rsidRDefault="008B08F0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1795" w:rsidRPr="00ED6B89" w:rsidRDefault="000A1795" w:rsidP="000A1795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B89">
        <w:rPr>
          <w:rFonts w:ascii="Times New Roman" w:hAnsi="Times New Roman" w:cs="Times New Roman"/>
          <w:sz w:val="28"/>
          <w:szCs w:val="28"/>
          <w:lang w:val="uk-UA"/>
        </w:rPr>
        <w:t xml:space="preserve">Секретар селищної ради                                                                </w:t>
      </w:r>
      <w:r w:rsidR="00ED6B89" w:rsidRPr="00ED6B89">
        <w:rPr>
          <w:rFonts w:ascii="Times New Roman" w:hAnsi="Times New Roman" w:cs="Times New Roman"/>
          <w:sz w:val="28"/>
          <w:szCs w:val="28"/>
          <w:lang w:val="uk-UA"/>
        </w:rPr>
        <w:t>Л.Ф.Мироненко</w:t>
      </w:r>
    </w:p>
    <w:sectPr w:rsidR="000A1795" w:rsidRPr="00ED6B89" w:rsidSect="000A179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05F"/>
    <w:multiLevelType w:val="hybridMultilevel"/>
    <w:tmpl w:val="FA8E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73CA7"/>
    <w:multiLevelType w:val="hybridMultilevel"/>
    <w:tmpl w:val="3880EE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41FF"/>
    <w:multiLevelType w:val="hybridMultilevel"/>
    <w:tmpl w:val="386E55EC"/>
    <w:lvl w:ilvl="0" w:tplc="64989E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D9"/>
    <w:rsid w:val="00020D4B"/>
    <w:rsid w:val="0002148E"/>
    <w:rsid w:val="000A1795"/>
    <w:rsid w:val="001F7994"/>
    <w:rsid w:val="00323622"/>
    <w:rsid w:val="003B31EF"/>
    <w:rsid w:val="003C72ED"/>
    <w:rsid w:val="004744B6"/>
    <w:rsid w:val="005E3A1A"/>
    <w:rsid w:val="00657AF4"/>
    <w:rsid w:val="0068748A"/>
    <w:rsid w:val="0073319C"/>
    <w:rsid w:val="008B08F0"/>
    <w:rsid w:val="00B3305F"/>
    <w:rsid w:val="00CE0352"/>
    <w:rsid w:val="00D21E44"/>
    <w:rsid w:val="00D65ED9"/>
    <w:rsid w:val="00ED6B89"/>
    <w:rsid w:val="00EF0390"/>
    <w:rsid w:val="00EF0A1A"/>
    <w:rsid w:val="00F50F1E"/>
    <w:rsid w:val="00F911B7"/>
    <w:rsid w:val="00F9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2021-01-15T14:15:00Z</cp:lastPrinted>
  <dcterms:created xsi:type="dcterms:W3CDTF">2021-01-16T12:27:00Z</dcterms:created>
  <dcterms:modified xsi:type="dcterms:W3CDTF">2021-01-16T12:27:00Z</dcterms:modified>
</cp:coreProperties>
</file>