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540" w:rsidRDefault="00B22540" w:rsidP="00B22540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 wp14:anchorId="05A6E6AB" wp14:editId="6EEBF214">
            <wp:extent cx="466725" cy="676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40" w:rsidRDefault="00B22540" w:rsidP="00B225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 xml:space="preserve">Ї Н А </w:t>
      </w:r>
    </w:p>
    <w:p w:rsidR="00B22540" w:rsidRDefault="00B22540" w:rsidP="00B22540">
      <w:pPr>
        <w:jc w:val="center"/>
        <w:rPr>
          <w:b/>
          <w:sz w:val="16"/>
          <w:szCs w:val="16"/>
          <w:lang w:val="uk-UA"/>
        </w:rPr>
      </w:pPr>
    </w:p>
    <w:p w:rsidR="00B22540" w:rsidRDefault="00B22540" w:rsidP="00B225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22540" w:rsidRDefault="00B22540" w:rsidP="00B22540">
      <w:pPr>
        <w:jc w:val="center"/>
        <w:rPr>
          <w:b/>
          <w:sz w:val="16"/>
          <w:szCs w:val="16"/>
          <w:lang w:val="uk-UA"/>
        </w:rPr>
      </w:pPr>
    </w:p>
    <w:p w:rsidR="00B22540" w:rsidRDefault="00B22540" w:rsidP="00B225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Чернігівського району Чернігівської області</w:t>
      </w:r>
    </w:p>
    <w:p w:rsidR="00B22540" w:rsidRDefault="00B22540" w:rsidP="00B22540">
      <w:pPr>
        <w:jc w:val="center"/>
        <w:rPr>
          <w:b/>
          <w:sz w:val="16"/>
          <w:szCs w:val="16"/>
          <w:lang w:val="uk-UA"/>
        </w:rPr>
      </w:pPr>
    </w:p>
    <w:p w:rsidR="00B22540" w:rsidRDefault="00B22540" w:rsidP="00B225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 КОМІТЕТ</w:t>
      </w:r>
    </w:p>
    <w:p w:rsidR="00B22540" w:rsidRDefault="00B22540" w:rsidP="00B22540">
      <w:pPr>
        <w:jc w:val="center"/>
        <w:rPr>
          <w:b/>
          <w:sz w:val="16"/>
          <w:szCs w:val="16"/>
          <w:lang w:val="uk-UA"/>
        </w:rPr>
      </w:pPr>
    </w:p>
    <w:p w:rsidR="00B22540" w:rsidRDefault="00B22540" w:rsidP="00B2254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B22540" w:rsidRDefault="00B22540" w:rsidP="00B22540">
      <w:pPr>
        <w:jc w:val="center"/>
        <w:rPr>
          <w:b/>
          <w:sz w:val="16"/>
          <w:szCs w:val="16"/>
          <w:lang w:val="uk-UA"/>
        </w:rPr>
      </w:pPr>
    </w:p>
    <w:p w:rsidR="00B22540" w:rsidRDefault="00B22540" w:rsidP="00B225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  квітня  2020 року                                                                                       №45</w:t>
      </w:r>
    </w:p>
    <w:p w:rsidR="00B22540" w:rsidRDefault="00B22540" w:rsidP="00B22540">
      <w:pPr>
        <w:jc w:val="both"/>
        <w:rPr>
          <w:sz w:val="28"/>
          <w:szCs w:val="28"/>
          <w:lang w:val="uk-UA"/>
        </w:rPr>
      </w:pPr>
    </w:p>
    <w:p w:rsidR="00B22540" w:rsidRDefault="00B22540" w:rsidP="00B225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розгляд звернення</w:t>
      </w:r>
    </w:p>
    <w:p w:rsidR="00B22540" w:rsidRDefault="00B22540" w:rsidP="00B225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директора КП «Березнакомунпослуга»</w:t>
      </w:r>
    </w:p>
    <w:p w:rsidR="00B22540" w:rsidRDefault="00B22540" w:rsidP="00B22540">
      <w:pPr>
        <w:jc w:val="both"/>
        <w:rPr>
          <w:b/>
          <w:sz w:val="28"/>
          <w:szCs w:val="28"/>
          <w:lang w:val="uk-UA"/>
        </w:rPr>
      </w:pPr>
    </w:p>
    <w:p w:rsidR="00B22540" w:rsidRPr="00903D97" w:rsidRDefault="00B22540" w:rsidP="00B22540">
      <w:pPr>
        <w:jc w:val="both"/>
        <w:rPr>
          <w:b/>
          <w:sz w:val="28"/>
          <w:szCs w:val="28"/>
          <w:lang w:val="uk-UA"/>
        </w:rPr>
      </w:pPr>
    </w:p>
    <w:p w:rsidR="00B22540" w:rsidRDefault="00B22540" w:rsidP="00B225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та обговоривши звернення директора КП «Березнакомунпослуга» Дмитренко Володимира Михайловича, який просить скасувати рішення виконавчого комітету селищної ради від 26.03.2021 року №37 «Про визначення </w:t>
      </w:r>
      <w:bookmarkStart w:id="0" w:name="_Hlk71194392"/>
      <w:r>
        <w:rPr>
          <w:sz w:val="28"/>
          <w:szCs w:val="28"/>
          <w:lang w:val="uk-UA"/>
        </w:rPr>
        <w:t>відповідальної організації за експлуатаційний стан та утримання вулиць населених пунктів Березнянської територіальної громади</w:t>
      </w:r>
      <w:bookmarkEnd w:id="0"/>
      <w:r>
        <w:rPr>
          <w:sz w:val="28"/>
          <w:szCs w:val="28"/>
          <w:lang w:val="uk-UA"/>
        </w:rPr>
        <w:t>» яким визначено КП «Березнакомунпослуга»</w:t>
      </w:r>
      <w:r w:rsidRPr="00164E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відповідальною організацією за експлуатаційний стан та утримання вулиць населених пунктів Березнянської територіальної громади, мотивуючи відсутністю кваліфікованих працівників та належного фінансового забезпечення, керуючись Законом України «Про місцеве самоврядування в Україні»,</w:t>
      </w:r>
    </w:p>
    <w:p w:rsidR="00B22540" w:rsidRDefault="00B22540" w:rsidP="00B22540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540" w:rsidRDefault="00B22540" w:rsidP="00B22540">
      <w:pPr>
        <w:pStyle w:val="3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виконком селищної ради вирішив:</w:t>
      </w:r>
    </w:p>
    <w:p w:rsidR="00B22540" w:rsidRDefault="00B22540" w:rsidP="00B22540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540" w:rsidRPr="00823694" w:rsidRDefault="00B22540" w:rsidP="00B22540">
      <w:pPr>
        <w:pStyle w:val="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в силі рішення виконавчого комітету Березнянської селищної ради від 26.03.2021 року №37 </w:t>
      </w:r>
      <w:r w:rsidRPr="00823694">
        <w:rPr>
          <w:rFonts w:ascii="Times New Roman" w:hAnsi="Times New Roman"/>
          <w:sz w:val="28"/>
          <w:szCs w:val="28"/>
          <w:lang w:val="uk-UA"/>
        </w:rPr>
        <w:t>«Про визначення відповідальної організації за експлуатаційний стан та утримання вулиць населених пунктів Березнянської територіальної громади»</w:t>
      </w:r>
    </w:p>
    <w:p w:rsidR="00B22540" w:rsidRDefault="00B22540" w:rsidP="00B225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виконавчого комітету Павлюка Івана Михайловича.</w:t>
      </w:r>
    </w:p>
    <w:p w:rsidR="00B22540" w:rsidRDefault="00B22540" w:rsidP="00B22540">
      <w:pPr>
        <w:pStyle w:val="3"/>
        <w:ind w:left="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540" w:rsidRDefault="00B22540" w:rsidP="00B22540">
      <w:pPr>
        <w:pStyle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2540" w:rsidRDefault="00B22540" w:rsidP="00B22540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13BFE">
        <w:rPr>
          <w:bCs/>
          <w:sz w:val="28"/>
          <w:szCs w:val="28"/>
          <w:lang w:val="uk-UA"/>
        </w:rPr>
        <w:t xml:space="preserve"> </w:t>
      </w:r>
      <w:r w:rsidRPr="00F13BFE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p w:rsidR="00E118F8" w:rsidRDefault="00E118F8">
      <w:bookmarkStart w:id="1" w:name="_GoBack"/>
      <w:bookmarkEnd w:id="1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5295B"/>
    <w:multiLevelType w:val="hybridMultilevel"/>
    <w:tmpl w:val="C5B89A70"/>
    <w:lvl w:ilvl="0" w:tplc="33440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40"/>
    <w:rsid w:val="00841F73"/>
    <w:rsid w:val="00B22540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116E-BDE5-4786-9C80-40806CFB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540"/>
    <w:pPr>
      <w:ind w:left="720"/>
      <w:contextualSpacing/>
    </w:pPr>
  </w:style>
  <w:style w:type="paragraph" w:customStyle="1" w:styleId="3">
    <w:name w:val="Без интервала3"/>
    <w:rsid w:val="00B2254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2021-05-13T11:49:00Z</dcterms:created>
  <dcterms:modified xsi:type="dcterms:W3CDTF">2021-05-13T11:50:00Z</dcterms:modified>
</cp:coreProperties>
</file>