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6" o:title=""/>
          </v:shape>
          <o:OLEObject Type="Embed" ProgID="Word.Picture.6" ShapeID="_x0000_i1025" DrawAspect="Content" ObjectID="_1691383269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77638">
        <w:rPr>
          <w:sz w:val="28"/>
          <w:szCs w:val="28"/>
        </w:rPr>
        <w:t xml:space="preserve">               червня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17528F">
        <w:rPr>
          <w:b/>
          <w:sz w:val="28"/>
          <w:szCs w:val="28"/>
        </w:rPr>
        <w:t>передачу ФГ «</w:t>
      </w:r>
      <w:proofErr w:type="spellStart"/>
      <w:r w:rsidR="0017528F">
        <w:rPr>
          <w:b/>
          <w:sz w:val="28"/>
          <w:szCs w:val="28"/>
        </w:rPr>
        <w:t>Бандара</w:t>
      </w:r>
      <w:proofErr w:type="spellEnd"/>
      <w:r w:rsidR="0017528F">
        <w:rPr>
          <w:b/>
          <w:sz w:val="28"/>
          <w:szCs w:val="28"/>
        </w:rPr>
        <w:t xml:space="preserve"> Миколи Степановича» в оренду земельних ділянок для ведення товарного сільськогосподарського виробництва 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17528F">
        <w:rPr>
          <w:b/>
          <w:sz w:val="28"/>
          <w:szCs w:val="28"/>
        </w:rPr>
        <w:t>селищної ради (</w:t>
      </w:r>
      <w:proofErr w:type="spellStart"/>
      <w:r w:rsidR="0017528F">
        <w:rPr>
          <w:b/>
          <w:sz w:val="28"/>
          <w:szCs w:val="28"/>
        </w:rPr>
        <w:t>Бігацького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E53055">
        <w:rPr>
          <w:b/>
          <w:sz w:val="28"/>
          <w:szCs w:val="28"/>
        </w:rPr>
        <w:t>старостинського</w:t>
      </w:r>
      <w:proofErr w:type="spellEnd"/>
      <w:r w:rsidR="00E53055">
        <w:rPr>
          <w:b/>
          <w:sz w:val="28"/>
          <w:szCs w:val="28"/>
        </w:rPr>
        <w:t xml:space="preserve"> окру</w:t>
      </w:r>
      <w:r w:rsidR="0017528F">
        <w:rPr>
          <w:b/>
          <w:sz w:val="28"/>
          <w:szCs w:val="28"/>
        </w:rPr>
        <w:t xml:space="preserve">гу) за межами с. </w:t>
      </w:r>
      <w:proofErr w:type="spellStart"/>
      <w:r w:rsidR="0017528F">
        <w:rPr>
          <w:b/>
          <w:sz w:val="28"/>
          <w:szCs w:val="28"/>
        </w:rPr>
        <w:t>Бігач</w:t>
      </w:r>
      <w:proofErr w:type="spellEnd"/>
      <w:r w:rsidR="0017528F"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17528F">
        <w:rPr>
          <w:sz w:val="28"/>
          <w:szCs w:val="28"/>
        </w:rPr>
        <w:t>голови ФГ «</w:t>
      </w:r>
      <w:proofErr w:type="spellStart"/>
      <w:r w:rsidR="0017528F">
        <w:rPr>
          <w:sz w:val="28"/>
          <w:szCs w:val="28"/>
        </w:rPr>
        <w:t>Бондара</w:t>
      </w:r>
      <w:proofErr w:type="spellEnd"/>
      <w:r w:rsidR="0017528F">
        <w:rPr>
          <w:sz w:val="28"/>
          <w:szCs w:val="28"/>
        </w:rPr>
        <w:t xml:space="preserve"> Миколи Степановича» про передачу в оренду земельних ділянок сільськогосподарського призначення комунальної власності  загальною площею 0,4940га в тому числі земельну ділянку площею 0,2690га кадастровий номер 7423080500:03:000:0318 та 0,2250га кадастровий номер 7423080500:03:000:0317 для ведення товарного сільськогосподарського виробництва на яких розміщено майно що належить фермерському господарству на праві власності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17528F">
        <w:rPr>
          <w:sz w:val="28"/>
          <w:szCs w:val="28"/>
        </w:rPr>
        <w:t>(</w:t>
      </w:r>
      <w:proofErr w:type="spellStart"/>
      <w:r w:rsidR="0017528F">
        <w:rPr>
          <w:sz w:val="28"/>
          <w:szCs w:val="28"/>
        </w:rPr>
        <w:t>Бігацького</w:t>
      </w:r>
      <w:proofErr w:type="spellEnd"/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</w:t>
      </w:r>
      <w:r w:rsidR="0017528F">
        <w:rPr>
          <w:sz w:val="28"/>
          <w:szCs w:val="28"/>
        </w:rPr>
        <w:t xml:space="preserve">угу) за межами с. </w:t>
      </w:r>
      <w:proofErr w:type="spellStart"/>
      <w:r w:rsidR="0017528F">
        <w:rPr>
          <w:sz w:val="28"/>
          <w:szCs w:val="28"/>
        </w:rPr>
        <w:t>Бігач</w:t>
      </w:r>
      <w:proofErr w:type="spellEnd"/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197A68" w:rsidP="00650353">
      <w:pPr>
        <w:pStyle w:val="a"/>
      </w:pPr>
      <w:r>
        <w:t xml:space="preserve">  </w:t>
      </w:r>
      <w:r w:rsidR="00556DF2">
        <w:t>Передати ФГ «</w:t>
      </w:r>
      <w:proofErr w:type="spellStart"/>
      <w:r w:rsidR="00556DF2">
        <w:t>Бондара</w:t>
      </w:r>
      <w:proofErr w:type="spellEnd"/>
      <w:r w:rsidR="00556DF2">
        <w:t xml:space="preserve"> Миколи </w:t>
      </w:r>
      <w:proofErr w:type="spellStart"/>
      <w:r w:rsidR="00556DF2">
        <w:t>Степаносича</w:t>
      </w:r>
      <w:proofErr w:type="spellEnd"/>
      <w:r w:rsidR="00556DF2">
        <w:t>»</w:t>
      </w:r>
      <w:r w:rsidR="00E53055">
        <w:t xml:space="preserve"> </w:t>
      </w:r>
      <w:r w:rsidR="00B733B0">
        <w:t xml:space="preserve">в оренду </w:t>
      </w:r>
      <w:r w:rsidR="0017528F">
        <w:t>земельні ділянки</w:t>
      </w:r>
      <w:r w:rsidR="00B733B0">
        <w:t xml:space="preserve"> для ведення товарного сільськогосподарського виро</w:t>
      </w:r>
      <w:r w:rsidR="00556DF2">
        <w:t xml:space="preserve">бництва загальною площею 0,4940га в тому числі 0,4940га під сільськогосподарськими та іншими будівлями та дворами </w:t>
      </w:r>
      <w:r w:rsidR="00B733B0">
        <w:t xml:space="preserve"> терміном на 7 (сім років) встановивши орендну плату за кори</w:t>
      </w:r>
      <w:r w:rsidR="00556DF2">
        <w:t>стування земельними ділянками 12</w:t>
      </w:r>
      <w:r w:rsidR="00FB1D95">
        <w:t xml:space="preserve">% (десять </w:t>
      </w:r>
      <w:r w:rsidR="00B733B0">
        <w:t>) від нормативної грошової оцінки земельних ділянок.</w:t>
      </w:r>
    </w:p>
    <w:p w:rsidR="00197A68" w:rsidRDefault="00197A68" w:rsidP="00197A68">
      <w:pPr>
        <w:pStyle w:val="a"/>
        <w:numPr>
          <w:ilvl w:val="0"/>
          <w:numId w:val="0"/>
        </w:numPr>
      </w:pPr>
    </w:p>
    <w:p w:rsidR="00197A68" w:rsidRDefault="00197A68" w:rsidP="00197A68">
      <w:pPr>
        <w:pStyle w:val="a"/>
        <w:numPr>
          <w:ilvl w:val="0"/>
          <w:numId w:val="0"/>
        </w:numPr>
      </w:pPr>
    </w:p>
    <w:p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:rsidR="00650353" w:rsidRDefault="00556DF2" w:rsidP="00E53055">
      <w:pPr>
        <w:pStyle w:val="a"/>
        <w:numPr>
          <w:ilvl w:val="0"/>
          <w:numId w:val="0"/>
        </w:numPr>
        <w:ind w:left="284"/>
      </w:pPr>
      <w:r>
        <w:t>7423080500:03:000:0318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rPr>
          <w:lang w:val="ru-RU"/>
        </w:rPr>
        <w:t xml:space="preserve"> </w:t>
      </w:r>
      <w:bookmarkStart w:id="0" w:name="_GoBack"/>
      <w:bookmarkEnd w:id="0"/>
      <w:r>
        <w:t>0,2690га</w:t>
      </w:r>
    </w:p>
    <w:p w:rsidR="00650353" w:rsidRDefault="00556DF2" w:rsidP="00650353">
      <w:pPr>
        <w:pStyle w:val="a"/>
        <w:numPr>
          <w:ilvl w:val="0"/>
          <w:numId w:val="0"/>
        </w:numPr>
        <w:ind w:left="284"/>
      </w:pPr>
      <w:r>
        <w:t>7423080500:03:000:0317</w:t>
      </w:r>
      <w:r w:rsidR="00650353">
        <w:t xml:space="preserve">               </w:t>
      </w:r>
      <w:r>
        <w:t xml:space="preserve">                           0,2250га</w:t>
      </w:r>
    </w:p>
    <w:p w:rsidR="00556DF2" w:rsidRDefault="00556DF2" w:rsidP="00650353">
      <w:pPr>
        <w:pStyle w:val="a"/>
        <w:numPr>
          <w:ilvl w:val="0"/>
          <w:numId w:val="0"/>
        </w:numPr>
        <w:ind w:left="284"/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556DF2">
        <w:rPr>
          <w:sz w:val="28"/>
          <w:szCs w:val="28"/>
        </w:rPr>
        <w:t>2. ФГ «</w:t>
      </w:r>
      <w:proofErr w:type="spellStart"/>
      <w:r w:rsidR="00556DF2">
        <w:rPr>
          <w:sz w:val="28"/>
          <w:szCs w:val="28"/>
        </w:rPr>
        <w:t>Бондара</w:t>
      </w:r>
      <w:proofErr w:type="spellEnd"/>
      <w:r w:rsidR="00556DF2">
        <w:rPr>
          <w:sz w:val="28"/>
          <w:szCs w:val="28"/>
        </w:rPr>
        <w:t xml:space="preserve"> Миколи Степановича» 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556DF2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7528F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56DF2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E8DA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C40D-39E2-4D3E-BAC0-C6CEDBF0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2021-08-25T04:55:00Z</dcterms:created>
  <dcterms:modified xsi:type="dcterms:W3CDTF">2021-08-25T04:55:00Z</dcterms:modified>
</cp:coreProperties>
</file>