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noProof/>
          <w:kern w:val="1"/>
          <w:sz w:val="32"/>
          <w:szCs w:val="32"/>
          <w:lang w:val="uk-UA"/>
        </w:rPr>
        <w:t>У К Р А Ї Н А</w:t>
      </w:r>
    </w:p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720682" w:rsidRPr="00A77185" w:rsidRDefault="00720682" w:rsidP="00720682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lang w:val="uk-UA" w:eastAsia="hi-IN" w:bidi="hi-IN"/>
        </w:rPr>
      </w:pPr>
    </w:p>
    <w:p w:rsidR="00720682" w:rsidRPr="00A77185" w:rsidRDefault="00720682" w:rsidP="00720682">
      <w:pPr>
        <w:widowControl w:val="0"/>
        <w:suppressAutoHyphens/>
        <w:spacing w:after="0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28  серпня 2021 року                                                               №  101</w:t>
      </w:r>
    </w:p>
    <w:p w:rsidR="00720682" w:rsidRPr="00A77185" w:rsidRDefault="00720682" w:rsidP="00720682">
      <w:pPr>
        <w:widowControl w:val="0"/>
        <w:spacing w:after="0"/>
        <w:rPr>
          <w:rFonts w:ascii="Times New Roman" w:hAnsi="Times New Roman"/>
          <w:b/>
          <w:lang w:val="uk-UA" w:eastAsia="hi-IN" w:bidi="hi-IN"/>
        </w:rPr>
      </w:pPr>
    </w:p>
    <w:p w:rsidR="00720682" w:rsidRPr="00A77185" w:rsidRDefault="00720682" w:rsidP="00720682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>Про  надання дозволу на розміщення твердих побутових відходів на селищному сміттєзвалищі</w:t>
      </w:r>
    </w:p>
    <w:p w:rsidR="00720682" w:rsidRPr="00A77185" w:rsidRDefault="00720682" w:rsidP="00720682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20682" w:rsidRPr="00A77185" w:rsidRDefault="00720682" w:rsidP="0072068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  <w:t>Розглянувши клопотання ТОВ «АГРОЕФЕКТ-ПТИЦЯ» про надання дозволу на розміщення твердих побутових відходів на 2021 рік орієнтовно 5100 кг</w:t>
      </w:r>
      <w:r w:rsidRPr="00A77185"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>, керуючись Закон України «Про місцеве самоврядування», виконавчий комітет Березнянської селищної ради</w:t>
      </w:r>
    </w:p>
    <w:p w:rsidR="00720682" w:rsidRPr="00A77185" w:rsidRDefault="00720682" w:rsidP="00720682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 w:eastAsia="hi-IN" w:bidi="hi-IN"/>
        </w:rPr>
        <w:t>В И Р І Ш И В:</w:t>
      </w:r>
    </w:p>
    <w:p w:rsidR="00720682" w:rsidRPr="00A77185" w:rsidRDefault="00720682" w:rsidP="007206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lang w:val="uk-UA"/>
        </w:rPr>
        <w:tab/>
      </w:r>
      <w:r w:rsidRPr="00A77185">
        <w:rPr>
          <w:rFonts w:ascii="Times New Roman" w:hAnsi="Times New Roman"/>
          <w:sz w:val="28"/>
          <w:szCs w:val="28"/>
          <w:lang w:val="uk-UA"/>
        </w:rPr>
        <w:t>1.Надати дозвіл ТОВ «АГРОЕФЕКТ-ПТИЦЯ»   на розміщення твердих побутових відходів на селищному сміттєзвалищі на 2021 рік .</w:t>
      </w:r>
    </w:p>
    <w:p w:rsidR="00720682" w:rsidRPr="00A77185" w:rsidRDefault="00720682" w:rsidP="007206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  <w:t xml:space="preserve">2.Директору КП «Березнакомунпослуга» Моташко К.М. заключити договір з ТОВ «АГРОЕФЕКТ-ПТИЦЯ» на розміщення твердих побутових відходів на селищному сміттєзвалищі на 2021 рік. </w:t>
      </w:r>
    </w:p>
    <w:p w:rsidR="00720682" w:rsidRPr="00A77185" w:rsidRDefault="00720682" w:rsidP="007206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 xml:space="preserve">          3. Контроль за виконанням даного рішення покласти на заступника селищного голови з питань діяльності виконкому Березнянської селищної ради  Івана ПАВЛЮКА.</w:t>
      </w:r>
    </w:p>
    <w:p w:rsidR="00720682" w:rsidRPr="00A77185" w:rsidRDefault="00720682" w:rsidP="007206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0682" w:rsidRPr="00A77185" w:rsidRDefault="00720682" w:rsidP="00720682">
      <w:pPr>
        <w:spacing w:after="0"/>
        <w:rPr>
          <w:rFonts w:ascii="Times New Roman" w:hAnsi="Times New Roman"/>
          <w:sz w:val="28"/>
          <w:szCs w:val="28"/>
          <w:lang w:val="uk-UA" w:eastAsia="hi-IN" w:bidi="hi-IN"/>
        </w:rPr>
      </w:pPr>
    </w:p>
    <w:p w:rsidR="00720682" w:rsidRPr="00A77185" w:rsidRDefault="00720682" w:rsidP="00720682">
      <w:pPr>
        <w:tabs>
          <w:tab w:val="left" w:pos="3119"/>
          <w:tab w:val="left" w:pos="561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ab/>
        <w:t xml:space="preserve">                                        Володимир  ПАВЛЕНКО</w:t>
      </w:r>
    </w:p>
    <w:p w:rsidR="00720682" w:rsidRDefault="00720682">
      <w:bookmarkStart w:id="0" w:name="_GoBack"/>
      <w:bookmarkEnd w:id="0"/>
    </w:p>
    <w:sectPr w:rsidR="0072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2"/>
    <w:rsid w:val="0072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CBA7B-D831-4990-8EF6-0E540669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2021-10-07T12:28:00Z</dcterms:created>
  <dcterms:modified xsi:type="dcterms:W3CDTF">2021-10-07T12:29:00Z</dcterms:modified>
</cp:coreProperties>
</file>