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23376986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4C075139" w:rsidR="00B51FCA" w:rsidRPr="00572E2C" w:rsidRDefault="00B51FCA" w:rsidP="00DB7E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4E63FB">
        <w:rPr>
          <w:sz w:val="28"/>
          <w:szCs w:val="28"/>
          <w:lang w:val="uk-UA"/>
        </w:rPr>
        <w:t>12 серпня</w:t>
      </w:r>
      <w:r w:rsidR="000F5845">
        <w:rPr>
          <w:sz w:val="28"/>
          <w:szCs w:val="28"/>
          <w:lang w:val="uk-UA"/>
        </w:rPr>
        <w:t xml:space="preserve"> </w:t>
      </w:r>
      <w:r w:rsidR="00B218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F11989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</w:t>
      </w:r>
      <w:r w:rsidR="000F5845">
        <w:rPr>
          <w:sz w:val="28"/>
          <w:szCs w:val="28"/>
          <w:lang w:val="uk-UA"/>
        </w:rPr>
        <w:t xml:space="preserve">       </w:t>
      </w:r>
      <w:r w:rsidR="00131C5B">
        <w:rPr>
          <w:sz w:val="28"/>
          <w:szCs w:val="28"/>
          <w:lang w:val="uk-UA"/>
        </w:rPr>
        <w:t xml:space="preserve">  </w:t>
      </w:r>
      <w:r w:rsidR="00D82854">
        <w:rPr>
          <w:sz w:val="28"/>
          <w:szCs w:val="28"/>
          <w:lang w:val="uk-UA"/>
        </w:rPr>
        <w:t xml:space="preserve">     </w:t>
      </w:r>
      <w:r w:rsidR="00131C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№</w:t>
      </w:r>
      <w:r w:rsidR="00572E2C">
        <w:rPr>
          <w:sz w:val="28"/>
          <w:szCs w:val="28"/>
          <w:lang w:val="uk-UA"/>
        </w:rPr>
        <w:t>84</w:t>
      </w:r>
    </w:p>
    <w:p w14:paraId="1FFBEC0F" w14:textId="47382880" w:rsidR="00B51FCA" w:rsidRDefault="00B51FCA" w:rsidP="00DB7EA7">
      <w:pPr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0D4244" w:rsidRPr="00744AD5" w14:paraId="7BAE3C8A" w14:textId="77777777" w:rsidTr="000D4244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EA610" w14:textId="08E744A9" w:rsidR="000D4244" w:rsidRDefault="00744AD5" w:rsidP="00DB7EA7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Про  </w:t>
            </w:r>
            <w:r w:rsidR="004E63FB">
              <w:rPr>
                <w:b/>
                <w:sz w:val="28"/>
                <w:lang w:val="uk-UA"/>
              </w:rPr>
              <w:t xml:space="preserve">створення тимчасової комісії з обстеження стану </w:t>
            </w:r>
            <w:r w:rsidR="009D72C3">
              <w:rPr>
                <w:b/>
                <w:sz w:val="28"/>
                <w:lang w:val="uk-UA"/>
              </w:rPr>
              <w:t>зелених насаджень (полезахисних лісових смуг, масивів дерев та кущів) ,</w:t>
            </w:r>
            <w:r w:rsidR="004E63FB">
              <w:rPr>
                <w:b/>
                <w:sz w:val="28"/>
                <w:lang w:val="uk-UA"/>
              </w:rPr>
              <w:t xml:space="preserve"> які розташовані  на землях сільськогосподарського призначення комунальної власності на території Березнянської селищної ради </w:t>
            </w:r>
          </w:p>
          <w:p w14:paraId="3D25B391" w14:textId="41DD8FCA" w:rsidR="000D4244" w:rsidRDefault="000D4244" w:rsidP="00DB7EA7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Чернігівсько</w:t>
            </w:r>
            <w:r w:rsidR="004E63FB">
              <w:rPr>
                <w:b/>
                <w:sz w:val="28"/>
                <w:lang w:val="uk-UA"/>
              </w:rPr>
              <w:t xml:space="preserve">го району </w:t>
            </w:r>
            <w:r w:rsidR="00DB7EA7">
              <w:rPr>
                <w:b/>
                <w:sz w:val="28"/>
                <w:lang w:val="uk-UA"/>
              </w:rPr>
              <w:t>Чернігівської</w:t>
            </w:r>
            <w:r w:rsidR="004E63FB">
              <w:rPr>
                <w:b/>
                <w:sz w:val="28"/>
                <w:lang w:val="uk-UA"/>
              </w:rPr>
              <w:t xml:space="preserve"> області (за межами населених пунктів).</w:t>
            </w:r>
          </w:p>
          <w:p w14:paraId="6A668FF9" w14:textId="77777777" w:rsidR="000D4244" w:rsidRDefault="000D4244" w:rsidP="00DB7EA7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4244" w:rsidRPr="00744AD5" w14:paraId="75912606" w14:textId="77777777" w:rsidTr="000D4244">
        <w:trPr>
          <w:cantSplit/>
          <w:trHeight w:val="5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5685A" w14:textId="77777777" w:rsidR="000D4244" w:rsidRDefault="000D4244" w:rsidP="00DB7EA7">
            <w:pPr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</w:tr>
    </w:tbl>
    <w:p w14:paraId="5C6CB282" w14:textId="6344FF49" w:rsidR="000D4244" w:rsidRDefault="00266AD3" w:rsidP="00DB7EA7">
      <w:pPr>
        <w:ind w:firstLine="72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З метою обстеження стану </w:t>
      </w:r>
      <w:r w:rsidR="009D72C3">
        <w:rPr>
          <w:sz w:val="28"/>
          <w:szCs w:val="28"/>
          <w:lang w:val="uk-UA"/>
        </w:rPr>
        <w:t>зелених насаджень (</w:t>
      </w:r>
      <w:r>
        <w:rPr>
          <w:sz w:val="28"/>
          <w:szCs w:val="28"/>
          <w:lang w:val="uk-UA"/>
        </w:rPr>
        <w:t xml:space="preserve">полезахисних лісосмуг </w:t>
      </w:r>
      <w:r w:rsidR="009D72C3">
        <w:rPr>
          <w:sz w:val="28"/>
          <w:szCs w:val="28"/>
          <w:lang w:val="uk-UA"/>
        </w:rPr>
        <w:t xml:space="preserve">, масивів  дерев та кущів) </w:t>
      </w:r>
      <w:r>
        <w:rPr>
          <w:sz w:val="28"/>
          <w:szCs w:val="28"/>
          <w:lang w:val="uk-UA"/>
        </w:rPr>
        <w:t xml:space="preserve">, які розташовані на землях сільськогосподарського призначення комунальної власності на території Березнянської селищної ради Чернігівського району Чернігівської області за межами населених пунктів </w:t>
      </w:r>
      <w:r w:rsidR="000D4244">
        <w:rPr>
          <w:sz w:val="28"/>
          <w:szCs w:val="28"/>
          <w:lang w:val="uk-UA"/>
        </w:rPr>
        <w:t xml:space="preserve">виконавчий комітет Березнянської селищної ради </w:t>
      </w:r>
      <w:r>
        <w:rPr>
          <w:sz w:val="28"/>
          <w:szCs w:val="28"/>
          <w:lang w:val="uk-UA"/>
        </w:rPr>
        <w:t xml:space="preserve">та керуючись Правилами утримання та збереження полезахисних лісових смуг , розташованих на землях сільськогосподарського призначення , затверджених постановою Кабінету Міністрів України від 22.07.2020 №650 виконавчий комітет Березнянської селищної ради </w:t>
      </w:r>
    </w:p>
    <w:p w14:paraId="510908A8" w14:textId="77777777" w:rsidR="000D4244" w:rsidRDefault="000D4244" w:rsidP="00DB7EA7">
      <w:pPr>
        <w:ind w:firstLine="720"/>
        <w:jc w:val="both"/>
        <w:rPr>
          <w:sz w:val="28"/>
          <w:szCs w:val="28"/>
          <w:lang w:val="uk-UA"/>
        </w:rPr>
      </w:pPr>
      <w:r>
        <w:rPr>
          <w:sz w:val="36"/>
          <w:szCs w:val="36"/>
          <w:lang w:val="uk-UA"/>
        </w:rPr>
        <w:t>вирішив</w:t>
      </w:r>
      <w:r>
        <w:rPr>
          <w:sz w:val="28"/>
          <w:szCs w:val="28"/>
          <w:lang w:val="uk-UA"/>
        </w:rPr>
        <w:t xml:space="preserve">: </w:t>
      </w:r>
    </w:p>
    <w:p w14:paraId="629DF04B" w14:textId="77777777" w:rsidR="000D4244" w:rsidRDefault="000D4244" w:rsidP="00DB7EA7">
      <w:pPr>
        <w:ind w:firstLine="720"/>
        <w:jc w:val="both"/>
        <w:rPr>
          <w:sz w:val="28"/>
          <w:szCs w:val="28"/>
          <w:lang w:val="uk-UA"/>
        </w:rPr>
      </w:pPr>
    </w:p>
    <w:p w14:paraId="3351574D" w14:textId="64F7627E" w:rsidR="00322119" w:rsidRDefault="00D13902" w:rsidP="00DB7EA7">
      <w:pPr>
        <w:pStyle w:val="a3"/>
        <w:numPr>
          <w:ilvl w:val="0"/>
          <w:numId w:val="2"/>
        </w:numPr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тимчасову комісію щодо обстеження  стану </w:t>
      </w:r>
      <w:r w:rsidR="009D72C3">
        <w:rPr>
          <w:sz w:val="28"/>
          <w:szCs w:val="28"/>
          <w:lang w:val="uk-UA"/>
        </w:rPr>
        <w:t>зелених насаджень (</w:t>
      </w:r>
      <w:r>
        <w:rPr>
          <w:sz w:val="28"/>
          <w:szCs w:val="28"/>
          <w:lang w:val="uk-UA"/>
        </w:rPr>
        <w:t xml:space="preserve">полезахисних лісосмуг </w:t>
      </w:r>
      <w:r w:rsidR="009D72C3">
        <w:rPr>
          <w:sz w:val="28"/>
          <w:szCs w:val="28"/>
          <w:lang w:val="uk-UA"/>
        </w:rPr>
        <w:t>масивів дерев та кущів)</w:t>
      </w:r>
      <w:r>
        <w:rPr>
          <w:sz w:val="28"/>
          <w:szCs w:val="28"/>
          <w:lang w:val="uk-UA"/>
        </w:rPr>
        <w:t>, які розташовані на землях сільськогосподарського призначення комунальної власності на території Березнянської селищної ради Чернігівського району Чернігівської області (за межами населених пунктів)  у складі:</w:t>
      </w:r>
    </w:p>
    <w:p w14:paraId="2802576F" w14:textId="77777777" w:rsidR="00D13902" w:rsidRDefault="00D13902" w:rsidP="00DB7EA7">
      <w:pPr>
        <w:pStyle w:val="a3"/>
        <w:ind w:left="0"/>
        <w:jc w:val="both"/>
        <w:rPr>
          <w:sz w:val="28"/>
          <w:szCs w:val="28"/>
          <w:lang w:val="uk-UA"/>
        </w:rPr>
      </w:pPr>
    </w:p>
    <w:p w14:paraId="36AD9F84" w14:textId="4C64BA3A" w:rsidR="00322119" w:rsidRDefault="00D13902" w:rsidP="00DB7E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 : Водоп’янов О.І. – заступник селищного голови з питань діяльності виконавчого комітету;</w:t>
      </w:r>
    </w:p>
    <w:p w14:paraId="4F3C6F94" w14:textId="2BF3C44A" w:rsidR="00AC0F9C" w:rsidRDefault="00AC0F9C" w:rsidP="00DB7E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комісії - Полубень Г.П. – начальник загального відділу Березнянської селищної ради (депутат Березнянської селищної ради).</w:t>
      </w:r>
    </w:p>
    <w:p w14:paraId="4F492766" w14:textId="77777777" w:rsidR="00AC0F9C" w:rsidRDefault="00AC0F9C" w:rsidP="00DB7EA7">
      <w:pPr>
        <w:jc w:val="both"/>
        <w:rPr>
          <w:sz w:val="28"/>
          <w:szCs w:val="28"/>
          <w:lang w:val="uk-UA"/>
        </w:rPr>
      </w:pPr>
    </w:p>
    <w:p w14:paraId="5CC69902" w14:textId="39589B42" w:rsidR="00D13902" w:rsidRDefault="00D13902" w:rsidP="00DB7E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Члени комісії:</w:t>
      </w:r>
    </w:p>
    <w:p w14:paraId="1748F5F7" w14:textId="419841D7" w:rsidR="00D13902" w:rsidRDefault="00D13902" w:rsidP="00DB7E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Кочубей В.М. – начальник відділу земельних відносин комунальної власності та житлово-комунального господарства Березнянської селищної ради.</w:t>
      </w:r>
    </w:p>
    <w:p w14:paraId="3DE19A5F" w14:textId="0B8FD6BF" w:rsidR="00343D06" w:rsidRPr="00D13902" w:rsidRDefault="00343D06" w:rsidP="00DB7E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Трепач А.М. – директор КП «Березнакомунпослуга»</w:t>
      </w:r>
    </w:p>
    <w:p w14:paraId="1FCA98E3" w14:textId="257FB875" w:rsidR="000D4244" w:rsidRDefault="00AC0F9C" w:rsidP="00DB7E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Шумний С.І. – депутат Березнянської селищної ради</w:t>
      </w:r>
    </w:p>
    <w:p w14:paraId="2FD430C1" w14:textId="199D8E31" w:rsidR="00AC0F9C" w:rsidRPr="00AC0F9C" w:rsidRDefault="00AC0F9C" w:rsidP="00DB7E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Ігнатенко І.П. – депутат Березнянської селищної ради</w:t>
      </w:r>
    </w:p>
    <w:p w14:paraId="3A5811CF" w14:textId="48D5FDD1" w:rsidR="000D4244" w:rsidRDefault="000D4244" w:rsidP="00DB7E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75A402EF" w14:textId="6BE2075B" w:rsidR="000E433E" w:rsidRDefault="000D4244" w:rsidP="00DB7E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E433E">
        <w:rPr>
          <w:sz w:val="28"/>
          <w:szCs w:val="28"/>
          <w:lang w:val="uk-UA"/>
        </w:rPr>
        <w:t>При роботі комісії на території окремого старостинства, до складу комісії включаються старости старостинських округів</w:t>
      </w:r>
    </w:p>
    <w:p w14:paraId="59F84AD1" w14:textId="77777777" w:rsidR="000E433E" w:rsidRDefault="000E433E" w:rsidP="00DB7E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Пустовой С.І. – староста Локнистенського старостинства</w:t>
      </w:r>
    </w:p>
    <w:p w14:paraId="7A65DF22" w14:textId="77777777" w:rsidR="000E433E" w:rsidRDefault="000E433E" w:rsidP="00DB7E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Джима В.В. – староста Сахнівського старостинства</w:t>
      </w:r>
    </w:p>
    <w:p w14:paraId="35808404" w14:textId="77777777" w:rsidR="000E433E" w:rsidRDefault="000E433E" w:rsidP="00DB7E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Поклад І. М. – староста Бігацького старостинства</w:t>
      </w:r>
    </w:p>
    <w:p w14:paraId="5FB007C4" w14:textId="533E1D1F" w:rsidR="000D4244" w:rsidRDefault="000E433E" w:rsidP="00DB7E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Шульга Л.П. – староста Миколаївського старостинства.</w:t>
      </w:r>
      <w:r w:rsidR="000D4244">
        <w:rPr>
          <w:sz w:val="28"/>
          <w:szCs w:val="28"/>
          <w:lang w:val="uk-UA"/>
        </w:rPr>
        <w:t xml:space="preserve">     </w:t>
      </w:r>
    </w:p>
    <w:p w14:paraId="7F26D4AC" w14:textId="77777777" w:rsidR="000D4244" w:rsidRDefault="000D4244" w:rsidP="00DB7EA7">
      <w:pPr>
        <w:ind w:firstLine="720"/>
        <w:jc w:val="both"/>
        <w:rPr>
          <w:sz w:val="28"/>
          <w:szCs w:val="28"/>
          <w:lang w:val="uk-UA"/>
        </w:rPr>
      </w:pPr>
    </w:p>
    <w:p w14:paraId="56358C98" w14:textId="77777777" w:rsidR="000D4244" w:rsidRDefault="000D4244" w:rsidP="00DB7EA7">
      <w:pPr>
        <w:rPr>
          <w:rFonts w:asciiTheme="minorHAnsi" w:hAnsiTheme="minorHAnsi" w:cstheme="minorBidi"/>
          <w:sz w:val="22"/>
          <w:szCs w:val="22"/>
        </w:rPr>
      </w:pPr>
    </w:p>
    <w:p w14:paraId="3491CCE9" w14:textId="1EB59C3D" w:rsidR="00D82854" w:rsidRDefault="00D72C34" w:rsidP="00DB7EA7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CC61B08" w14:textId="77777777" w:rsidR="00E118F8" w:rsidRPr="00D82854" w:rsidRDefault="00E118F8" w:rsidP="00DB7EA7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99561E96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AC76582"/>
    <w:multiLevelType w:val="hybridMultilevel"/>
    <w:tmpl w:val="87288EC0"/>
    <w:lvl w:ilvl="0" w:tplc="0EB0C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CA"/>
    <w:rsid w:val="000D4244"/>
    <w:rsid w:val="000E433E"/>
    <w:rsid w:val="000F5845"/>
    <w:rsid w:val="00131C5B"/>
    <w:rsid w:val="00266AD3"/>
    <w:rsid w:val="00322119"/>
    <w:rsid w:val="00343D06"/>
    <w:rsid w:val="004D1F0C"/>
    <w:rsid w:val="004E63FB"/>
    <w:rsid w:val="00512DAE"/>
    <w:rsid w:val="00572E2C"/>
    <w:rsid w:val="00642962"/>
    <w:rsid w:val="006C16EC"/>
    <w:rsid w:val="00744AD5"/>
    <w:rsid w:val="0078307B"/>
    <w:rsid w:val="007A221C"/>
    <w:rsid w:val="00812680"/>
    <w:rsid w:val="00826FCF"/>
    <w:rsid w:val="00841F73"/>
    <w:rsid w:val="009D72C3"/>
    <w:rsid w:val="009F7B3E"/>
    <w:rsid w:val="00A04439"/>
    <w:rsid w:val="00A67BD4"/>
    <w:rsid w:val="00AC0F9C"/>
    <w:rsid w:val="00B21844"/>
    <w:rsid w:val="00B51FCA"/>
    <w:rsid w:val="00B6211E"/>
    <w:rsid w:val="00D13902"/>
    <w:rsid w:val="00D72C34"/>
    <w:rsid w:val="00D82854"/>
    <w:rsid w:val="00DB7EA7"/>
    <w:rsid w:val="00E118F8"/>
    <w:rsid w:val="00E2204C"/>
    <w:rsid w:val="00EF1F44"/>
    <w:rsid w:val="00F11989"/>
    <w:rsid w:val="00F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2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2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2022-08-09T08:20:00Z</cp:lastPrinted>
  <dcterms:created xsi:type="dcterms:W3CDTF">2022-08-30T12:03:00Z</dcterms:created>
  <dcterms:modified xsi:type="dcterms:W3CDTF">2022-08-30T12:03:00Z</dcterms:modified>
</cp:coreProperties>
</file>