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BF97" w14:textId="77777777" w:rsidR="00DE263F" w:rsidRPr="00C048C2" w:rsidRDefault="007837CD" w:rsidP="00DE263F">
      <w:pPr>
        <w:widowControl w:val="0"/>
        <w:suppressAutoHyphens/>
        <w:jc w:val="center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0CB0D" wp14:editId="3A602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4D74A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DE263F" w:rsidRPr="00C048C2">
        <w:rPr>
          <w:rFonts w:ascii="Times New Roman" w:eastAsia="Lucida Sans Unicode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1EF67F7B" wp14:editId="71854408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96BDDA" w14:textId="77777777" w:rsidR="00DE263F" w:rsidRPr="00C048C2" w:rsidRDefault="00DE263F" w:rsidP="00DE263F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14FE1E4E" w14:textId="77777777" w:rsidR="00DE263F" w:rsidRPr="00C048C2" w:rsidRDefault="00DE263F" w:rsidP="00DE263F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73DD531A" w14:textId="77777777" w:rsidR="00DE263F" w:rsidRPr="00C048C2" w:rsidRDefault="00DE263F" w:rsidP="00DE263F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CC9F234" w14:textId="77777777" w:rsidR="00DE263F" w:rsidRPr="00C048C2" w:rsidRDefault="00DE263F" w:rsidP="00DE263F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2"/>
          <w:szCs w:val="20"/>
          <w:lang w:val="uk-UA" w:eastAsia="hi-IN" w:bidi="hi-IN"/>
        </w:rPr>
      </w:pPr>
    </w:p>
    <w:p w14:paraId="3A5D5BC7" w14:textId="77777777" w:rsidR="00DE263F" w:rsidRPr="00C048C2" w:rsidRDefault="00DE263F" w:rsidP="00DE263F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2A96C58C" w14:textId="77777777" w:rsidR="00DE263F" w:rsidRPr="00C048C2" w:rsidRDefault="00DE263F" w:rsidP="00DE263F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2"/>
          <w:szCs w:val="20"/>
          <w:lang w:val="uk-UA" w:eastAsia="hi-IN" w:bidi="hi-IN"/>
        </w:rPr>
      </w:pPr>
    </w:p>
    <w:p w14:paraId="7525670B" w14:textId="77777777" w:rsidR="00DE263F" w:rsidRPr="00C048C2" w:rsidRDefault="00DE263F" w:rsidP="00DE263F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36EF135F" w14:textId="77777777" w:rsidR="00DE263F" w:rsidRPr="00C048C2" w:rsidRDefault="00DE263F" w:rsidP="00DE263F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val="uk-UA" w:eastAsia="hi-IN" w:bidi="hi-IN"/>
        </w:rPr>
      </w:pPr>
    </w:p>
    <w:p w14:paraId="0CC6FF74" w14:textId="0D9BC04C" w:rsidR="00DE263F" w:rsidRDefault="00DE263F" w:rsidP="00DE263F">
      <w:pPr>
        <w:widowControl w:val="0"/>
        <w:suppressAutoHyphens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від 30 вересня </w:t>
      </w:r>
      <w:r w:rsidRPr="00C048C2"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 року   </w:t>
      </w:r>
      <w:r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                     </w:t>
      </w:r>
      <w:r w:rsidRPr="00C048C2"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                                     </w:t>
      </w:r>
      <w:r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                  №</w:t>
      </w:r>
      <w:r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>97</w:t>
      </w:r>
    </w:p>
    <w:p w14:paraId="2E03F05E" w14:textId="4942B3BF" w:rsidR="00AD75D4" w:rsidRPr="00DE263F" w:rsidRDefault="00AD75D4" w:rsidP="00DE263F">
      <w:pPr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</w:pPr>
    </w:p>
    <w:p w14:paraId="4C6C64FE" w14:textId="705085CF" w:rsidR="003B327E" w:rsidRDefault="001C184D" w:rsidP="003B784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93393578"/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3B7847">
        <w:rPr>
          <w:rFonts w:ascii="Times New Roman" w:hAnsi="Times New Roman"/>
          <w:b/>
          <w:sz w:val="28"/>
          <w:szCs w:val="28"/>
          <w:lang w:val="uk-UA"/>
        </w:rPr>
        <w:t>роботу КЗДО (ясла – садок)</w:t>
      </w:r>
    </w:p>
    <w:p w14:paraId="5C2A4CA9" w14:textId="7D8C0C67" w:rsidR="003B7847" w:rsidRDefault="003B7847" w:rsidP="003B784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«Берізка» загального типу</w:t>
      </w:r>
    </w:p>
    <w:p w14:paraId="1D2708DF" w14:textId="6F4BF4B9" w:rsidR="003B7847" w:rsidRPr="00B925F6" w:rsidRDefault="003B7847" w:rsidP="003B7847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Березнянської селищної ради</w:t>
      </w:r>
    </w:p>
    <w:bookmarkEnd w:id="1"/>
    <w:p w14:paraId="0A169D1B" w14:textId="2B73AFD2" w:rsidR="00280863" w:rsidRDefault="0066340A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340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02CE61B" w14:textId="30B868E5" w:rsidR="0066340A" w:rsidRPr="0066340A" w:rsidRDefault="0066340A" w:rsidP="002808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C184D">
        <w:rPr>
          <w:rFonts w:ascii="Times New Roman" w:hAnsi="Times New Roman"/>
          <w:bCs/>
          <w:sz w:val="28"/>
          <w:szCs w:val="28"/>
          <w:lang w:val="uk-UA"/>
        </w:rPr>
        <w:t>Керуючись Законом</w:t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 України «Про місцеве самоврядування в Україні»,</w:t>
      </w:r>
      <w:r w:rsidR="001C184D">
        <w:rPr>
          <w:rFonts w:ascii="Times New Roman" w:hAnsi="Times New Roman"/>
          <w:bCs/>
          <w:sz w:val="28"/>
          <w:szCs w:val="28"/>
          <w:lang w:val="uk-UA"/>
        </w:rPr>
        <w:t xml:space="preserve"> заслухавши </w:t>
      </w:r>
      <w:r w:rsidR="003B7847">
        <w:rPr>
          <w:rFonts w:ascii="Times New Roman" w:hAnsi="Times New Roman"/>
          <w:bCs/>
          <w:sz w:val="28"/>
          <w:szCs w:val="28"/>
          <w:lang w:val="uk-UA"/>
        </w:rPr>
        <w:t>інформацію</w:t>
      </w:r>
      <w:r w:rsidR="001C184D">
        <w:rPr>
          <w:rFonts w:ascii="Times New Roman" w:hAnsi="Times New Roman"/>
          <w:bCs/>
          <w:sz w:val="28"/>
          <w:szCs w:val="28"/>
          <w:lang w:val="uk-UA"/>
        </w:rPr>
        <w:t xml:space="preserve"> начальника відділу освіти, культури, молоді і спорту Березнянської селищної ради</w:t>
      </w:r>
      <w:r w:rsidR="003B7847">
        <w:rPr>
          <w:rFonts w:ascii="Times New Roman" w:hAnsi="Times New Roman"/>
          <w:bCs/>
          <w:sz w:val="28"/>
          <w:szCs w:val="28"/>
          <w:lang w:val="uk-UA"/>
        </w:rPr>
        <w:t>, директора КЗДО (ясла – садок) «Берізка» загального типу Березнянської селищної ради</w:t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 , </w:t>
      </w:r>
      <w:r w:rsidR="003B7847">
        <w:rPr>
          <w:rFonts w:ascii="Times New Roman" w:hAnsi="Times New Roman"/>
          <w:bCs/>
          <w:sz w:val="28"/>
          <w:szCs w:val="28"/>
          <w:lang w:val="uk-UA"/>
        </w:rPr>
        <w:t xml:space="preserve">виконавчий комітет Березнянської селищної ради </w:t>
      </w:r>
    </w:p>
    <w:p w14:paraId="2095D553" w14:textId="77777777" w:rsidR="00280863" w:rsidRDefault="00280863" w:rsidP="0028086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593B1" w14:textId="689D6F3C" w:rsidR="00070B44" w:rsidRPr="00280863" w:rsidRDefault="003B7847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</w:t>
      </w:r>
      <w:r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ИВ</w:t>
      </w:r>
      <w:r w:rsidR="00070B44">
        <w:rPr>
          <w:rFonts w:ascii="Times New Roman" w:hAnsi="Times New Roman"/>
          <w:b/>
          <w:color w:val="000000"/>
          <w:spacing w:val="60"/>
          <w:sz w:val="28"/>
          <w:szCs w:val="28"/>
        </w:rPr>
        <w:t>:</w:t>
      </w:r>
    </w:p>
    <w:p w14:paraId="4F9FAC2A" w14:textId="77777777" w:rsidR="0021359F" w:rsidRPr="00070B44" w:rsidRDefault="0021359F" w:rsidP="00C61CA8">
      <w:pPr>
        <w:jc w:val="both"/>
        <w:rPr>
          <w:rFonts w:ascii="Times New Roman" w:hAnsi="Times New Roman"/>
          <w:sz w:val="28"/>
          <w:szCs w:val="28"/>
        </w:rPr>
      </w:pPr>
    </w:p>
    <w:p w14:paraId="673B764E" w14:textId="5A953983" w:rsidR="00280863" w:rsidRDefault="003B7847" w:rsidP="0063711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</w:t>
      </w:r>
      <w:r w:rsidR="001C184D">
        <w:rPr>
          <w:rFonts w:ascii="Times New Roman" w:hAnsi="Times New Roman"/>
          <w:sz w:val="28"/>
          <w:szCs w:val="28"/>
          <w:lang w:val="uk-UA"/>
        </w:rPr>
        <w:t xml:space="preserve"> начальника відділу освіти, культури, молоді  і спорту Березнянської селищної ради Глухенької І.С.</w:t>
      </w:r>
      <w:r>
        <w:rPr>
          <w:rFonts w:ascii="Times New Roman" w:hAnsi="Times New Roman"/>
          <w:sz w:val="28"/>
          <w:szCs w:val="28"/>
          <w:lang w:val="uk-UA"/>
        </w:rPr>
        <w:t xml:space="preserve">, директора </w:t>
      </w:r>
      <w:r w:rsidR="00637112">
        <w:rPr>
          <w:rFonts w:ascii="Times New Roman" w:hAnsi="Times New Roman"/>
          <w:bCs/>
          <w:sz w:val="28"/>
          <w:szCs w:val="28"/>
          <w:lang w:val="uk-UA"/>
        </w:rPr>
        <w:t>КЗДО (ясла – садок) «Берізка» загального типу Березнянської селищної ради Шевченко О.П.</w:t>
      </w:r>
      <w:r w:rsidR="001C184D">
        <w:rPr>
          <w:rFonts w:ascii="Times New Roman" w:hAnsi="Times New Roman"/>
          <w:sz w:val="28"/>
          <w:szCs w:val="28"/>
          <w:lang w:val="uk-UA"/>
        </w:rPr>
        <w:t xml:space="preserve"> прийняти до відома.</w:t>
      </w:r>
    </w:p>
    <w:p w14:paraId="59E530FC" w14:textId="7207B436" w:rsidR="00182143" w:rsidRDefault="00182143" w:rsidP="0063711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Директору КЗДО (ясла – садок) «Берізка» загального типу Березнянської селищної ради тримати на особистому контролі підготовку закладу до відкриття.</w:t>
      </w:r>
    </w:p>
    <w:p w14:paraId="6F36823F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FB0EA2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D0695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2F6A3B" w14:textId="60E53706" w:rsidR="001C184D" w:rsidRDefault="00DE263F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Володимир ПАВЛЕНКО</w:t>
      </w:r>
    </w:p>
    <w:p w14:paraId="2B0B5212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584119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63DA4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37833D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279A7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F1C1E0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78FC9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43CA97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BFE205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4E8127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BD9CDE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52E49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</w:p>
    <w:p w14:paraId="105734F0" w14:textId="3A823EBB" w:rsidR="00060F5F" w:rsidRDefault="00637112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КЗДО (ясла – садок) «Берізка» загального типу Березнянської селищної ради з 01.04.2022 року знаходиться на простої .</w:t>
      </w:r>
    </w:p>
    <w:p w14:paraId="1B1CCA1B" w14:textId="0F35D160" w:rsidR="00637112" w:rsidRDefault="00637112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Розпочати освітній процес в закладі з 01.09.2022 року не вдалося так як заклад освіти не має належним чином облаштованого укриття.</w:t>
      </w:r>
    </w:p>
    <w:p w14:paraId="79BAD2CC" w14:textId="6324BAC3" w:rsidR="00637112" w:rsidRDefault="00637112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 сесії Березнянської селищної ради з місцевого бюджету було виділено 50 000 грн., на проектно – кошторисну документацію для </w:t>
      </w:r>
      <w:r w:rsidR="00182143">
        <w:rPr>
          <w:rFonts w:ascii="Times New Roman" w:hAnsi="Times New Roman"/>
          <w:bCs/>
          <w:sz w:val="28"/>
          <w:szCs w:val="28"/>
          <w:lang w:val="uk-UA"/>
        </w:rPr>
        <w:t xml:space="preserve">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адресою: </w:t>
      </w:r>
      <w:proofErr w:type="spellStart"/>
      <w:r w:rsidR="00182143">
        <w:rPr>
          <w:rFonts w:ascii="Times New Roman" w:hAnsi="Times New Roman"/>
          <w:bCs/>
          <w:sz w:val="28"/>
          <w:szCs w:val="28"/>
          <w:lang w:val="uk-UA"/>
        </w:rPr>
        <w:t>смт.Березна</w:t>
      </w:r>
      <w:proofErr w:type="spellEnd"/>
      <w:r w:rsidR="00182143">
        <w:rPr>
          <w:rFonts w:ascii="Times New Roman" w:hAnsi="Times New Roman"/>
          <w:bCs/>
          <w:sz w:val="28"/>
          <w:szCs w:val="28"/>
          <w:lang w:val="uk-UA"/>
        </w:rPr>
        <w:t>, вул. Володимирська, 1А, Чернігівського району Чернігівської області. 1 черга – підвальне приміщення подвійного використання.</w:t>
      </w:r>
    </w:p>
    <w:p w14:paraId="4079062A" w14:textId="090599CE" w:rsidR="00637112" w:rsidRDefault="00637112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Проектно – кошторисна документація знаходиться на стадії погодження.</w:t>
      </w:r>
    </w:p>
    <w:p w14:paraId="586DD808" w14:textId="299DE0E9" w:rsidR="00637112" w:rsidRDefault="00637112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Разом з цим розпочалось облаштування приміщень, що знаходяться на території садочка з метою використання даних приміщень як найпростіших укриттів.</w:t>
      </w:r>
    </w:p>
    <w:p w14:paraId="080B03CF" w14:textId="7153DCF3" w:rsidR="00637112" w:rsidRDefault="00637112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Перший об’єкт – погріб під приміщенням харчоблока, який має наступні розміри  5,80*3,80*2,60, загальна площа 22.04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, який згідно норм розміщення людей (0,6 на кожну особу) може вмістити 36 осіб.</w:t>
      </w:r>
    </w:p>
    <w:p w14:paraId="11547D34" w14:textId="66523E32" w:rsidR="00637112" w:rsidRDefault="00C868E0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Другий об’єкт – недобудована та не введена в експлуатацію пожежна водойма, яка має наступні розміри 5,70*6*3,40, загальна площа 34,2, яка згідно норм може вмістити 57 осіб, але згідно вимог, якщо в укритті знаходиться більше 50 осіб то повинен бути другий запасний вихід.</w:t>
      </w:r>
    </w:p>
    <w:p w14:paraId="395E00D2" w14:textId="74AF0FF9" w:rsidR="00C868E0" w:rsidRDefault="00C868E0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У разі погодження комісією з обстеження наявних будівель та споруд Березнянської територіальної громади (до якої входять представники ДСНС, поліції,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, представники медичних закладів, представники місцевих органів виконавчої влади), даного приміщення щодо можливості його використання як найпростішого укриття, воно може вмістити 47 дітей та 2 дорослих або 46 дітей та 3-4 дорослих.</w:t>
      </w:r>
    </w:p>
    <w:p w14:paraId="19E92F51" w14:textId="0DF87169" w:rsidR="00182143" w:rsidRDefault="00C868E0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Станом на сьогодні зак</w:t>
      </w:r>
      <w:r w:rsidR="00182143">
        <w:rPr>
          <w:rFonts w:ascii="Times New Roman" w:hAnsi="Times New Roman"/>
          <w:bCs/>
          <w:sz w:val="28"/>
          <w:szCs w:val="28"/>
          <w:lang w:val="uk-UA"/>
        </w:rPr>
        <w:t>лад налічує 7 груп та близько 15</w:t>
      </w:r>
      <w:r>
        <w:rPr>
          <w:rFonts w:ascii="Times New Roman" w:hAnsi="Times New Roman"/>
          <w:bCs/>
          <w:sz w:val="28"/>
          <w:szCs w:val="28"/>
          <w:lang w:val="uk-UA"/>
        </w:rPr>
        <w:t>0 дітей.</w:t>
      </w:r>
    </w:p>
    <w:p w14:paraId="180FFDC9" w14:textId="18FEE520" w:rsidR="00C868E0" w:rsidRDefault="00C868E0" w:rsidP="00883C7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Допоки комісія не прийме приміщення яке ми готуємо як найпростіше укриття говорити про це зарано, але усіх 130 дітей та + 35 осіб персоналу заклад не зможе вмістити.</w:t>
      </w:r>
    </w:p>
    <w:p w14:paraId="49B0A6E1" w14:textId="4AF7BB26" w:rsidR="00C868E0" w:rsidRPr="00637112" w:rsidRDefault="00C868E0" w:rsidP="00883C7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Дирекція закладу провела опитування серед батьків дітей та виявила, що </w:t>
      </w:r>
      <w:r w:rsidR="00182143">
        <w:rPr>
          <w:rFonts w:ascii="Times New Roman" w:hAnsi="Times New Roman"/>
          <w:bCs/>
          <w:sz w:val="28"/>
          <w:szCs w:val="28"/>
          <w:lang w:val="uk-UA"/>
        </w:rPr>
        <w:t>64 дитини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 з</w:t>
      </w:r>
      <w:r w:rsidR="00182143">
        <w:rPr>
          <w:rFonts w:ascii="Times New Roman" w:hAnsi="Times New Roman"/>
          <w:bCs/>
          <w:sz w:val="28"/>
          <w:szCs w:val="28"/>
          <w:lang w:val="uk-UA"/>
        </w:rPr>
        <w:t>акладу у разі відкриття садочка, будуть відвідувати заклад.</w:t>
      </w:r>
    </w:p>
    <w:sectPr w:rsidR="00C868E0" w:rsidRPr="00637112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A3F00" w14:textId="77777777" w:rsidR="00EB4081" w:rsidRDefault="00EB4081" w:rsidP="00AD75D4">
      <w:r>
        <w:separator/>
      </w:r>
    </w:p>
  </w:endnote>
  <w:endnote w:type="continuationSeparator" w:id="0">
    <w:p w14:paraId="042CC5EF" w14:textId="77777777" w:rsidR="00EB4081" w:rsidRDefault="00EB4081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90F93" w14:textId="77777777" w:rsidR="00EB4081" w:rsidRDefault="00EB4081">
      <w:r>
        <w:separator/>
      </w:r>
    </w:p>
  </w:footnote>
  <w:footnote w:type="continuationSeparator" w:id="0">
    <w:p w14:paraId="1A10D725" w14:textId="77777777" w:rsidR="00EB4081" w:rsidRDefault="00EB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5703"/>
    <w:multiLevelType w:val="hybridMultilevel"/>
    <w:tmpl w:val="3B92BD5C"/>
    <w:lvl w:ilvl="0" w:tplc="9F589A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B4B319A"/>
    <w:multiLevelType w:val="hybridMultilevel"/>
    <w:tmpl w:val="45AAFC00"/>
    <w:lvl w:ilvl="0" w:tplc="D2A48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60F5F"/>
    <w:rsid w:val="00070B44"/>
    <w:rsid w:val="000A2509"/>
    <w:rsid w:val="000C526D"/>
    <w:rsid w:val="00182143"/>
    <w:rsid w:val="001C184D"/>
    <w:rsid w:val="0021359F"/>
    <w:rsid w:val="002356DB"/>
    <w:rsid w:val="00280863"/>
    <w:rsid w:val="00283284"/>
    <w:rsid w:val="00317501"/>
    <w:rsid w:val="00353BC2"/>
    <w:rsid w:val="00380443"/>
    <w:rsid w:val="003B327E"/>
    <w:rsid w:val="003B7847"/>
    <w:rsid w:val="004350FF"/>
    <w:rsid w:val="0043605D"/>
    <w:rsid w:val="00485213"/>
    <w:rsid w:val="004B070D"/>
    <w:rsid w:val="0054747E"/>
    <w:rsid w:val="005E31B1"/>
    <w:rsid w:val="00637112"/>
    <w:rsid w:val="00644F5D"/>
    <w:rsid w:val="00657117"/>
    <w:rsid w:val="0066340A"/>
    <w:rsid w:val="00694EF0"/>
    <w:rsid w:val="006E4019"/>
    <w:rsid w:val="00774C97"/>
    <w:rsid w:val="007837CD"/>
    <w:rsid w:val="00785442"/>
    <w:rsid w:val="007B3CA1"/>
    <w:rsid w:val="007C170F"/>
    <w:rsid w:val="0087101E"/>
    <w:rsid w:val="00883C79"/>
    <w:rsid w:val="00893417"/>
    <w:rsid w:val="008C3BA8"/>
    <w:rsid w:val="008C5EB7"/>
    <w:rsid w:val="00913532"/>
    <w:rsid w:val="009544E3"/>
    <w:rsid w:val="009A5450"/>
    <w:rsid w:val="00A10D2E"/>
    <w:rsid w:val="00A3317C"/>
    <w:rsid w:val="00A7651C"/>
    <w:rsid w:val="00A76B62"/>
    <w:rsid w:val="00A87A24"/>
    <w:rsid w:val="00AB5A79"/>
    <w:rsid w:val="00AB5EAF"/>
    <w:rsid w:val="00AC5503"/>
    <w:rsid w:val="00AD75D4"/>
    <w:rsid w:val="00B6191E"/>
    <w:rsid w:val="00B81D82"/>
    <w:rsid w:val="00B925F6"/>
    <w:rsid w:val="00BC3F5D"/>
    <w:rsid w:val="00C61CA8"/>
    <w:rsid w:val="00C633E5"/>
    <w:rsid w:val="00C80823"/>
    <w:rsid w:val="00C868E0"/>
    <w:rsid w:val="00CB2B32"/>
    <w:rsid w:val="00CD136F"/>
    <w:rsid w:val="00D059C3"/>
    <w:rsid w:val="00D2013D"/>
    <w:rsid w:val="00DA6B18"/>
    <w:rsid w:val="00DA7E95"/>
    <w:rsid w:val="00DE263F"/>
    <w:rsid w:val="00DE70CF"/>
    <w:rsid w:val="00E7172D"/>
    <w:rsid w:val="00E80AC3"/>
    <w:rsid w:val="00E869E5"/>
    <w:rsid w:val="00EB4081"/>
    <w:rsid w:val="00EC4583"/>
    <w:rsid w:val="00EC7FD0"/>
    <w:rsid w:val="00EE22A2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51F5"/>
  <w15:docId w15:val="{C4654E46-74FD-49B3-B8C0-C1D5AB2B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2069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2022-10-19T08:38:00Z</dcterms:created>
  <dcterms:modified xsi:type="dcterms:W3CDTF">2022-10-19T08:38:00Z</dcterms:modified>
</cp:coreProperties>
</file>