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8DAAE" w14:textId="77777777" w:rsidR="00867B02" w:rsidRDefault="00826B8E">
      <w:pPr>
        <w:ind w:left="5669"/>
        <w:jc w:val="both"/>
      </w:pPr>
      <w:proofErr w:type="spellStart"/>
      <w:r>
        <w:rPr>
          <w:sz w:val="28"/>
        </w:rPr>
        <w:t>Додаток</w:t>
      </w:r>
      <w:proofErr w:type="spellEnd"/>
      <w:r>
        <w:rPr>
          <w:sz w:val="28"/>
        </w:rPr>
        <w:t xml:space="preserve"> </w:t>
      </w:r>
    </w:p>
    <w:p w14:paraId="42CA189B" w14:textId="2EF11A8F" w:rsidR="00867B02" w:rsidRPr="00793324" w:rsidRDefault="00826B8E">
      <w:pPr>
        <w:ind w:left="5669"/>
        <w:jc w:val="both"/>
        <w:rPr>
          <w:lang w:val="uk-UA"/>
        </w:rPr>
      </w:pPr>
      <w:r>
        <w:rPr>
          <w:sz w:val="28"/>
        </w:rPr>
        <w:t xml:space="preserve">до </w:t>
      </w:r>
      <w:proofErr w:type="spellStart"/>
      <w:r>
        <w:rPr>
          <w:sz w:val="28"/>
        </w:rPr>
        <w:t>рішення</w:t>
      </w:r>
      <w:proofErr w:type="spellEnd"/>
      <w:r>
        <w:rPr>
          <w:sz w:val="28"/>
        </w:rPr>
        <w:t xml:space="preserve"> </w:t>
      </w:r>
      <w:r w:rsidR="00FB5BD6">
        <w:rPr>
          <w:sz w:val="28"/>
          <w:lang w:val="uk-UA"/>
        </w:rPr>
        <w:t>21</w:t>
      </w:r>
      <w:r w:rsidR="00FB5BD6">
        <w:rPr>
          <w:sz w:val="28"/>
        </w:rPr>
        <w:t xml:space="preserve"> </w:t>
      </w:r>
      <w:proofErr w:type="spellStart"/>
      <w:r w:rsidR="00FB5BD6">
        <w:rPr>
          <w:sz w:val="28"/>
        </w:rPr>
        <w:t>сесії</w:t>
      </w:r>
      <w:proofErr w:type="spellEnd"/>
      <w:r w:rsidR="00FB5BD6">
        <w:rPr>
          <w:sz w:val="28"/>
        </w:rPr>
        <w:t xml:space="preserve"> </w:t>
      </w:r>
      <w:proofErr w:type="spellStart"/>
      <w:r w:rsidR="00FB5BD6">
        <w:rPr>
          <w:sz w:val="28"/>
          <w:lang w:val="uk-UA"/>
        </w:rPr>
        <w:t>Березнянської</w:t>
      </w:r>
      <w:proofErr w:type="spellEnd"/>
      <w:r w:rsidR="00FB5BD6">
        <w:rPr>
          <w:sz w:val="28"/>
        </w:rPr>
        <w:t xml:space="preserve"> </w:t>
      </w:r>
      <w:proofErr w:type="spellStart"/>
      <w:proofErr w:type="gramStart"/>
      <w:r w:rsidR="00FB5BD6">
        <w:rPr>
          <w:sz w:val="28"/>
        </w:rPr>
        <w:t>селищної</w:t>
      </w:r>
      <w:proofErr w:type="spellEnd"/>
      <w:r w:rsidR="00FB5BD6">
        <w:rPr>
          <w:sz w:val="28"/>
        </w:rPr>
        <w:t xml:space="preserve"> </w:t>
      </w:r>
      <w:r>
        <w:rPr>
          <w:sz w:val="28"/>
        </w:rPr>
        <w:t xml:space="preserve"> ради</w:t>
      </w:r>
      <w:proofErr w:type="gramEnd"/>
      <w:r w:rsidR="00FB5BD6">
        <w:rPr>
          <w:sz w:val="28"/>
          <w:lang w:val="uk-UA"/>
        </w:rPr>
        <w:t xml:space="preserve">                                                   </w:t>
      </w:r>
      <w:r>
        <w:rPr>
          <w:sz w:val="28"/>
        </w:rPr>
        <w:t xml:space="preserve"> 8 </w:t>
      </w:r>
      <w:proofErr w:type="spellStart"/>
      <w:r>
        <w:rPr>
          <w:sz w:val="28"/>
        </w:rPr>
        <w:t>скликання</w:t>
      </w:r>
      <w:proofErr w:type="spellEnd"/>
      <w:r>
        <w:rPr>
          <w:sz w:val="28"/>
        </w:rPr>
        <w:t xml:space="preserve"> </w:t>
      </w:r>
      <w:r w:rsidR="00793324">
        <w:rPr>
          <w:sz w:val="28"/>
          <w:lang w:val="uk-UA"/>
        </w:rPr>
        <w:t xml:space="preserve"> № 700/21-</w:t>
      </w:r>
      <w:r w:rsidR="00793324">
        <w:rPr>
          <w:sz w:val="28"/>
          <w:lang w:val="en-US"/>
        </w:rPr>
        <w:t>V</w:t>
      </w:r>
      <w:r w:rsidR="00793324">
        <w:rPr>
          <w:sz w:val="28"/>
          <w:lang w:val="uk-UA"/>
        </w:rPr>
        <w:t>ІІІ</w:t>
      </w:r>
    </w:p>
    <w:p w14:paraId="5E1ED284" w14:textId="481B6B3D" w:rsidR="00867B02" w:rsidRDefault="009C3016">
      <w:pPr>
        <w:ind w:left="5669"/>
        <w:jc w:val="both"/>
      </w:pPr>
      <w:r>
        <w:rPr>
          <w:sz w:val="28"/>
          <w:lang w:val="uk-UA"/>
        </w:rPr>
        <w:t xml:space="preserve">від </w:t>
      </w:r>
      <w:r w:rsidR="00793324">
        <w:rPr>
          <w:sz w:val="28"/>
          <w:lang w:val="uk-UA"/>
        </w:rPr>
        <w:t>26</w:t>
      </w:r>
      <w:r w:rsidR="00FB5BD6">
        <w:rPr>
          <w:sz w:val="28"/>
          <w:lang w:val="uk-UA"/>
        </w:rPr>
        <w:t>.08</w:t>
      </w:r>
      <w:r w:rsidR="00826B8E">
        <w:rPr>
          <w:sz w:val="28"/>
          <w:lang w:val="uk-UA"/>
        </w:rPr>
        <w:t>.2022</w:t>
      </w:r>
      <w:r w:rsidR="00FB5BD6">
        <w:rPr>
          <w:sz w:val="28"/>
        </w:rPr>
        <w:t xml:space="preserve"> року</w:t>
      </w:r>
    </w:p>
    <w:p w14:paraId="5F7EF47B" w14:textId="77777777" w:rsidR="00867B02" w:rsidRDefault="00867B02">
      <w:pPr>
        <w:pStyle w:val="16"/>
        <w:shd w:val="clear" w:color="auto" w:fill="auto"/>
        <w:spacing w:before="0" w:after="0" w:line="240" w:lineRule="auto"/>
        <w:ind w:left="5245"/>
        <w:jc w:val="both"/>
        <w:rPr>
          <w:b w:val="0"/>
          <w:bCs w:val="0"/>
          <w:color w:val="000000"/>
          <w:sz w:val="28"/>
          <w:szCs w:val="24"/>
          <w:lang w:val="uk-UA"/>
        </w:rPr>
      </w:pPr>
    </w:p>
    <w:p w14:paraId="24760D6B" w14:textId="77777777" w:rsidR="00867B02" w:rsidRDefault="00826B8E">
      <w:pPr>
        <w:pStyle w:val="16"/>
        <w:shd w:val="clear" w:color="auto" w:fill="auto"/>
        <w:spacing w:before="0" w:after="0" w:line="240" w:lineRule="auto"/>
        <w:rPr>
          <w:sz w:val="28"/>
          <w:szCs w:val="28"/>
        </w:rPr>
      </w:pPr>
      <w:bookmarkStart w:id="0" w:name="bookmark2"/>
      <w:r>
        <w:rPr>
          <w:color w:val="000000"/>
          <w:sz w:val="28"/>
          <w:szCs w:val="28"/>
          <w:lang w:val="uk-UA" w:eastAsia="uk-UA"/>
        </w:rPr>
        <w:t>Тимчасовий порядок</w:t>
      </w:r>
      <w:bookmarkEnd w:id="0"/>
    </w:p>
    <w:p w14:paraId="5FED8993" w14:textId="77777777" w:rsidR="00867B02" w:rsidRDefault="00826B8E">
      <w:pPr>
        <w:pStyle w:val="43"/>
        <w:shd w:val="clear" w:color="auto" w:fill="auto"/>
        <w:spacing w:after="0" w:line="240" w:lineRule="auto"/>
        <w:ind w:firstLine="0"/>
        <w:jc w:val="center"/>
        <w:rPr>
          <w:color w:val="000000"/>
          <w:sz w:val="28"/>
          <w:szCs w:val="28"/>
          <w:lang w:val="uk-UA" w:eastAsia="uk-UA"/>
        </w:rPr>
      </w:pPr>
      <w:r>
        <w:rPr>
          <w:color w:val="000000"/>
          <w:sz w:val="28"/>
          <w:szCs w:val="28"/>
          <w:lang w:val="uk-UA" w:eastAsia="uk-UA"/>
        </w:rPr>
        <w:t>видалення дерев, кущів та інших зелених насаджень за межами</w:t>
      </w:r>
      <w:r>
        <w:rPr>
          <w:color w:val="000000"/>
          <w:sz w:val="28"/>
          <w:szCs w:val="28"/>
          <w:lang w:val="uk-UA" w:eastAsia="uk-UA"/>
        </w:rPr>
        <w:br/>
        <w:t xml:space="preserve">населених пунктів на території </w:t>
      </w:r>
      <w:proofErr w:type="spellStart"/>
      <w:r w:rsidR="00ED5424">
        <w:rPr>
          <w:color w:val="000000"/>
          <w:sz w:val="28"/>
          <w:szCs w:val="28"/>
          <w:lang w:val="uk-UA" w:eastAsia="uk-UA"/>
        </w:rPr>
        <w:t>Березнянської</w:t>
      </w:r>
      <w:proofErr w:type="spellEnd"/>
      <w:r w:rsidR="00ED5424">
        <w:rPr>
          <w:color w:val="000000"/>
          <w:sz w:val="28"/>
          <w:szCs w:val="28"/>
          <w:lang w:val="uk-UA" w:eastAsia="uk-UA"/>
        </w:rPr>
        <w:t xml:space="preserve"> селищної ради Чернігівського району Чернігівської області </w:t>
      </w:r>
    </w:p>
    <w:p w14:paraId="36C3C616" w14:textId="77777777" w:rsidR="00867B02" w:rsidRDefault="00867B02">
      <w:pPr>
        <w:pStyle w:val="43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</w:p>
    <w:p w14:paraId="0F93133C" w14:textId="77777777" w:rsidR="00867B02" w:rsidRDefault="00826B8E">
      <w:pPr>
        <w:pStyle w:val="23"/>
        <w:numPr>
          <w:ilvl w:val="0"/>
          <w:numId w:val="6"/>
        </w:numPr>
        <w:shd w:val="clear" w:color="auto" w:fill="auto"/>
        <w:tabs>
          <w:tab w:val="left" w:pos="709"/>
          <w:tab w:val="left" w:pos="851"/>
          <w:tab w:val="left" w:pos="1055"/>
        </w:tabs>
        <w:spacing w:before="0" w:after="0" w:line="240" w:lineRule="auto"/>
        <w:ind w:firstLine="567"/>
        <w:jc w:val="both"/>
      </w:pPr>
      <w:r>
        <w:rPr>
          <w:color w:val="000000"/>
          <w:lang w:val="uk-UA" w:eastAsia="uk-UA"/>
        </w:rPr>
        <w:t>Тимчасовий порядок видалення дерев, кущів та інших зелених насаджень за межами населе</w:t>
      </w:r>
      <w:r w:rsidR="00ED5424">
        <w:rPr>
          <w:color w:val="000000"/>
          <w:lang w:val="uk-UA" w:eastAsia="uk-UA"/>
        </w:rPr>
        <w:t xml:space="preserve">них пунктів на території </w:t>
      </w:r>
      <w:proofErr w:type="spellStart"/>
      <w:r w:rsidR="00ED5424">
        <w:rPr>
          <w:color w:val="000000"/>
          <w:lang w:val="uk-UA" w:eastAsia="uk-UA"/>
        </w:rPr>
        <w:t>Березнянської</w:t>
      </w:r>
      <w:proofErr w:type="spellEnd"/>
      <w:r w:rsidR="00ED5424">
        <w:rPr>
          <w:color w:val="000000"/>
          <w:lang w:val="uk-UA" w:eastAsia="uk-UA"/>
        </w:rPr>
        <w:t xml:space="preserve"> селищної ради Чернігівського району Чернігівської області </w:t>
      </w:r>
      <w:r>
        <w:rPr>
          <w:color w:val="000000"/>
          <w:lang w:val="uk-UA" w:eastAsia="uk-UA"/>
        </w:rPr>
        <w:t xml:space="preserve"> (надалі - Порядок) визначає процедуру видалення дерев, кущів та інших зелених насаджень (далі - зелені насадження) в </w:t>
      </w:r>
      <w:r>
        <w:rPr>
          <w:lang w:val="uk-UA"/>
        </w:rPr>
        <w:t xml:space="preserve">лісосмугах, багаторічних насадженнях, на </w:t>
      </w:r>
      <w:proofErr w:type="spellStart"/>
      <w:r>
        <w:rPr>
          <w:lang w:val="uk-UA"/>
        </w:rPr>
        <w:t>самозаліснених</w:t>
      </w:r>
      <w:proofErr w:type="spellEnd"/>
      <w:r>
        <w:rPr>
          <w:lang w:val="uk-UA"/>
        </w:rPr>
        <w:t xml:space="preserve"> та вкритих порослю земельних ділянках</w:t>
      </w:r>
      <w:r>
        <w:rPr>
          <w:color w:val="000000"/>
          <w:lang w:val="uk-UA" w:eastAsia="uk-UA"/>
        </w:rPr>
        <w:t xml:space="preserve"> за межами населе</w:t>
      </w:r>
      <w:r w:rsidR="00ED5424">
        <w:rPr>
          <w:color w:val="000000"/>
          <w:lang w:val="uk-UA" w:eastAsia="uk-UA"/>
        </w:rPr>
        <w:t xml:space="preserve">них пунктів на території </w:t>
      </w:r>
      <w:proofErr w:type="spellStart"/>
      <w:r w:rsidR="00ED5424">
        <w:rPr>
          <w:color w:val="000000"/>
          <w:lang w:val="uk-UA" w:eastAsia="uk-UA"/>
        </w:rPr>
        <w:t>Березнянської</w:t>
      </w:r>
      <w:proofErr w:type="spellEnd"/>
      <w:r w:rsidR="00ED5424">
        <w:rPr>
          <w:color w:val="000000"/>
          <w:lang w:val="uk-UA" w:eastAsia="uk-UA"/>
        </w:rPr>
        <w:t xml:space="preserve"> селищної ради Чернігівського району Чернігівської області </w:t>
      </w:r>
      <w:r>
        <w:rPr>
          <w:color w:val="000000"/>
          <w:lang w:val="uk-UA" w:eastAsia="uk-UA"/>
        </w:rPr>
        <w:t>.</w:t>
      </w:r>
    </w:p>
    <w:p w14:paraId="1855A517" w14:textId="77777777" w:rsidR="00867B02" w:rsidRPr="00ED5424" w:rsidRDefault="00826B8E">
      <w:pPr>
        <w:pStyle w:val="23"/>
        <w:numPr>
          <w:ilvl w:val="0"/>
          <w:numId w:val="6"/>
        </w:numPr>
        <w:shd w:val="clear" w:color="auto" w:fill="auto"/>
        <w:tabs>
          <w:tab w:val="left" w:pos="993"/>
          <w:tab w:val="left" w:pos="1422"/>
        </w:tabs>
        <w:spacing w:before="0" w:after="0" w:line="240" w:lineRule="auto"/>
        <w:ind w:firstLine="567"/>
        <w:jc w:val="both"/>
        <w:rPr>
          <w:b/>
        </w:rPr>
      </w:pPr>
      <w:r w:rsidRPr="00ED5424">
        <w:rPr>
          <w:b/>
          <w:color w:val="000000"/>
          <w:lang w:val="uk-UA" w:eastAsia="uk-UA"/>
        </w:rPr>
        <w:t>Видалення зелених насаджень  здійснюється у разі:</w:t>
      </w:r>
    </w:p>
    <w:p w14:paraId="28AB10FD" w14:textId="77777777" w:rsidR="00867B02" w:rsidRDefault="00826B8E">
      <w:pPr>
        <w:pStyle w:val="23"/>
        <w:numPr>
          <w:ilvl w:val="0"/>
          <w:numId w:val="7"/>
        </w:numPr>
        <w:shd w:val="clear" w:color="auto" w:fill="auto"/>
        <w:tabs>
          <w:tab w:val="left" w:pos="369"/>
          <w:tab w:val="left" w:pos="993"/>
        </w:tabs>
        <w:spacing w:before="0" w:after="0" w:line="240" w:lineRule="auto"/>
        <w:ind w:firstLine="567"/>
        <w:jc w:val="both"/>
      </w:pPr>
      <w:r>
        <w:rPr>
          <w:color w:val="000000"/>
          <w:lang w:val="uk-UA" w:eastAsia="uk-UA"/>
        </w:rPr>
        <w:t>будівництва (нового будівництва, реконструкції, реставрації, капітального ремонту) об'єктів інженерно-транспортної та соціальної інфраструктури, об’єктів благоустрою та інших об'єктів будівництва, що споруджуються за рахунок коштів державного чи місцевого бюджету;</w:t>
      </w:r>
    </w:p>
    <w:p w14:paraId="45B78523" w14:textId="77777777" w:rsidR="00867B02" w:rsidRDefault="00826B8E">
      <w:pPr>
        <w:pStyle w:val="23"/>
        <w:numPr>
          <w:ilvl w:val="0"/>
          <w:numId w:val="7"/>
        </w:numPr>
        <w:shd w:val="clear" w:color="auto" w:fill="auto"/>
        <w:tabs>
          <w:tab w:val="left" w:pos="369"/>
          <w:tab w:val="left" w:pos="993"/>
        </w:tabs>
        <w:spacing w:before="0" w:after="0" w:line="240" w:lineRule="auto"/>
        <w:ind w:firstLine="567"/>
        <w:jc w:val="both"/>
      </w:pPr>
      <w:r>
        <w:rPr>
          <w:color w:val="000000"/>
          <w:lang w:val="uk-UA" w:eastAsia="uk-UA"/>
        </w:rPr>
        <w:t xml:space="preserve">знесення аварійних дерев (аварійне дерево - це дерево, яке може становити загрозу для життя і здоров'я пішоходів, транспортних засобів, пошкодити лінії </w:t>
      </w:r>
      <w:proofErr w:type="spellStart"/>
      <w:r>
        <w:rPr>
          <w:color w:val="000000"/>
          <w:lang w:val="uk-UA" w:eastAsia="uk-UA"/>
        </w:rPr>
        <w:t>електропередач</w:t>
      </w:r>
      <w:proofErr w:type="spellEnd"/>
      <w:r>
        <w:rPr>
          <w:color w:val="000000"/>
          <w:lang w:val="uk-UA" w:eastAsia="uk-UA"/>
        </w:rPr>
        <w:t xml:space="preserve">, будівлі і споруди або перебуває у пошкодженому стані внаслідок снігопадів, вітролому, урагану та інших стихійних природних явищ чи за наявності гнилої серцевини стовбура, значної </w:t>
      </w:r>
      <w:proofErr w:type="spellStart"/>
      <w:r>
        <w:rPr>
          <w:color w:val="000000"/>
          <w:lang w:val="uk-UA" w:eastAsia="uk-UA"/>
        </w:rPr>
        <w:t>суховершинності</w:t>
      </w:r>
      <w:proofErr w:type="spellEnd"/>
      <w:r>
        <w:rPr>
          <w:color w:val="000000"/>
          <w:lang w:val="uk-UA" w:eastAsia="uk-UA"/>
        </w:rPr>
        <w:t xml:space="preserve">, досягнення вікової межі, згідно п.9.1.12 «Правил утримання зелених насаджень …», затверджених </w:t>
      </w:r>
      <w:r>
        <w:rPr>
          <w:color w:val="000000"/>
          <w:lang w:eastAsia="uk-UA"/>
        </w:rPr>
        <w:t>Наказ</w:t>
      </w:r>
      <w:proofErr w:type="spellStart"/>
      <w:r>
        <w:rPr>
          <w:color w:val="000000"/>
          <w:lang w:val="uk-UA" w:eastAsia="uk-UA"/>
        </w:rPr>
        <w:t>ом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Міністерства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будівництва</w:t>
      </w:r>
      <w:proofErr w:type="spellEnd"/>
      <w:r>
        <w:rPr>
          <w:color w:val="000000"/>
          <w:lang w:eastAsia="uk-UA"/>
        </w:rPr>
        <w:t xml:space="preserve">, </w:t>
      </w:r>
      <w:proofErr w:type="spellStart"/>
      <w:r>
        <w:rPr>
          <w:color w:val="000000"/>
          <w:lang w:eastAsia="uk-UA"/>
        </w:rPr>
        <w:t>архітектури</w:t>
      </w:r>
      <w:proofErr w:type="spellEnd"/>
      <w:r>
        <w:rPr>
          <w:color w:val="000000"/>
          <w:lang w:eastAsia="uk-UA"/>
        </w:rPr>
        <w:t xml:space="preserve"> та </w:t>
      </w:r>
      <w:proofErr w:type="spellStart"/>
      <w:r>
        <w:rPr>
          <w:color w:val="000000"/>
          <w:lang w:eastAsia="uk-UA"/>
        </w:rPr>
        <w:t>житлово-комунального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господарства</w:t>
      </w:r>
      <w:proofErr w:type="spellEnd"/>
      <w:r>
        <w:rPr>
          <w:color w:val="000000"/>
          <w:lang w:eastAsia="uk-UA"/>
        </w:rPr>
        <w:t xml:space="preserve"> </w:t>
      </w:r>
      <w:proofErr w:type="spellStart"/>
      <w:r>
        <w:rPr>
          <w:color w:val="000000"/>
          <w:lang w:eastAsia="uk-UA"/>
        </w:rPr>
        <w:t>України</w:t>
      </w:r>
      <w:proofErr w:type="spellEnd"/>
      <w:r>
        <w:rPr>
          <w:color w:val="000000"/>
          <w:lang w:val="uk-UA" w:eastAsia="uk-UA"/>
        </w:rPr>
        <w:t xml:space="preserve"> </w:t>
      </w:r>
      <w:proofErr w:type="spellStart"/>
      <w:r>
        <w:rPr>
          <w:color w:val="000000"/>
          <w:lang w:eastAsia="uk-UA"/>
        </w:rPr>
        <w:t>від</w:t>
      </w:r>
      <w:proofErr w:type="spellEnd"/>
      <w:r>
        <w:rPr>
          <w:color w:val="000000"/>
          <w:lang w:eastAsia="uk-UA"/>
        </w:rPr>
        <w:t xml:space="preserve"> 10 </w:t>
      </w:r>
      <w:proofErr w:type="spellStart"/>
      <w:r>
        <w:rPr>
          <w:color w:val="000000"/>
          <w:lang w:eastAsia="uk-UA"/>
        </w:rPr>
        <w:t>квітня</w:t>
      </w:r>
      <w:proofErr w:type="spellEnd"/>
      <w:r>
        <w:rPr>
          <w:color w:val="000000"/>
          <w:lang w:eastAsia="uk-UA"/>
        </w:rPr>
        <w:t xml:space="preserve"> 2006 року №105</w:t>
      </w:r>
      <w:r>
        <w:rPr>
          <w:color w:val="000000"/>
          <w:lang w:val="uk-UA" w:eastAsia="uk-UA"/>
        </w:rPr>
        <w:t>;</w:t>
      </w:r>
    </w:p>
    <w:p w14:paraId="2C7B77A4" w14:textId="373EA708" w:rsidR="00867B02" w:rsidRDefault="00826B8E">
      <w:pPr>
        <w:pStyle w:val="23"/>
        <w:numPr>
          <w:ilvl w:val="0"/>
          <w:numId w:val="7"/>
        </w:numPr>
        <w:shd w:val="clear" w:color="auto" w:fill="auto"/>
        <w:tabs>
          <w:tab w:val="left" w:pos="369"/>
          <w:tab w:val="left" w:pos="993"/>
        </w:tabs>
        <w:spacing w:before="0" w:after="0" w:line="240" w:lineRule="auto"/>
        <w:ind w:firstLine="567"/>
        <w:jc w:val="both"/>
      </w:pPr>
      <w:r>
        <w:rPr>
          <w:color w:val="000000"/>
          <w:lang w:val="uk-UA" w:eastAsia="uk-UA"/>
        </w:rPr>
        <w:t xml:space="preserve">ліквідації аварійної ситуації на інженерних мережах за межами населених пунктів на території </w:t>
      </w:r>
      <w:proofErr w:type="spellStart"/>
      <w:r w:rsidR="00793324">
        <w:rPr>
          <w:color w:val="000000"/>
          <w:lang w:val="uk-UA" w:eastAsia="uk-UA"/>
        </w:rPr>
        <w:t>Березнянської</w:t>
      </w:r>
      <w:proofErr w:type="spellEnd"/>
      <w:r w:rsidR="00793324">
        <w:rPr>
          <w:color w:val="000000"/>
          <w:lang w:val="uk-UA" w:eastAsia="uk-UA"/>
        </w:rPr>
        <w:t xml:space="preserve"> селищної</w:t>
      </w:r>
      <w:r>
        <w:rPr>
          <w:color w:val="000000"/>
          <w:lang w:val="uk-UA" w:eastAsia="uk-UA"/>
        </w:rPr>
        <w:t xml:space="preserve"> територіальної громади;</w:t>
      </w:r>
    </w:p>
    <w:p w14:paraId="17A9A5F3" w14:textId="77777777" w:rsidR="00867B02" w:rsidRDefault="00826B8E">
      <w:pPr>
        <w:pStyle w:val="23"/>
        <w:numPr>
          <w:ilvl w:val="0"/>
          <w:numId w:val="7"/>
        </w:numPr>
        <w:shd w:val="clear" w:color="auto" w:fill="auto"/>
        <w:tabs>
          <w:tab w:val="left" w:pos="369"/>
          <w:tab w:val="left" w:pos="993"/>
        </w:tabs>
        <w:spacing w:before="0" w:after="0" w:line="240" w:lineRule="auto"/>
        <w:ind w:firstLine="567"/>
        <w:jc w:val="both"/>
      </w:pPr>
      <w:r>
        <w:rPr>
          <w:color w:val="000000"/>
          <w:lang w:val="uk-UA" w:eastAsia="uk-UA"/>
        </w:rPr>
        <w:t>проведення ремонтних та експлуатаційних робіт в охоронній зоні повітряних ліній електропередачі, трансформаторних підстанцій, розподільних пунктах системи енергопостачання, мережі водо-, теплопостачання та водовідведення, телекомунікаційній і  кабельній електромережі;</w:t>
      </w:r>
    </w:p>
    <w:p w14:paraId="625006CF" w14:textId="77777777" w:rsidR="00867B02" w:rsidRDefault="00826B8E">
      <w:pPr>
        <w:pStyle w:val="23"/>
        <w:numPr>
          <w:ilvl w:val="0"/>
          <w:numId w:val="7"/>
        </w:numPr>
        <w:shd w:val="clear" w:color="auto" w:fill="auto"/>
        <w:tabs>
          <w:tab w:val="left" w:pos="369"/>
          <w:tab w:val="left" w:pos="993"/>
        </w:tabs>
        <w:spacing w:before="0" w:after="0" w:line="240" w:lineRule="auto"/>
        <w:ind w:firstLine="567"/>
        <w:jc w:val="both"/>
      </w:pPr>
      <w:r>
        <w:rPr>
          <w:color w:val="000000"/>
          <w:lang w:val="uk-UA" w:eastAsia="uk-UA"/>
        </w:rPr>
        <w:t>знесення самостійних та порослевих дерев на землях сільськогосподарського призначення з метою відновлення їх цільового призначення;</w:t>
      </w:r>
    </w:p>
    <w:p w14:paraId="3322217F" w14:textId="77777777" w:rsidR="00867B02" w:rsidRDefault="00826B8E">
      <w:pPr>
        <w:pStyle w:val="23"/>
        <w:numPr>
          <w:ilvl w:val="0"/>
          <w:numId w:val="7"/>
        </w:numPr>
        <w:shd w:val="clear" w:color="auto" w:fill="auto"/>
        <w:tabs>
          <w:tab w:val="left" w:pos="369"/>
          <w:tab w:val="left" w:pos="993"/>
        </w:tabs>
        <w:spacing w:before="0" w:after="0" w:line="240" w:lineRule="auto"/>
        <w:ind w:firstLine="567"/>
        <w:jc w:val="both"/>
      </w:pPr>
      <w:r>
        <w:rPr>
          <w:color w:val="000000"/>
          <w:lang w:val="uk-UA" w:eastAsia="uk-UA"/>
        </w:rPr>
        <w:t>провадження господарської діяльності на території розсадників з вирощування декоративних дерев та кущів;</w:t>
      </w:r>
    </w:p>
    <w:p w14:paraId="3F6BC700" w14:textId="77777777" w:rsidR="00867B02" w:rsidRDefault="00826B8E">
      <w:pPr>
        <w:pStyle w:val="23"/>
        <w:numPr>
          <w:ilvl w:val="0"/>
          <w:numId w:val="7"/>
        </w:numPr>
        <w:shd w:val="clear" w:color="auto" w:fill="auto"/>
        <w:tabs>
          <w:tab w:val="left" w:pos="369"/>
          <w:tab w:val="left" w:pos="993"/>
        </w:tabs>
        <w:spacing w:before="0" w:after="0" w:line="240" w:lineRule="auto"/>
        <w:ind w:firstLine="567"/>
        <w:jc w:val="both"/>
      </w:pPr>
      <w:r>
        <w:rPr>
          <w:color w:val="000000"/>
          <w:lang w:val="uk-UA" w:eastAsia="uk-UA"/>
        </w:rPr>
        <w:t xml:space="preserve">запобігання виникнення надзвичайних ситуацій (подій), пов'язаних з </w:t>
      </w:r>
      <w:r>
        <w:rPr>
          <w:color w:val="000000"/>
          <w:lang w:val="uk-UA" w:eastAsia="uk-UA"/>
        </w:rPr>
        <w:lastRenderedPageBreak/>
        <w:t>забезпеченням безпечної життєдіяльності населення, в тому числі, безпеки дорожнього руху;</w:t>
      </w:r>
    </w:p>
    <w:p w14:paraId="24BE17E1" w14:textId="77777777" w:rsidR="00867B02" w:rsidRDefault="00826B8E">
      <w:pPr>
        <w:pStyle w:val="23"/>
        <w:numPr>
          <w:ilvl w:val="0"/>
          <w:numId w:val="7"/>
        </w:numPr>
        <w:shd w:val="clear" w:color="auto" w:fill="auto"/>
        <w:tabs>
          <w:tab w:val="left" w:pos="371"/>
          <w:tab w:val="left" w:pos="993"/>
        </w:tabs>
        <w:spacing w:before="0" w:after="0" w:line="240" w:lineRule="auto"/>
        <w:ind w:firstLine="567"/>
        <w:jc w:val="both"/>
      </w:pPr>
      <w:r>
        <w:rPr>
          <w:color w:val="000000"/>
          <w:lang w:val="uk-UA" w:eastAsia="uk-UA"/>
        </w:rPr>
        <w:t>відновлення світлового режиму в приміщеннях, що затіняються деревами;</w:t>
      </w:r>
    </w:p>
    <w:p w14:paraId="2BA6D427" w14:textId="77777777" w:rsidR="00867B02" w:rsidRDefault="00826B8E">
      <w:pPr>
        <w:pStyle w:val="23"/>
        <w:numPr>
          <w:ilvl w:val="0"/>
          <w:numId w:val="7"/>
        </w:numPr>
        <w:shd w:val="clear" w:color="auto" w:fill="auto"/>
        <w:tabs>
          <w:tab w:val="left" w:pos="371"/>
          <w:tab w:val="left" w:pos="993"/>
        </w:tabs>
        <w:spacing w:before="0" w:after="0" w:line="240" w:lineRule="auto"/>
        <w:ind w:firstLine="567"/>
        <w:jc w:val="both"/>
      </w:pPr>
      <w:r>
        <w:rPr>
          <w:color w:val="000000"/>
          <w:lang w:val="uk-UA" w:eastAsia="uk-UA"/>
        </w:rPr>
        <w:t>ліквідації наслідків стихійного лиха, аварійної та надзвичайної ситуації;</w:t>
      </w:r>
    </w:p>
    <w:p w14:paraId="3A25A599" w14:textId="77777777" w:rsidR="00867B02" w:rsidRDefault="00826B8E">
      <w:pPr>
        <w:pStyle w:val="23"/>
        <w:numPr>
          <w:ilvl w:val="0"/>
          <w:numId w:val="7"/>
        </w:numPr>
        <w:shd w:val="clear" w:color="auto" w:fill="auto"/>
        <w:tabs>
          <w:tab w:val="left" w:pos="371"/>
          <w:tab w:val="left" w:pos="993"/>
        </w:tabs>
        <w:spacing w:before="0" w:after="0" w:line="240" w:lineRule="auto"/>
        <w:ind w:firstLine="567"/>
        <w:jc w:val="both"/>
      </w:pPr>
      <w:r>
        <w:rPr>
          <w:color w:val="000000"/>
          <w:lang w:val="uk-UA" w:eastAsia="uk-UA"/>
        </w:rPr>
        <w:t>проведення санітарних заходів на території лісосмуг та багаторічних насаджень.</w:t>
      </w:r>
    </w:p>
    <w:p w14:paraId="514EB8B8" w14:textId="77777777" w:rsidR="00867B02" w:rsidRDefault="00826B8E">
      <w:pPr>
        <w:pStyle w:val="23"/>
        <w:shd w:val="clear" w:color="auto" w:fill="auto"/>
        <w:tabs>
          <w:tab w:val="left" w:pos="371"/>
        </w:tabs>
        <w:spacing w:before="0" w:after="0" w:line="240" w:lineRule="auto"/>
        <w:ind w:firstLine="567"/>
        <w:jc w:val="both"/>
      </w:pPr>
      <w:r>
        <w:rPr>
          <w:lang w:val="uk-UA"/>
        </w:rPr>
        <w:t>Відновна вартість у вищеперерахованих випадках не сплачується.</w:t>
      </w:r>
    </w:p>
    <w:p w14:paraId="54115863" w14:textId="77777777" w:rsidR="00867B02" w:rsidRDefault="00826B8E">
      <w:pPr>
        <w:pStyle w:val="23"/>
        <w:shd w:val="clear" w:color="auto" w:fill="auto"/>
        <w:tabs>
          <w:tab w:val="left" w:pos="371"/>
        </w:tabs>
        <w:spacing w:before="0" w:after="0" w:line="240" w:lineRule="auto"/>
        <w:ind w:firstLine="567"/>
        <w:jc w:val="both"/>
      </w:pPr>
      <w:r>
        <w:rPr>
          <w:lang w:val="uk-UA"/>
        </w:rPr>
        <w:t xml:space="preserve">3. Підставою для прийняття рішення щодо видалення зелених насаджень за межами населених пунктів є заява юридичної чи фізичної особи, старости </w:t>
      </w:r>
      <w:proofErr w:type="spellStart"/>
      <w:r>
        <w:rPr>
          <w:lang w:val="uk-UA"/>
        </w:rPr>
        <w:t>старостинського</w:t>
      </w:r>
      <w:proofErr w:type="spellEnd"/>
      <w:r>
        <w:rPr>
          <w:lang w:val="uk-UA"/>
        </w:rPr>
        <w:t xml:space="preserve"> округу</w:t>
      </w:r>
      <w:r w:rsidR="00ED5424">
        <w:rPr>
          <w:color w:val="000000"/>
          <w:lang w:val="uk-UA" w:eastAsia="uk-UA"/>
        </w:rPr>
        <w:t xml:space="preserve"> </w:t>
      </w:r>
      <w:proofErr w:type="spellStart"/>
      <w:r w:rsidR="00ED5424">
        <w:rPr>
          <w:color w:val="000000"/>
          <w:lang w:val="uk-UA" w:eastAsia="uk-UA"/>
        </w:rPr>
        <w:t>Березнянської</w:t>
      </w:r>
      <w:proofErr w:type="spellEnd"/>
      <w:r w:rsidR="00ED5424">
        <w:rPr>
          <w:color w:val="000000"/>
          <w:lang w:val="uk-UA" w:eastAsia="uk-UA"/>
        </w:rPr>
        <w:t xml:space="preserve"> селищної ради </w:t>
      </w:r>
      <w:r>
        <w:rPr>
          <w:lang w:val="uk-UA"/>
        </w:rPr>
        <w:t xml:space="preserve">  (далі – заявника) про видалення зелених насаджень.</w:t>
      </w:r>
    </w:p>
    <w:p w14:paraId="3878BD3C" w14:textId="77777777" w:rsidR="00867B02" w:rsidRDefault="00826B8E">
      <w:pPr>
        <w:pStyle w:val="23"/>
        <w:shd w:val="clear" w:color="auto" w:fill="auto"/>
        <w:tabs>
          <w:tab w:val="left" w:pos="371"/>
        </w:tabs>
        <w:spacing w:before="0" w:after="0" w:line="240" w:lineRule="auto"/>
        <w:ind w:firstLine="567"/>
        <w:jc w:val="both"/>
      </w:pPr>
      <w:r>
        <w:rPr>
          <w:lang w:val="uk-UA"/>
        </w:rPr>
        <w:t>Заявник звертається до викон</w:t>
      </w:r>
      <w:r w:rsidR="00ED5424">
        <w:rPr>
          <w:lang w:val="uk-UA"/>
        </w:rPr>
        <w:t xml:space="preserve">авчого комітету </w:t>
      </w:r>
      <w:proofErr w:type="spellStart"/>
      <w:r w:rsidR="00ED5424">
        <w:rPr>
          <w:lang w:val="uk-UA"/>
        </w:rPr>
        <w:t>Березнянської</w:t>
      </w:r>
      <w:proofErr w:type="spellEnd"/>
      <w:r w:rsidR="00ED5424">
        <w:rPr>
          <w:lang w:val="uk-UA"/>
        </w:rPr>
        <w:t xml:space="preserve"> селищної</w:t>
      </w:r>
      <w:r>
        <w:rPr>
          <w:lang w:val="uk-UA"/>
        </w:rPr>
        <w:t xml:space="preserve"> ради із заявою про необхідність видалення зелених насаджень з обґрунтуванням причин видалення.</w:t>
      </w:r>
    </w:p>
    <w:p w14:paraId="0B007686" w14:textId="77777777" w:rsidR="00867B02" w:rsidRDefault="00826B8E">
      <w:pPr>
        <w:pStyle w:val="23"/>
        <w:shd w:val="clear" w:color="auto" w:fill="auto"/>
        <w:spacing w:before="0" w:after="0" w:line="240" w:lineRule="auto"/>
        <w:ind w:firstLine="567"/>
        <w:jc w:val="both"/>
      </w:pPr>
      <w:r>
        <w:rPr>
          <w:lang w:val="uk-UA"/>
        </w:rPr>
        <w:t xml:space="preserve">4. Комісія з обстеження лісосмуг, багаторічних насаджень, </w:t>
      </w:r>
      <w:proofErr w:type="spellStart"/>
      <w:r>
        <w:rPr>
          <w:lang w:val="uk-UA"/>
        </w:rPr>
        <w:t>самозаліснених</w:t>
      </w:r>
      <w:proofErr w:type="spellEnd"/>
      <w:r>
        <w:rPr>
          <w:lang w:val="uk-UA"/>
        </w:rPr>
        <w:t xml:space="preserve"> та вкритих порослю земельних ділянок (далі – Комісія), яка ст</w:t>
      </w:r>
      <w:r w:rsidR="00ED5424">
        <w:rPr>
          <w:lang w:val="uk-UA"/>
        </w:rPr>
        <w:t xml:space="preserve">ворюється рішенням виконкому </w:t>
      </w:r>
      <w:proofErr w:type="spellStart"/>
      <w:r w:rsidR="00ED5424">
        <w:rPr>
          <w:lang w:val="uk-UA"/>
        </w:rPr>
        <w:t>Березнянської</w:t>
      </w:r>
      <w:proofErr w:type="spellEnd"/>
      <w:r w:rsidR="00ED5424">
        <w:rPr>
          <w:lang w:val="uk-UA"/>
        </w:rPr>
        <w:t xml:space="preserve"> селищної</w:t>
      </w:r>
      <w:r>
        <w:rPr>
          <w:lang w:val="uk-UA"/>
        </w:rPr>
        <w:t xml:space="preserve"> ради, визначає стан зелених насаджень, розташованих на земельній ділянці та складає акт обстеження зелених насаджень (надалі – Акт), що підлягають видаленню за встановленою законодавством формою. Кількість примірників Актів відповідає кількості сторін (організації, установи, представник заявника тощо), залучених до проведення обстеження.</w:t>
      </w:r>
    </w:p>
    <w:p w14:paraId="2BCFB059" w14:textId="77777777" w:rsidR="00867B02" w:rsidRDefault="00826B8E">
      <w:pPr>
        <w:pStyle w:val="afe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До складу комісії включаються представники </w:t>
      </w:r>
      <w:r>
        <w:rPr>
          <w:sz w:val="28"/>
          <w:szCs w:val="28"/>
        </w:rPr>
        <w:t>ДСЛП «</w:t>
      </w:r>
      <w:proofErr w:type="spellStart"/>
      <w:r>
        <w:rPr>
          <w:sz w:val="28"/>
          <w:szCs w:val="28"/>
        </w:rPr>
        <w:t>Київлісозахист</w:t>
      </w:r>
      <w:proofErr w:type="spellEnd"/>
      <w:r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>Чернігівського обласного управління лісового та мисливського господарства.</w:t>
      </w:r>
    </w:p>
    <w:p w14:paraId="59AD0C9D" w14:textId="77777777" w:rsidR="00867B02" w:rsidRDefault="00826B8E">
      <w:pPr>
        <w:pStyle w:val="23"/>
        <w:shd w:val="clear" w:color="auto" w:fill="auto"/>
        <w:spacing w:before="0" w:after="0" w:line="240" w:lineRule="auto"/>
        <w:ind w:firstLine="567"/>
        <w:jc w:val="both"/>
      </w:pPr>
      <w:r>
        <w:rPr>
          <w:lang w:val="uk-UA"/>
        </w:rPr>
        <w:t xml:space="preserve">5. Голова Комісії після складання Акту та </w:t>
      </w:r>
      <w:r w:rsidR="00260E31">
        <w:rPr>
          <w:lang w:val="uk-UA"/>
        </w:rPr>
        <w:t>затвердження його селищним</w:t>
      </w:r>
      <w:r>
        <w:rPr>
          <w:lang w:val="uk-UA"/>
        </w:rPr>
        <w:t xml:space="preserve"> головою подає на розгляд викон</w:t>
      </w:r>
      <w:r w:rsidR="00260E31">
        <w:rPr>
          <w:lang w:val="uk-UA"/>
        </w:rPr>
        <w:t xml:space="preserve">авчого комітету </w:t>
      </w:r>
      <w:proofErr w:type="spellStart"/>
      <w:r w:rsidR="00260E31">
        <w:rPr>
          <w:lang w:val="uk-UA"/>
        </w:rPr>
        <w:t>Березнянської</w:t>
      </w:r>
      <w:proofErr w:type="spellEnd"/>
      <w:r w:rsidR="00260E31">
        <w:rPr>
          <w:lang w:val="uk-UA"/>
        </w:rPr>
        <w:t xml:space="preserve"> селищної</w:t>
      </w:r>
      <w:r>
        <w:rPr>
          <w:lang w:val="uk-UA"/>
        </w:rPr>
        <w:t xml:space="preserve"> ради проект рішення про надання дозволу на видалення зелених насаджень згідно Актів обстеження.</w:t>
      </w:r>
    </w:p>
    <w:p w14:paraId="5EC9CB69" w14:textId="77777777" w:rsidR="00867B02" w:rsidRDefault="00826B8E">
      <w:pPr>
        <w:pStyle w:val="23"/>
        <w:shd w:val="clear" w:color="auto" w:fill="auto"/>
        <w:spacing w:before="0" w:after="0" w:line="240" w:lineRule="auto"/>
        <w:ind w:firstLine="567"/>
        <w:jc w:val="both"/>
      </w:pPr>
      <w:r>
        <w:rPr>
          <w:lang w:val="uk-UA"/>
        </w:rPr>
        <w:t>6. Вик</w:t>
      </w:r>
      <w:r w:rsidR="00260E31">
        <w:rPr>
          <w:lang w:val="uk-UA"/>
        </w:rPr>
        <w:t xml:space="preserve">онавчий комітет </w:t>
      </w:r>
      <w:proofErr w:type="spellStart"/>
      <w:r w:rsidR="00260E31">
        <w:rPr>
          <w:lang w:val="uk-UA"/>
        </w:rPr>
        <w:t>Березнянської</w:t>
      </w:r>
      <w:proofErr w:type="spellEnd"/>
      <w:r w:rsidR="00260E31">
        <w:rPr>
          <w:lang w:val="uk-UA"/>
        </w:rPr>
        <w:t xml:space="preserve"> селищної</w:t>
      </w:r>
      <w:r>
        <w:rPr>
          <w:lang w:val="uk-UA"/>
        </w:rPr>
        <w:t xml:space="preserve"> ради здійснює розгляд зазначеного вище проекту рішення та, у разі його схвалення, надає копію рішення заявнику. </w:t>
      </w:r>
    </w:p>
    <w:p w14:paraId="7E8D55F4" w14:textId="77777777" w:rsidR="00867B02" w:rsidRDefault="00826B8E">
      <w:pPr>
        <w:pStyle w:val="23"/>
        <w:shd w:val="clear" w:color="auto" w:fill="auto"/>
        <w:spacing w:before="0" w:after="0" w:line="240" w:lineRule="auto"/>
        <w:ind w:firstLine="567"/>
        <w:jc w:val="both"/>
      </w:pPr>
      <w:r>
        <w:rPr>
          <w:lang w:val="uk-UA"/>
        </w:rPr>
        <w:t>7. Підставою для проведення робіт по видаленню зелених насаджень за межами населених пунктів є Лісорубний квиток, згідно ст. 10 Закону України «Про рослинний світ».</w:t>
      </w:r>
    </w:p>
    <w:p w14:paraId="0F27778A" w14:textId="77777777" w:rsidR="00867B02" w:rsidRDefault="00826B8E">
      <w:pPr>
        <w:pStyle w:val="23"/>
        <w:shd w:val="clear" w:color="auto" w:fill="auto"/>
        <w:tabs>
          <w:tab w:val="left" w:pos="371"/>
        </w:tabs>
        <w:spacing w:before="0" w:after="0" w:line="240" w:lineRule="auto"/>
        <w:ind w:firstLine="567"/>
        <w:jc w:val="both"/>
      </w:pPr>
      <w:r>
        <w:rPr>
          <w:lang w:val="uk-UA"/>
        </w:rPr>
        <w:t xml:space="preserve">8. Лісорубний квиток видається у встановленому законодавством порядку.  </w:t>
      </w:r>
    </w:p>
    <w:p w14:paraId="7821B362" w14:textId="77777777" w:rsidR="00867B02" w:rsidRDefault="00826B8E">
      <w:pPr>
        <w:pStyle w:val="23"/>
        <w:shd w:val="clear" w:color="auto" w:fill="auto"/>
        <w:tabs>
          <w:tab w:val="left" w:pos="371"/>
        </w:tabs>
        <w:spacing w:before="0" w:after="0" w:line="240" w:lineRule="auto"/>
        <w:ind w:firstLine="567"/>
        <w:jc w:val="both"/>
      </w:pPr>
      <w:r>
        <w:rPr>
          <w:lang w:val="uk-UA"/>
        </w:rPr>
        <w:t xml:space="preserve">Примірник лісорубного квитка передається </w:t>
      </w:r>
      <w:bookmarkStart w:id="1" w:name="_Hlk75416901"/>
      <w:r>
        <w:rPr>
          <w:lang w:val="uk-UA"/>
        </w:rPr>
        <w:t xml:space="preserve">комунальному підприємству міської ради </w:t>
      </w:r>
      <w:bookmarkEnd w:id="1"/>
      <w:r>
        <w:rPr>
          <w:lang w:val="uk-UA"/>
        </w:rPr>
        <w:t>для організації робіт з видалення зелених насаджень.</w:t>
      </w:r>
    </w:p>
    <w:p w14:paraId="3FEBB707" w14:textId="77777777" w:rsidR="00867B02" w:rsidRDefault="00826B8E">
      <w:pPr>
        <w:pStyle w:val="23"/>
        <w:shd w:val="clear" w:color="auto" w:fill="auto"/>
        <w:tabs>
          <w:tab w:val="left" w:pos="371"/>
        </w:tabs>
        <w:spacing w:before="0" w:after="0" w:line="240" w:lineRule="auto"/>
        <w:ind w:firstLine="567"/>
        <w:jc w:val="both"/>
      </w:pPr>
      <w:r>
        <w:rPr>
          <w:lang w:val="uk-UA"/>
        </w:rPr>
        <w:t>9. Виконання робіт по видаленню зелених насаджень покладається на</w:t>
      </w:r>
      <w:r w:rsidR="009C3016">
        <w:rPr>
          <w:lang w:val="uk-UA"/>
        </w:rPr>
        <w:t xml:space="preserve">                  КП «</w:t>
      </w:r>
      <w:proofErr w:type="spellStart"/>
      <w:r w:rsidR="009C3016">
        <w:rPr>
          <w:lang w:val="uk-UA"/>
        </w:rPr>
        <w:t>Березна</w:t>
      </w:r>
      <w:r w:rsidR="00260E31">
        <w:rPr>
          <w:lang w:val="uk-UA"/>
        </w:rPr>
        <w:t>комунпослуга</w:t>
      </w:r>
      <w:proofErr w:type="spellEnd"/>
      <w:r w:rsidR="00260E31">
        <w:rPr>
          <w:lang w:val="uk-UA"/>
        </w:rPr>
        <w:t xml:space="preserve">» </w:t>
      </w:r>
      <w:proofErr w:type="spellStart"/>
      <w:r w:rsidR="00260E31">
        <w:rPr>
          <w:lang w:val="uk-UA"/>
        </w:rPr>
        <w:t>Березнянської</w:t>
      </w:r>
      <w:proofErr w:type="spellEnd"/>
      <w:r w:rsidR="00260E31">
        <w:rPr>
          <w:lang w:val="uk-UA"/>
        </w:rPr>
        <w:t xml:space="preserve"> селищної </w:t>
      </w:r>
      <w:r>
        <w:rPr>
          <w:lang w:val="uk-UA"/>
        </w:rPr>
        <w:t xml:space="preserve"> ради, яке виконує роботи самостійно або шляхом залучення іншого виконавця на договірних засадах.</w:t>
      </w:r>
    </w:p>
    <w:p w14:paraId="50D96E45" w14:textId="77777777" w:rsidR="00867B02" w:rsidRDefault="00826B8E">
      <w:pPr>
        <w:pStyle w:val="23"/>
        <w:shd w:val="clear" w:color="auto" w:fill="auto"/>
        <w:tabs>
          <w:tab w:val="left" w:pos="371"/>
        </w:tabs>
        <w:spacing w:before="0" w:after="0" w:line="240" w:lineRule="auto"/>
        <w:ind w:firstLine="567"/>
        <w:jc w:val="both"/>
      </w:pPr>
      <w:r>
        <w:rPr>
          <w:lang w:val="uk-UA"/>
        </w:rPr>
        <w:t>10. У разі виявлення в процесі виконання робіт недоліків, вони підлягають усуненню виконавцем робіт.</w:t>
      </w:r>
    </w:p>
    <w:p w14:paraId="40682808" w14:textId="77777777" w:rsidR="00867B02" w:rsidRDefault="00826B8E">
      <w:pPr>
        <w:pStyle w:val="23"/>
        <w:numPr>
          <w:ilvl w:val="0"/>
          <w:numId w:val="10"/>
        </w:numPr>
        <w:shd w:val="clear" w:color="auto" w:fill="auto"/>
        <w:tabs>
          <w:tab w:val="left" w:pos="992"/>
        </w:tabs>
        <w:spacing w:before="0" w:after="0" w:line="240" w:lineRule="auto"/>
        <w:ind w:left="0" w:firstLine="567"/>
        <w:jc w:val="both"/>
      </w:pPr>
      <w:r>
        <w:rPr>
          <w:lang w:val="uk-UA"/>
        </w:rPr>
        <w:t xml:space="preserve">Для нормальної експлуатації ліній зв’язку і </w:t>
      </w:r>
      <w:proofErr w:type="spellStart"/>
      <w:r>
        <w:rPr>
          <w:lang w:val="uk-UA"/>
        </w:rPr>
        <w:t>електропередач</w:t>
      </w:r>
      <w:proofErr w:type="spellEnd"/>
      <w:r>
        <w:rPr>
          <w:lang w:val="uk-UA"/>
        </w:rPr>
        <w:t xml:space="preserve"> видалення </w:t>
      </w:r>
      <w:r>
        <w:rPr>
          <w:lang w:val="uk-UA"/>
        </w:rPr>
        <w:lastRenderedPageBreak/>
        <w:t>зелених насаджень проводиться у відповідності до Правил охорони електричних мереж, затверджених постановою Кабінету Міністрів України від 04 березня 1997 року №209 та Правил охорони ліні електрозв’язку, затверджених постановою Кабінету Міністрів України від 29 січня 1996 року № 135.</w:t>
      </w:r>
    </w:p>
    <w:p w14:paraId="76D48203" w14:textId="77777777" w:rsidR="00867B02" w:rsidRDefault="00826B8E">
      <w:pPr>
        <w:pStyle w:val="23"/>
        <w:shd w:val="clear" w:color="auto" w:fill="auto"/>
        <w:tabs>
          <w:tab w:val="left" w:pos="371"/>
          <w:tab w:val="left" w:pos="1134"/>
        </w:tabs>
        <w:spacing w:before="0" w:after="0" w:line="240" w:lineRule="auto"/>
        <w:ind w:firstLine="567"/>
        <w:jc w:val="both"/>
      </w:pPr>
      <w:r>
        <w:rPr>
          <w:lang w:val="uk-UA"/>
        </w:rPr>
        <w:t>При цьому видаленню підлягають одночасно усі або декілька сусідніх рядів дерев, крони яких розташовані поблизу проводів, з обов’язковим прибиранням залишків порубки за рахунок організації, що проводить видалення.</w:t>
      </w:r>
    </w:p>
    <w:p w14:paraId="518C9564" w14:textId="77777777" w:rsidR="00867B02" w:rsidRDefault="00826B8E">
      <w:pPr>
        <w:pStyle w:val="23"/>
        <w:numPr>
          <w:ilvl w:val="0"/>
          <w:numId w:val="10"/>
        </w:numPr>
        <w:shd w:val="clear" w:color="auto" w:fill="auto"/>
        <w:tabs>
          <w:tab w:val="left" w:pos="992"/>
        </w:tabs>
        <w:spacing w:before="0" w:after="0" w:line="240" w:lineRule="auto"/>
        <w:ind w:left="0" w:firstLine="567"/>
        <w:jc w:val="both"/>
      </w:pPr>
      <w:r>
        <w:rPr>
          <w:color w:val="000000"/>
          <w:lang w:val="uk-UA" w:eastAsia="uk-UA"/>
        </w:rPr>
        <w:t>У процесі ліквідації наслідків стихійного лиха, аварійної та надзвичайної ситуації, а також у разі, коли стан зелених насаджень загрожує життю, здоров'ю громадян чи майну громадян та/або юридичних осіб, видалення зелених насаджень здійснюється негайно з подальшим оформленням акту обстеження відповідно до пункту 4 цього Порядку.</w:t>
      </w:r>
    </w:p>
    <w:p w14:paraId="194BF12D" w14:textId="77777777" w:rsidR="00867B02" w:rsidRDefault="00826B8E">
      <w:pPr>
        <w:pStyle w:val="23"/>
        <w:numPr>
          <w:ilvl w:val="0"/>
          <w:numId w:val="10"/>
        </w:numPr>
        <w:shd w:val="clear" w:color="auto" w:fill="auto"/>
        <w:tabs>
          <w:tab w:val="left" w:pos="992"/>
        </w:tabs>
        <w:spacing w:before="0" w:after="0" w:line="240" w:lineRule="auto"/>
        <w:ind w:left="0" w:firstLine="567"/>
        <w:jc w:val="both"/>
      </w:pPr>
      <w:r>
        <w:rPr>
          <w:color w:val="000000"/>
          <w:lang w:val="uk-UA" w:eastAsia="uk-UA"/>
        </w:rPr>
        <w:t xml:space="preserve">Видалення зелених насаджень на території меморіальних комплексів та кладовищах, розташованих за межами населеного пункту, здійснюється виконавчим комітетом без сплати їх відновної вартості. </w:t>
      </w:r>
    </w:p>
    <w:p w14:paraId="117008A4" w14:textId="77777777" w:rsidR="00867B02" w:rsidRDefault="00826B8E">
      <w:pPr>
        <w:pStyle w:val="23"/>
        <w:numPr>
          <w:ilvl w:val="0"/>
          <w:numId w:val="10"/>
        </w:numPr>
        <w:shd w:val="clear" w:color="auto" w:fill="auto"/>
        <w:tabs>
          <w:tab w:val="left" w:pos="992"/>
        </w:tabs>
        <w:spacing w:before="0" w:after="0" w:line="240" w:lineRule="auto"/>
        <w:ind w:left="0" w:firstLine="567"/>
        <w:jc w:val="both"/>
      </w:pPr>
      <w:r>
        <w:rPr>
          <w:color w:val="000000"/>
          <w:lang w:val="uk-UA" w:eastAsia="uk-UA"/>
        </w:rPr>
        <w:t>Видалення зелених насаджень на земельній ділянці, яка перебуває у приватній власності, та на присадибній ділянці здійснюється за рішенням власника (користувача) земельної ділянки без сплати їх відновної вартості.</w:t>
      </w:r>
    </w:p>
    <w:p w14:paraId="12084563" w14:textId="77777777" w:rsidR="00867B02" w:rsidRDefault="00826B8E">
      <w:pPr>
        <w:pStyle w:val="23"/>
        <w:numPr>
          <w:ilvl w:val="0"/>
          <w:numId w:val="10"/>
        </w:numPr>
        <w:shd w:val="clear" w:color="auto" w:fill="auto"/>
        <w:tabs>
          <w:tab w:val="left" w:pos="992"/>
        </w:tabs>
        <w:spacing w:before="0" w:after="0" w:line="240" w:lineRule="auto"/>
        <w:ind w:left="0" w:firstLine="567"/>
        <w:jc w:val="both"/>
        <w:rPr>
          <w:lang w:val="uk-UA"/>
        </w:rPr>
      </w:pPr>
      <w:r>
        <w:rPr>
          <w:color w:val="000000"/>
          <w:lang w:val="uk-UA" w:eastAsia="uk-UA"/>
        </w:rPr>
        <w:t>Видалені дерева в обсязі ділової деревини, яка зазначена у відомості матеріальної оцінки лісосіки, підлягають реалізації. Отримані кошти використовуються для оплати послуг з видалення дерев, сплати необхідних податків, платежів, транспортування дров паливних до з</w:t>
      </w:r>
      <w:r w:rsidR="009C3016">
        <w:rPr>
          <w:color w:val="000000"/>
          <w:lang w:val="uk-UA" w:eastAsia="uk-UA"/>
        </w:rPr>
        <w:t xml:space="preserve">акладів соціальної сфери </w:t>
      </w:r>
      <w:proofErr w:type="spellStart"/>
      <w:r w:rsidR="009C3016">
        <w:rPr>
          <w:color w:val="000000"/>
          <w:lang w:val="uk-UA" w:eastAsia="uk-UA"/>
        </w:rPr>
        <w:t>Березнянської</w:t>
      </w:r>
      <w:proofErr w:type="spellEnd"/>
      <w:r w:rsidR="009C3016">
        <w:rPr>
          <w:color w:val="000000"/>
          <w:lang w:val="uk-UA" w:eastAsia="uk-UA"/>
        </w:rPr>
        <w:t xml:space="preserve"> селищної</w:t>
      </w:r>
      <w:r>
        <w:rPr>
          <w:color w:val="000000"/>
          <w:lang w:val="uk-UA" w:eastAsia="uk-UA"/>
        </w:rPr>
        <w:t xml:space="preserve"> ради. Дрова паливні передаються до закладів соціальної сф</w:t>
      </w:r>
      <w:r w:rsidR="009C3016">
        <w:rPr>
          <w:color w:val="000000"/>
          <w:lang w:val="uk-UA" w:eastAsia="uk-UA"/>
        </w:rPr>
        <w:t xml:space="preserve">ери </w:t>
      </w:r>
      <w:proofErr w:type="spellStart"/>
      <w:r w:rsidR="009C3016">
        <w:rPr>
          <w:color w:val="000000"/>
          <w:lang w:val="uk-UA" w:eastAsia="uk-UA"/>
        </w:rPr>
        <w:t>Березнянської</w:t>
      </w:r>
      <w:proofErr w:type="spellEnd"/>
      <w:r w:rsidR="009C3016">
        <w:rPr>
          <w:color w:val="000000"/>
          <w:lang w:val="uk-UA" w:eastAsia="uk-UA"/>
        </w:rPr>
        <w:t xml:space="preserve"> селищної</w:t>
      </w:r>
      <w:r>
        <w:rPr>
          <w:color w:val="000000"/>
          <w:lang w:val="uk-UA" w:eastAsia="uk-UA"/>
        </w:rPr>
        <w:t xml:space="preserve"> ради в необхідній кількості.</w:t>
      </w:r>
    </w:p>
    <w:p w14:paraId="625A9738" w14:textId="77777777" w:rsidR="00867B02" w:rsidRDefault="00867B02">
      <w:pPr>
        <w:pStyle w:val="23"/>
        <w:shd w:val="clear" w:color="auto" w:fill="auto"/>
        <w:tabs>
          <w:tab w:val="left" w:pos="992"/>
        </w:tabs>
        <w:spacing w:before="0" w:after="0" w:line="240" w:lineRule="auto"/>
        <w:jc w:val="both"/>
        <w:rPr>
          <w:lang w:val="uk-UA"/>
        </w:rPr>
      </w:pPr>
    </w:p>
    <w:p w14:paraId="5C78734C" w14:textId="77777777" w:rsidR="00867B02" w:rsidRDefault="00867B02">
      <w:pPr>
        <w:pStyle w:val="23"/>
        <w:shd w:val="clear" w:color="auto" w:fill="auto"/>
        <w:tabs>
          <w:tab w:val="left" w:pos="992"/>
          <w:tab w:val="left" w:pos="6661"/>
        </w:tabs>
        <w:spacing w:before="0" w:after="0" w:line="240" w:lineRule="auto"/>
        <w:ind w:firstLine="0"/>
        <w:jc w:val="both"/>
        <w:rPr>
          <w:color w:val="000000"/>
          <w:lang w:val="uk-UA" w:eastAsia="uk-UA"/>
        </w:rPr>
      </w:pPr>
    </w:p>
    <w:p w14:paraId="13EC0F17" w14:textId="77777777" w:rsidR="00867B02" w:rsidRDefault="009C3016">
      <w:pPr>
        <w:pStyle w:val="23"/>
        <w:shd w:val="clear" w:color="auto" w:fill="auto"/>
        <w:tabs>
          <w:tab w:val="left" w:pos="992"/>
          <w:tab w:val="left" w:pos="6661"/>
        </w:tabs>
        <w:spacing w:before="0" w:after="0" w:line="240" w:lineRule="auto"/>
        <w:ind w:firstLine="0"/>
        <w:jc w:val="both"/>
        <w:rPr>
          <w:lang w:val="uk-UA" w:eastAsia="uk-UA"/>
        </w:rPr>
      </w:pPr>
      <w:r>
        <w:rPr>
          <w:color w:val="000000"/>
          <w:lang w:val="uk-UA" w:eastAsia="uk-UA"/>
        </w:rPr>
        <w:t>Селищний голова                                        Володимир ПАВЛЕНКО</w:t>
      </w:r>
    </w:p>
    <w:sectPr w:rsidR="00867B02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A32C1" w14:textId="77777777" w:rsidR="00332085" w:rsidRDefault="00332085">
      <w:r>
        <w:separator/>
      </w:r>
    </w:p>
  </w:endnote>
  <w:endnote w:type="continuationSeparator" w:id="0">
    <w:p w14:paraId="5C560AE4" w14:textId="77777777" w:rsidR="00332085" w:rsidRDefault="00332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50F6F" w14:textId="77777777" w:rsidR="00867B02" w:rsidRDefault="00867B02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6256C0" w14:textId="77777777" w:rsidR="00332085" w:rsidRDefault="00332085">
      <w:r>
        <w:separator/>
      </w:r>
    </w:p>
  </w:footnote>
  <w:footnote w:type="continuationSeparator" w:id="0">
    <w:p w14:paraId="404D9E81" w14:textId="77777777" w:rsidR="00332085" w:rsidRDefault="003320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384FF" w14:textId="77777777" w:rsidR="00867B02" w:rsidRDefault="00826B8E">
    <w:pPr>
      <w:pStyle w:val="12"/>
      <w:tabs>
        <w:tab w:val="clear" w:pos="7143"/>
        <w:tab w:val="clear" w:pos="14287"/>
      </w:tabs>
      <w:jc w:val="right"/>
      <w:rPr>
        <w:i/>
      </w:rPr>
    </w:pPr>
    <w:r>
      <w:fldChar w:fldCharType="begin"/>
    </w:r>
    <w:r>
      <w:instrText>PAGE \* MERGEFORMAT</w:instrText>
    </w:r>
    <w:r>
      <w:fldChar w:fldCharType="separate"/>
    </w:r>
    <w:r w:rsidR="009C3016">
      <w:rPr>
        <w:noProof/>
      </w:rPr>
      <w:t>3</w:t>
    </w:r>
    <w:r>
      <w:fldChar w:fldCharType="end"/>
    </w:r>
    <w:r>
      <w:t xml:space="preserve">                                        </w:t>
    </w:r>
    <w:proofErr w:type="spellStart"/>
    <w:r>
      <w:rPr>
        <w:i/>
      </w:rPr>
      <w:t>продовження</w:t>
    </w:r>
    <w:proofErr w:type="spellEnd"/>
    <w:r>
      <w:rPr>
        <w:i/>
      </w:rPr>
      <w:t xml:space="preserve"> </w:t>
    </w:r>
    <w:proofErr w:type="spellStart"/>
    <w:r>
      <w:rPr>
        <w:i/>
      </w:rPr>
      <w:t>додатка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C774E" w14:textId="77777777" w:rsidR="00867B02" w:rsidRDefault="00867B02">
    <w:pPr>
      <w:pStyle w:val="1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55DB4"/>
    <w:multiLevelType w:val="hybridMultilevel"/>
    <w:tmpl w:val="2D52E962"/>
    <w:lvl w:ilvl="0" w:tplc="E00A61D6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cs="Times New Roman"/>
      </w:rPr>
    </w:lvl>
    <w:lvl w:ilvl="1" w:tplc="C6600AD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cs="Times New Roman"/>
      </w:rPr>
    </w:lvl>
    <w:lvl w:ilvl="2" w:tplc="50424474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 w:tplc="A18036B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 w:tplc="1FEACBEA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 w:tplc="89DA16BC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 w:tplc="904E67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 w:tplc="42C2A2AC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 w:tplc="1076EA2A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77D470C"/>
    <w:multiLevelType w:val="hybridMultilevel"/>
    <w:tmpl w:val="AB32242A"/>
    <w:lvl w:ilvl="0" w:tplc="E42644C2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2C424858">
      <w:start w:val="1"/>
      <w:numFmt w:val="decimal"/>
      <w:lvlText w:val=""/>
      <w:lvlJc w:val="left"/>
      <w:rPr>
        <w:rFonts w:cs="Times New Roman"/>
      </w:rPr>
    </w:lvl>
    <w:lvl w:ilvl="2" w:tplc="ECA063AA">
      <w:start w:val="1"/>
      <w:numFmt w:val="decimal"/>
      <w:lvlText w:val=""/>
      <w:lvlJc w:val="left"/>
      <w:rPr>
        <w:rFonts w:cs="Times New Roman"/>
      </w:rPr>
    </w:lvl>
    <w:lvl w:ilvl="3" w:tplc="C9BCE8CC">
      <w:start w:val="1"/>
      <w:numFmt w:val="decimal"/>
      <w:lvlText w:val=""/>
      <w:lvlJc w:val="left"/>
      <w:rPr>
        <w:rFonts w:cs="Times New Roman"/>
      </w:rPr>
    </w:lvl>
    <w:lvl w:ilvl="4" w:tplc="9ECEE402">
      <w:start w:val="1"/>
      <w:numFmt w:val="decimal"/>
      <w:lvlText w:val=""/>
      <w:lvlJc w:val="left"/>
      <w:rPr>
        <w:rFonts w:cs="Times New Roman"/>
      </w:rPr>
    </w:lvl>
    <w:lvl w:ilvl="5" w:tplc="ADBED494">
      <w:start w:val="1"/>
      <w:numFmt w:val="decimal"/>
      <w:lvlText w:val=""/>
      <w:lvlJc w:val="left"/>
      <w:rPr>
        <w:rFonts w:cs="Times New Roman"/>
      </w:rPr>
    </w:lvl>
    <w:lvl w:ilvl="6" w:tplc="B9F455F6">
      <w:start w:val="1"/>
      <w:numFmt w:val="decimal"/>
      <w:lvlText w:val=""/>
      <w:lvlJc w:val="left"/>
      <w:rPr>
        <w:rFonts w:cs="Times New Roman"/>
      </w:rPr>
    </w:lvl>
    <w:lvl w:ilvl="7" w:tplc="4EA695DA">
      <w:start w:val="1"/>
      <w:numFmt w:val="decimal"/>
      <w:lvlText w:val=""/>
      <w:lvlJc w:val="left"/>
      <w:rPr>
        <w:rFonts w:cs="Times New Roman"/>
      </w:rPr>
    </w:lvl>
    <w:lvl w:ilvl="8" w:tplc="46B05DBA">
      <w:start w:val="1"/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18BC10C9"/>
    <w:multiLevelType w:val="hybridMultilevel"/>
    <w:tmpl w:val="5A7CC50C"/>
    <w:lvl w:ilvl="0" w:tplc="07324CA6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DBFE38E6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412EF6B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A78E6CE6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55B0D84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64162AB4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8CB815CC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97A8A310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6B6E8AC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23651EB9"/>
    <w:multiLevelType w:val="hybridMultilevel"/>
    <w:tmpl w:val="886C11DE"/>
    <w:lvl w:ilvl="0" w:tplc="E9BA29BC">
      <w:start w:val="10"/>
      <w:numFmt w:val="decimal"/>
      <w:lvlText w:val="%1."/>
      <w:lvlJc w:val="left"/>
      <w:pPr>
        <w:tabs>
          <w:tab w:val="left" w:pos="1440"/>
        </w:tabs>
        <w:ind w:left="1440" w:hanging="360"/>
      </w:pPr>
      <w:rPr>
        <w:rFonts w:cs="Times New Roman" w:hint="default"/>
        <w:color w:val="000000"/>
        <w:lang w:val="uk-UA"/>
      </w:rPr>
    </w:lvl>
    <w:lvl w:ilvl="1" w:tplc="6A9C44A0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2" w:tplc="0F9C1CF8">
      <w:start w:val="1"/>
      <w:numFmt w:val="lowerRoman"/>
      <w:lvlText w:val="%3."/>
      <w:lvlJc w:val="right"/>
      <w:pPr>
        <w:tabs>
          <w:tab w:val="left" w:pos="2880"/>
        </w:tabs>
        <w:ind w:left="2880" w:hanging="180"/>
      </w:pPr>
      <w:rPr>
        <w:rFonts w:cs="Times New Roman"/>
      </w:rPr>
    </w:lvl>
    <w:lvl w:ilvl="3" w:tplc="B0F087FA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4" w:tplc="20047F36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5" w:tplc="D834DA0E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  <w:rPr>
        <w:rFonts w:cs="Times New Roman"/>
      </w:rPr>
    </w:lvl>
    <w:lvl w:ilvl="6" w:tplc="C5E09F9E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7" w:tplc="1E52B2EA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  <w:rPr>
        <w:rFonts w:cs="Times New Roman"/>
      </w:rPr>
    </w:lvl>
    <w:lvl w:ilvl="8" w:tplc="374CF076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  <w:rPr>
        <w:rFonts w:cs="Times New Roman"/>
      </w:rPr>
    </w:lvl>
  </w:abstractNum>
  <w:abstractNum w:abstractNumId="4" w15:restartNumberingAfterBreak="0">
    <w:nsid w:val="39081A1A"/>
    <w:multiLevelType w:val="hybridMultilevel"/>
    <w:tmpl w:val="0688DF4A"/>
    <w:lvl w:ilvl="0" w:tplc="99A00BF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FE2526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80F012D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FA6F50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DA46E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120E16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926C6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6C8396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93837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7293C94"/>
    <w:multiLevelType w:val="hybridMultilevel"/>
    <w:tmpl w:val="5934A640"/>
    <w:lvl w:ilvl="0" w:tplc="5C52258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6D523B88">
      <w:start w:val="1"/>
      <w:numFmt w:val="decimal"/>
      <w:lvlText w:val=""/>
      <w:lvlJc w:val="left"/>
      <w:rPr>
        <w:rFonts w:cs="Times New Roman"/>
      </w:rPr>
    </w:lvl>
    <w:lvl w:ilvl="2" w:tplc="3D5C53EA">
      <w:start w:val="1"/>
      <w:numFmt w:val="decimal"/>
      <w:lvlText w:val=""/>
      <w:lvlJc w:val="left"/>
      <w:rPr>
        <w:rFonts w:cs="Times New Roman"/>
      </w:rPr>
    </w:lvl>
    <w:lvl w:ilvl="3" w:tplc="D1BA5E42">
      <w:start w:val="1"/>
      <w:numFmt w:val="decimal"/>
      <w:lvlText w:val=""/>
      <w:lvlJc w:val="left"/>
      <w:rPr>
        <w:rFonts w:cs="Times New Roman"/>
      </w:rPr>
    </w:lvl>
    <w:lvl w:ilvl="4" w:tplc="8DA8D78C">
      <w:start w:val="1"/>
      <w:numFmt w:val="decimal"/>
      <w:lvlText w:val=""/>
      <w:lvlJc w:val="left"/>
      <w:rPr>
        <w:rFonts w:cs="Times New Roman"/>
      </w:rPr>
    </w:lvl>
    <w:lvl w:ilvl="5" w:tplc="C064561A">
      <w:start w:val="1"/>
      <w:numFmt w:val="decimal"/>
      <w:lvlText w:val=""/>
      <w:lvlJc w:val="left"/>
      <w:rPr>
        <w:rFonts w:cs="Times New Roman"/>
      </w:rPr>
    </w:lvl>
    <w:lvl w:ilvl="6" w:tplc="A55889A8">
      <w:start w:val="1"/>
      <w:numFmt w:val="decimal"/>
      <w:lvlText w:val=""/>
      <w:lvlJc w:val="left"/>
      <w:rPr>
        <w:rFonts w:cs="Times New Roman"/>
      </w:rPr>
    </w:lvl>
    <w:lvl w:ilvl="7" w:tplc="9AB0D228">
      <w:start w:val="1"/>
      <w:numFmt w:val="decimal"/>
      <w:lvlText w:val=""/>
      <w:lvlJc w:val="left"/>
      <w:rPr>
        <w:rFonts w:cs="Times New Roman"/>
      </w:rPr>
    </w:lvl>
    <w:lvl w:ilvl="8" w:tplc="CF442276">
      <w:start w:val="1"/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480831BB"/>
    <w:multiLevelType w:val="hybridMultilevel"/>
    <w:tmpl w:val="2572F850"/>
    <w:lvl w:ilvl="0" w:tplc="DD6E5F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C8BB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8E7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E85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D693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820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61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782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E4ED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F27DB7"/>
    <w:multiLevelType w:val="hybridMultilevel"/>
    <w:tmpl w:val="78061A2A"/>
    <w:lvl w:ilvl="0" w:tplc="43104872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A9F22742">
      <w:start w:val="1"/>
      <w:numFmt w:val="decimal"/>
      <w:lvlText w:val=""/>
      <w:lvlJc w:val="left"/>
      <w:rPr>
        <w:rFonts w:cs="Times New Roman"/>
      </w:rPr>
    </w:lvl>
    <w:lvl w:ilvl="2" w:tplc="602E58BE">
      <w:start w:val="1"/>
      <w:numFmt w:val="decimal"/>
      <w:lvlText w:val=""/>
      <w:lvlJc w:val="left"/>
      <w:rPr>
        <w:rFonts w:cs="Times New Roman"/>
      </w:rPr>
    </w:lvl>
    <w:lvl w:ilvl="3" w:tplc="FF1EB740">
      <w:start w:val="1"/>
      <w:numFmt w:val="decimal"/>
      <w:lvlText w:val=""/>
      <w:lvlJc w:val="left"/>
      <w:rPr>
        <w:rFonts w:cs="Times New Roman"/>
      </w:rPr>
    </w:lvl>
    <w:lvl w:ilvl="4" w:tplc="B858784A">
      <w:start w:val="1"/>
      <w:numFmt w:val="decimal"/>
      <w:lvlText w:val=""/>
      <w:lvlJc w:val="left"/>
      <w:rPr>
        <w:rFonts w:cs="Times New Roman"/>
      </w:rPr>
    </w:lvl>
    <w:lvl w:ilvl="5" w:tplc="17A44998">
      <w:start w:val="1"/>
      <w:numFmt w:val="decimal"/>
      <w:lvlText w:val=""/>
      <w:lvlJc w:val="left"/>
      <w:rPr>
        <w:rFonts w:cs="Times New Roman"/>
      </w:rPr>
    </w:lvl>
    <w:lvl w:ilvl="6" w:tplc="B6649C44">
      <w:start w:val="1"/>
      <w:numFmt w:val="decimal"/>
      <w:lvlText w:val=""/>
      <w:lvlJc w:val="left"/>
      <w:rPr>
        <w:rFonts w:cs="Times New Roman"/>
      </w:rPr>
    </w:lvl>
    <w:lvl w:ilvl="7" w:tplc="6AE097BA">
      <w:start w:val="1"/>
      <w:numFmt w:val="decimal"/>
      <w:lvlText w:val=""/>
      <w:lvlJc w:val="left"/>
      <w:rPr>
        <w:rFonts w:cs="Times New Roman"/>
      </w:rPr>
    </w:lvl>
    <w:lvl w:ilvl="8" w:tplc="60785708">
      <w:start w:val="1"/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65164792"/>
    <w:multiLevelType w:val="hybridMultilevel"/>
    <w:tmpl w:val="FB7211A0"/>
    <w:lvl w:ilvl="0" w:tplc="AF282CCA">
      <w:start w:val="11"/>
      <w:numFmt w:val="decimal"/>
      <w:lvlText w:val="%1."/>
      <w:lvlJc w:val="left"/>
      <w:pPr>
        <w:ind w:left="1455" w:hanging="375"/>
      </w:pPr>
      <w:rPr>
        <w:rFonts w:hint="default"/>
        <w:color w:val="000000"/>
      </w:rPr>
    </w:lvl>
    <w:lvl w:ilvl="1" w:tplc="C9E621A0">
      <w:start w:val="1"/>
      <w:numFmt w:val="lowerLetter"/>
      <w:lvlText w:val="%2."/>
      <w:lvlJc w:val="left"/>
      <w:pPr>
        <w:ind w:left="2160" w:hanging="360"/>
      </w:pPr>
    </w:lvl>
    <w:lvl w:ilvl="2" w:tplc="5AA28964">
      <w:start w:val="1"/>
      <w:numFmt w:val="lowerRoman"/>
      <w:lvlText w:val="%3."/>
      <w:lvlJc w:val="right"/>
      <w:pPr>
        <w:ind w:left="2880" w:hanging="180"/>
      </w:pPr>
    </w:lvl>
    <w:lvl w:ilvl="3" w:tplc="38265F5E">
      <w:start w:val="1"/>
      <w:numFmt w:val="decimal"/>
      <w:lvlText w:val="%4."/>
      <w:lvlJc w:val="left"/>
      <w:pPr>
        <w:ind w:left="3600" w:hanging="360"/>
      </w:pPr>
    </w:lvl>
    <w:lvl w:ilvl="4" w:tplc="2FE60BE0">
      <w:start w:val="1"/>
      <w:numFmt w:val="lowerLetter"/>
      <w:lvlText w:val="%5."/>
      <w:lvlJc w:val="left"/>
      <w:pPr>
        <w:ind w:left="4320" w:hanging="360"/>
      </w:pPr>
    </w:lvl>
    <w:lvl w:ilvl="5" w:tplc="0A325C86">
      <w:start w:val="1"/>
      <w:numFmt w:val="lowerRoman"/>
      <w:lvlText w:val="%6."/>
      <w:lvlJc w:val="right"/>
      <w:pPr>
        <w:ind w:left="5040" w:hanging="180"/>
      </w:pPr>
    </w:lvl>
    <w:lvl w:ilvl="6" w:tplc="E08E65EC">
      <w:start w:val="1"/>
      <w:numFmt w:val="decimal"/>
      <w:lvlText w:val="%7."/>
      <w:lvlJc w:val="left"/>
      <w:pPr>
        <w:ind w:left="5760" w:hanging="360"/>
      </w:pPr>
    </w:lvl>
    <w:lvl w:ilvl="7" w:tplc="639CF858">
      <w:start w:val="1"/>
      <w:numFmt w:val="lowerLetter"/>
      <w:lvlText w:val="%8."/>
      <w:lvlJc w:val="left"/>
      <w:pPr>
        <w:ind w:left="6480" w:hanging="360"/>
      </w:pPr>
    </w:lvl>
    <w:lvl w:ilvl="8" w:tplc="CC4E82FE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AF021FA"/>
    <w:multiLevelType w:val="hybridMultilevel"/>
    <w:tmpl w:val="79808EC4"/>
    <w:lvl w:ilvl="0" w:tplc="597A10E0">
      <w:start w:val="1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</w:rPr>
    </w:lvl>
    <w:lvl w:ilvl="1" w:tplc="B22EFB1E">
      <w:start w:val="1"/>
      <w:numFmt w:val="decimal"/>
      <w:lvlText w:val=""/>
      <w:lvlJc w:val="left"/>
      <w:rPr>
        <w:rFonts w:cs="Times New Roman"/>
      </w:rPr>
    </w:lvl>
    <w:lvl w:ilvl="2" w:tplc="5268D7E8">
      <w:start w:val="1"/>
      <w:numFmt w:val="decimal"/>
      <w:lvlText w:val=""/>
      <w:lvlJc w:val="left"/>
      <w:rPr>
        <w:rFonts w:cs="Times New Roman"/>
      </w:rPr>
    </w:lvl>
    <w:lvl w:ilvl="3" w:tplc="910C0B1A">
      <w:start w:val="1"/>
      <w:numFmt w:val="decimal"/>
      <w:lvlText w:val=""/>
      <w:lvlJc w:val="left"/>
      <w:rPr>
        <w:rFonts w:cs="Times New Roman"/>
      </w:rPr>
    </w:lvl>
    <w:lvl w:ilvl="4" w:tplc="25C8E77C">
      <w:start w:val="1"/>
      <w:numFmt w:val="decimal"/>
      <w:lvlText w:val=""/>
      <w:lvlJc w:val="left"/>
      <w:rPr>
        <w:rFonts w:cs="Times New Roman"/>
      </w:rPr>
    </w:lvl>
    <w:lvl w:ilvl="5" w:tplc="0DD6294A">
      <w:start w:val="1"/>
      <w:numFmt w:val="decimal"/>
      <w:lvlText w:val=""/>
      <w:lvlJc w:val="left"/>
      <w:rPr>
        <w:rFonts w:cs="Times New Roman"/>
      </w:rPr>
    </w:lvl>
    <w:lvl w:ilvl="6" w:tplc="7F324286">
      <w:start w:val="1"/>
      <w:numFmt w:val="decimal"/>
      <w:lvlText w:val=""/>
      <w:lvlJc w:val="left"/>
      <w:rPr>
        <w:rFonts w:cs="Times New Roman"/>
      </w:rPr>
    </w:lvl>
    <w:lvl w:ilvl="7" w:tplc="832CA020">
      <w:start w:val="1"/>
      <w:numFmt w:val="decimal"/>
      <w:lvlText w:val=""/>
      <w:lvlJc w:val="left"/>
      <w:rPr>
        <w:rFonts w:cs="Times New Roman"/>
      </w:rPr>
    </w:lvl>
    <w:lvl w:ilvl="8" w:tplc="63C887F8">
      <w:start w:val="1"/>
      <w:numFmt w:val="decimal"/>
      <w:lvlText w:val=""/>
      <w:lvlJc w:val="left"/>
      <w:rPr>
        <w:rFonts w:cs="Times New Roman"/>
      </w:rPr>
    </w:lvl>
  </w:abstractNum>
  <w:num w:numId="1" w16cid:durableId="2004697463">
    <w:abstractNumId w:val="4"/>
  </w:num>
  <w:num w:numId="2" w16cid:durableId="1990329797">
    <w:abstractNumId w:val="2"/>
  </w:num>
  <w:num w:numId="3" w16cid:durableId="1716392973">
    <w:abstractNumId w:val="0"/>
  </w:num>
  <w:num w:numId="4" w16cid:durableId="221988011">
    <w:abstractNumId w:val="6"/>
  </w:num>
  <w:num w:numId="5" w16cid:durableId="1511142328">
    <w:abstractNumId w:val="1"/>
  </w:num>
  <w:num w:numId="6" w16cid:durableId="415326670">
    <w:abstractNumId w:val="5"/>
  </w:num>
  <w:num w:numId="7" w16cid:durableId="274824633">
    <w:abstractNumId w:val="7"/>
  </w:num>
  <w:num w:numId="8" w16cid:durableId="177164452">
    <w:abstractNumId w:val="9"/>
  </w:num>
  <w:num w:numId="9" w16cid:durableId="128017704">
    <w:abstractNumId w:val="3"/>
  </w:num>
  <w:num w:numId="10" w16cid:durableId="191728415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7B02"/>
    <w:rsid w:val="000702FE"/>
    <w:rsid w:val="00260E31"/>
    <w:rsid w:val="00332085"/>
    <w:rsid w:val="00793324"/>
    <w:rsid w:val="00826B8E"/>
    <w:rsid w:val="00867B02"/>
    <w:rsid w:val="0094431B"/>
    <w:rsid w:val="009C3016"/>
    <w:rsid w:val="00ED5424"/>
    <w:rsid w:val="00FB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E16F1"/>
  <w15:docId w15:val="{DA956964-9033-46C2-BD54-914BA3A0F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customStyle="1" w:styleId="1">
    <w:name w:val="Название объекта1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paragraph" w:styleId="a3">
    <w:name w:val="endnote text"/>
    <w:basedOn w:val="a"/>
    <w:link w:val="a4"/>
    <w:uiPriority w:val="99"/>
    <w:semiHidden/>
    <w:unhideWhenUsed/>
    <w:rPr>
      <w:sz w:val="20"/>
    </w:rPr>
  </w:style>
  <w:style w:type="character" w:customStyle="1" w:styleId="a4">
    <w:name w:val="Текст кінцевої виноски Знак"/>
    <w:link w:val="a3"/>
    <w:uiPriority w:val="99"/>
    <w:rPr>
      <w:sz w:val="20"/>
    </w:rPr>
  </w:style>
  <w:style w:type="character" w:styleId="a5">
    <w:name w:val="endnote reference"/>
    <w:basedOn w:val="a0"/>
    <w:uiPriority w:val="99"/>
    <w:semiHidden/>
    <w:unhideWhenUsed/>
    <w:rPr>
      <w:vertAlign w:val="superscript"/>
    </w:rPr>
  </w:style>
  <w:style w:type="paragraph" w:styleId="a6">
    <w:name w:val="table of figures"/>
    <w:basedOn w:val="a"/>
    <w:next w:val="a"/>
    <w:uiPriority w:val="99"/>
    <w:unhideWhenUsed/>
  </w:style>
  <w:style w:type="paragraph" w:customStyle="1" w:styleId="11">
    <w:name w:val="Заголовок 1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21">
    <w:name w:val="Заголовок 21"/>
    <w:basedOn w:val="a"/>
    <w:link w:val="2"/>
    <w:uiPriority w:val="9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customStyle="1" w:styleId="31">
    <w:name w:val="Заголовок 31"/>
    <w:basedOn w:val="a"/>
    <w:next w:val="a"/>
    <w:link w:val="3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Pr>
      <w:rFonts w:ascii="Arial" w:eastAsia="Arial" w:hAnsi="Arial" w:cs="Arial"/>
      <w:i/>
      <w:iCs/>
      <w:sz w:val="21"/>
      <w:szCs w:val="21"/>
    </w:rPr>
  </w:style>
  <w:style w:type="paragraph" w:styleId="a7">
    <w:name w:val="Title"/>
    <w:basedOn w:val="a"/>
    <w:next w:val="a"/>
    <w:link w:val="a8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8">
    <w:name w:val="Назва Знак"/>
    <w:basedOn w:val="a0"/>
    <w:link w:val="a7"/>
    <w:uiPriority w:val="1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pPr>
      <w:spacing w:before="200" w:after="200"/>
    </w:pPr>
  </w:style>
  <w:style w:type="character" w:customStyle="1" w:styleId="aa">
    <w:name w:val="Підзаголовок Знак"/>
    <w:basedOn w:val="a0"/>
    <w:link w:val="a9"/>
    <w:uiPriority w:val="11"/>
    <w:rPr>
      <w:sz w:val="24"/>
      <w:szCs w:val="24"/>
    </w:rPr>
  </w:style>
  <w:style w:type="paragraph" w:styleId="ab">
    <w:name w:val="Quote"/>
    <w:basedOn w:val="a"/>
    <w:next w:val="a"/>
    <w:link w:val="ac"/>
    <w:uiPriority w:val="29"/>
    <w:qFormat/>
    <w:pPr>
      <w:ind w:left="720" w:right="720"/>
    </w:pPr>
    <w:rPr>
      <w:i/>
    </w:rPr>
  </w:style>
  <w:style w:type="character" w:customStyle="1" w:styleId="ac">
    <w:name w:val="Цитата Знак"/>
    <w:link w:val="ab"/>
    <w:uiPriority w:val="29"/>
    <w:rPr>
      <w:i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e">
    <w:name w:val="Насичена цитата Знак"/>
    <w:link w:val="ad"/>
    <w:uiPriority w:val="30"/>
    <w:rPr>
      <w:i/>
    </w:rPr>
  </w:style>
  <w:style w:type="paragraph" w:customStyle="1" w:styleId="12">
    <w:name w:val="Верхний колонтитул1"/>
    <w:basedOn w:val="a"/>
    <w:link w:val="af"/>
    <w:uiPriority w:val="99"/>
    <w:unhideWhenUsed/>
    <w:pPr>
      <w:tabs>
        <w:tab w:val="center" w:pos="7143"/>
        <w:tab w:val="right" w:pos="14287"/>
      </w:tabs>
    </w:pPr>
  </w:style>
  <w:style w:type="character" w:customStyle="1" w:styleId="af">
    <w:name w:val="Верхній колонтитул Знак"/>
    <w:basedOn w:val="a0"/>
    <w:link w:val="12"/>
    <w:uiPriority w:val="99"/>
  </w:style>
  <w:style w:type="paragraph" w:customStyle="1" w:styleId="13">
    <w:name w:val="Нижний колонтитул1"/>
    <w:basedOn w:val="a"/>
    <w:link w:val="af0"/>
    <w:uiPriority w:val="99"/>
    <w:unhideWhenUsed/>
    <w:pPr>
      <w:tabs>
        <w:tab w:val="center" w:pos="7143"/>
        <w:tab w:val="right" w:pos="14287"/>
      </w:tabs>
    </w:pPr>
  </w:style>
  <w:style w:type="character" w:customStyle="1" w:styleId="af0">
    <w:name w:val="Нижній колонтитул Знак"/>
    <w:basedOn w:val="a0"/>
    <w:link w:val="13"/>
    <w:uiPriority w:val="99"/>
  </w:style>
  <w:style w:type="table" w:styleId="a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band1Vert">
      <w:tblPr/>
      <w:tcPr>
        <w:shd w:val="clear" w:color="auto" w:fill="8A8A8A"/>
      </w:tcPr>
    </w:tblStylePr>
    <w:tblStylePr w:type="band1Horz">
      <w:tblPr/>
      <w:tcPr>
        <w:shd w:val="clear" w:color="auto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band1Vert">
      <w:tblPr/>
      <w:tcPr>
        <w:shd w:val="clear" w:color="auto" w:fill="AEC4E0"/>
      </w:tcPr>
    </w:tblStylePr>
    <w:tblStylePr w:type="band1Horz">
      <w:tblPr/>
      <w:tcPr>
        <w:shd w:val="clear" w:color="auto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band1Vert">
      <w:tblPr/>
      <w:tcPr>
        <w:shd w:val="clear" w:color="auto" w:fill="E2AEAD"/>
      </w:tcPr>
    </w:tblStylePr>
    <w:tblStylePr w:type="band1Horz">
      <w:tblPr/>
      <w:tcPr>
        <w:shd w:val="clear" w:color="auto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band1Vert">
      <w:tblPr/>
      <w:tcPr>
        <w:shd w:val="clear" w:color="auto" w:fill="D0DFB2"/>
      </w:tcPr>
    </w:tblStylePr>
    <w:tblStylePr w:type="band1Horz">
      <w:tblPr/>
      <w:tcPr>
        <w:shd w:val="clear" w:color="auto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band1Vert">
      <w:tblPr/>
      <w:tcPr>
        <w:shd w:val="clear" w:color="auto" w:fill="C4B7D4"/>
      </w:tcPr>
    </w:tblStylePr>
    <w:tblStylePr w:type="band1Horz">
      <w:tblPr/>
      <w:tcPr>
        <w:shd w:val="clear" w:color="auto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band1Vert">
      <w:tblPr/>
      <w:tcPr>
        <w:shd w:val="clear" w:color="auto" w:fill="ACD8E4"/>
      </w:tcPr>
    </w:tblStylePr>
    <w:tblStylePr w:type="band1Horz">
      <w:tblPr/>
      <w:tcPr>
        <w:shd w:val="clear" w:color="auto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band1Vert">
      <w:tblPr/>
      <w:tcPr>
        <w:shd w:val="clear" w:color="auto" w:fill="FBCEAA"/>
      </w:tcPr>
    </w:tblStylePr>
    <w:tblStylePr w:type="band1Horz">
      <w:tblPr/>
      <w:tcPr>
        <w:shd w:val="clear" w:color="auto" w:fill="FBCEAA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5F1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DCDC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AF1DC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DFEC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EF3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9D8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/>
      </w:tcPr>
    </w:tblStylePr>
    <w:tblStylePr w:type="band1Horz">
      <w:tblPr/>
      <w:tcPr>
        <w:shd w:val="clear" w:color="auto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/>
      </w:tcPr>
    </w:tblStylePr>
    <w:tblStylePr w:type="band1Horz">
      <w:tblPr/>
      <w:tcPr>
        <w:shd w:val="clear" w:color="auto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/>
      </w:tcPr>
    </w:tblStylePr>
    <w:tblStylePr w:type="band1Horz">
      <w:tblPr/>
      <w:tcPr>
        <w:shd w:val="clear" w:color="auto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/>
      </w:tcPr>
    </w:tblStylePr>
    <w:tblStylePr w:type="band1Horz">
      <w:tblPr/>
      <w:tcPr>
        <w:shd w:val="clear" w:color="auto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/>
      </w:tcPr>
    </w:tblStylePr>
    <w:tblStylePr w:type="band1Horz">
      <w:tblPr/>
      <w:tcPr>
        <w:shd w:val="clear" w:color="auto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/>
      </w:tcPr>
    </w:tblStylePr>
    <w:tblStylePr w:type="band1Horz">
      <w:tblPr/>
      <w:tcPr>
        <w:shd w:val="clear" w:color="auto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2DFEE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FD2D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5EED5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FD8E7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1EAF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auto" w:fill="FFFFFF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DE4D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ви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14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character" w:customStyle="1" w:styleId="10">
    <w:name w:val="Заголовок 1 Знак"/>
    <w:basedOn w:val="a0"/>
    <w:link w:val="11"/>
    <w:uiPriority w:val="9"/>
    <w:rPr>
      <w:rFonts w:ascii="Cambria" w:eastAsia="Cambria" w:hAnsi="Cambria" w:cs="Cambria"/>
      <w:b/>
      <w:bCs/>
      <w:sz w:val="32"/>
      <w:szCs w:val="32"/>
    </w:rPr>
  </w:style>
  <w:style w:type="character" w:customStyle="1" w:styleId="2">
    <w:name w:val="Заголовок 2 Знак"/>
    <w:basedOn w:val="a0"/>
    <w:link w:val="21"/>
    <w:uiPriority w:val="9"/>
    <w:semiHidden/>
    <w:rPr>
      <w:rFonts w:ascii="Cambria" w:eastAsia="Cambria" w:hAnsi="Cambria" w:cs="Cambria"/>
      <w:b/>
      <w:bCs/>
      <w:i/>
      <w:iCs/>
      <w:sz w:val="28"/>
      <w:szCs w:val="28"/>
    </w:rPr>
  </w:style>
  <w:style w:type="character" w:customStyle="1" w:styleId="3">
    <w:name w:val="Заголовок 3 Знак"/>
    <w:basedOn w:val="a0"/>
    <w:link w:val="31"/>
    <w:uiPriority w:val="99"/>
    <w:rPr>
      <w:rFonts w:ascii="Arial" w:hAnsi="Arial" w:cs="Arial"/>
      <w:b/>
      <w:bCs/>
      <w:sz w:val="26"/>
      <w:szCs w:val="26"/>
    </w:rPr>
  </w:style>
  <w:style w:type="paragraph" w:styleId="af6">
    <w:name w:val="Balloon Text"/>
    <w:basedOn w:val="a"/>
    <w:link w:val="af7"/>
    <w:uiPriority w:val="99"/>
    <w:rPr>
      <w:rFonts w:ascii="Tahoma" w:hAnsi="Tahoma" w:cs="Tahoma"/>
      <w:sz w:val="16"/>
      <w:szCs w:val="16"/>
    </w:rPr>
  </w:style>
  <w:style w:type="character" w:customStyle="1" w:styleId="af7">
    <w:name w:val="Текст у виносці Знак"/>
    <w:basedOn w:val="a0"/>
    <w:link w:val="af6"/>
    <w:uiPriority w:val="99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pPr>
      <w:ind w:left="720"/>
      <w:contextualSpacing/>
    </w:pPr>
  </w:style>
  <w:style w:type="paragraph" w:styleId="af9">
    <w:name w:val="Normal (Web)"/>
    <w:basedOn w:val="a"/>
    <w:uiPriority w:val="99"/>
    <w:pPr>
      <w:spacing w:before="100" w:beforeAutospacing="1" w:after="100" w:afterAutospacing="1"/>
    </w:pPr>
  </w:style>
  <w:style w:type="character" w:styleId="afa">
    <w:name w:val="Emphasis"/>
    <w:basedOn w:val="a0"/>
    <w:uiPriority w:val="99"/>
    <w:qFormat/>
    <w:rPr>
      <w:rFonts w:cs="Times New Roman"/>
      <w:i/>
      <w:iCs/>
    </w:rPr>
  </w:style>
  <w:style w:type="character" w:customStyle="1" w:styleId="apple-converted-space">
    <w:name w:val="apple-converted-space"/>
    <w:basedOn w:val="a0"/>
    <w:uiPriority w:val="99"/>
    <w:rPr>
      <w:rFonts w:cs="Times New Roman"/>
    </w:rPr>
  </w:style>
  <w:style w:type="paragraph" w:styleId="afb">
    <w:name w:val="Body Text"/>
    <w:basedOn w:val="a"/>
    <w:link w:val="afc"/>
    <w:uiPriority w:val="99"/>
    <w:pPr>
      <w:spacing w:after="120"/>
    </w:pPr>
    <w:rPr>
      <w:sz w:val="20"/>
      <w:szCs w:val="20"/>
    </w:rPr>
  </w:style>
  <w:style w:type="character" w:customStyle="1" w:styleId="afc">
    <w:name w:val="Основний текст Знак"/>
    <w:basedOn w:val="a0"/>
    <w:link w:val="afb"/>
    <w:uiPriority w:val="99"/>
    <w:rPr>
      <w:rFonts w:cs="Times New Roman"/>
    </w:rPr>
  </w:style>
  <w:style w:type="character" w:styleId="afd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22">
    <w:name w:val="Основний текст (2)_"/>
    <w:basedOn w:val="a0"/>
    <w:link w:val="23"/>
    <w:uiPriority w:val="99"/>
    <w:rPr>
      <w:rFonts w:cs="Times New Roman"/>
      <w:sz w:val="28"/>
      <w:szCs w:val="28"/>
      <w:shd w:val="clear" w:color="auto" w:fill="FFFFFF"/>
    </w:rPr>
  </w:style>
  <w:style w:type="paragraph" w:customStyle="1" w:styleId="23">
    <w:name w:val="Основний текст (2)"/>
    <w:basedOn w:val="a"/>
    <w:link w:val="22"/>
    <w:uiPriority w:val="99"/>
    <w:pPr>
      <w:widowControl w:val="0"/>
      <w:shd w:val="clear" w:color="auto" w:fill="FFFFFF"/>
      <w:spacing w:before="720" w:after="120" w:line="240" w:lineRule="atLeast"/>
      <w:ind w:hanging="360"/>
    </w:pPr>
    <w:rPr>
      <w:sz w:val="28"/>
      <w:szCs w:val="28"/>
    </w:rPr>
  </w:style>
  <w:style w:type="character" w:customStyle="1" w:styleId="42">
    <w:name w:val="Основний текст (4)_"/>
    <w:basedOn w:val="a0"/>
    <w:link w:val="43"/>
    <w:uiPriority w:val="99"/>
    <w:rPr>
      <w:rFonts w:cs="Times New Roman"/>
      <w:b/>
      <w:bCs/>
      <w:sz w:val="26"/>
      <w:szCs w:val="26"/>
      <w:shd w:val="clear" w:color="auto" w:fill="FFFFFF"/>
    </w:rPr>
  </w:style>
  <w:style w:type="character" w:customStyle="1" w:styleId="15">
    <w:name w:val="Заголовок №1_"/>
    <w:basedOn w:val="a0"/>
    <w:link w:val="16"/>
    <w:uiPriority w:val="99"/>
    <w:rPr>
      <w:rFonts w:cs="Times New Roman"/>
      <w:b/>
      <w:bCs/>
      <w:sz w:val="26"/>
      <w:szCs w:val="26"/>
      <w:shd w:val="clear" w:color="auto" w:fill="FFFFFF"/>
    </w:rPr>
  </w:style>
  <w:style w:type="paragraph" w:customStyle="1" w:styleId="43">
    <w:name w:val="Основний текст (4)"/>
    <w:basedOn w:val="a"/>
    <w:link w:val="42"/>
    <w:uiPriority w:val="99"/>
    <w:pPr>
      <w:widowControl w:val="0"/>
      <w:shd w:val="clear" w:color="auto" w:fill="FFFFFF"/>
      <w:spacing w:after="120" w:line="295" w:lineRule="exact"/>
      <w:ind w:hanging="200"/>
    </w:pPr>
    <w:rPr>
      <w:b/>
      <w:bCs/>
      <w:sz w:val="26"/>
      <w:szCs w:val="26"/>
    </w:rPr>
  </w:style>
  <w:style w:type="paragraph" w:customStyle="1" w:styleId="16">
    <w:name w:val="Заголовок №1"/>
    <w:basedOn w:val="a"/>
    <w:link w:val="15"/>
    <w:uiPriority w:val="9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b/>
      <w:bCs/>
      <w:sz w:val="26"/>
      <w:szCs w:val="26"/>
    </w:rPr>
  </w:style>
  <w:style w:type="paragraph" w:styleId="afe">
    <w:name w:val="No Spacing"/>
    <w:basedOn w:val="a"/>
    <w:link w:val="aff"/>
    <w:qFormat/>
    <w:rPr>
      <w:sz w:val="32"/>
      <w:szCs w:val="32"/>
    </w:rPr>
  </w:style>
  <w:style w:type="character" w:customStyle="1" w:styleId="aff">
    <w:name w:val="Без інтервалів Знак"/>
    <w:basedOn w:val="a0"/>
    <w:link w:val="afe"/>
    <w:uiPriority w:val="99"/>
    <w:rPr>
      <w:rFonts w:cs="Times New Roman"/>
      <w:sz w:val="32"/>
      <w:szCs w:val="32"/>
    </w:rPr>
  </w:style>
  <w:style w:type="character" w:customStyle="1" w:styleId="docdata">
    <w:name w:val="docdata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D39B390-F45E-4440-936D-60711004E2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FE7862-3208-4673-9E8B-3026EAAD4777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4331</Words>
  <Characters>2469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Usher</cp:lastModifiedBy>
  <cp:revision>15</cp:revision>
  <cp:lastPrinted>2022-09-30T08:12:00Z</cp:lastPrinted>
  <dcterms:created xsi:type="dcterms:W3CDTF">2022-06-23T12:17:00Z</dcterms:created>
  <dcterms:modified xsi:type="dcterms:W3CDTF">2022-09-30T08:13:00Z</dcterms:modified>
</cp:coreProperties>
</file>