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061DA752" w14:textId="77777777" w:rsidR="00F50D6E" w:rsidRDefault="00F50D6E" w:rsidP="00F50D6E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ru-RU"/>
        </w:rPr>
        <w:object w:dxaOrig="630" w:dyaOrig="900" w14:anchorId="6A70D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7" o:title=""/>
          </v:shape>
          <o:OLEObject Type="Embed" ProgID="Word.Picture.6" ShapeID="_x0000_i1025" DrawAspect="Content" ObjectID="_1740473515" r:id="rId8"/>
        </w:object>
      </w:r>
    </w:p>
    <w:p w14:paraId="3AA8AF89" w14:textId="77777777" w:rsidR="00F50D6E" w:rsidRDefault="00F50D6E" w:rsidP="00F50D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462DDD4" w14:textId="77777777" w:rsidR="00F50D6E" w:rsidRDefault="00F50D6E" w:rsidP="00F50D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FE4FDA9" w14:textId="77777777" w:rsidR="00F50D6E" w:rsidRDefault="00F50D6E" w:rsidP="00F50D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EE408BF" w14:textId="77777777" w:rsidR="00F50D6E" w:rsidRDefault="00F50D6E" w:rsidP="00F50D6E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D3064BF" w14:textId="77777777" w:rsidR="00F50D6E" w:rsidRDefault="00F50D6E" w:rsidP="00F50D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/двадцять четверта сесія восьмого скликання/</w:t>
      </w:r>
    </w:p>
    <w:p w14:paraId="7495D9A9" w14:textId="77777777" w:rsidR="00F50D6E" w:rsidRDefault="00F50D6E" w:rsidP="00F50D6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3CC265A" w14:textId="77777777" w:rsidR="00F50D6E" w:rsidRDefault="00F50D6E" w:rsidP="00F50D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9E80B36" w14:textId="77777777" w:rsidR="00F50D6E" w:rsidRDefault="00F50D6E" w:rsidP="00F50D6E">
      <w:pPr>
        <w:spacing w:after="0"/>
        <w:rPr>
          <w:rFonts w:ascii="Times New Roman" w:hAnsi="Times New Roman" w:cs="Times New Roman"/>
        </w:rPr>
      </w:pPr>
    </w:p>
    <w:p w14:paraId="1602D928" w14:textId="41282B9E" w:rsidR="00F50D6E" w:rsidRDefault="00F50D6E" w:rsidP="00F50D6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21 лютого 2023  року                                                        №  800/24-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23521B97" w14:textId="1A79837D" w:rsidR="00F848EA" w:rsidRDefault="000F0AD0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A45E0B">
        <w:rPr>
          <w:rFonts w:ascii="Times New Roman" w:hAnsi="Times New Roman" w:cs="Times New Roman"/>
          <w:b/>
          <w:bCs/>
          <w:sz w:val="28"/>
          <w:szCs w:val="28"/>
        </w:rPr>
        <w:t>внесення змін до рішення 15 сесії 8 скликання</w:t>
      </w:r>
    </w:p>
    <w:p w14:paraId="2C3A4E23" w14:textId="77777777" w:rsidR="00F50D6E" w:rsidRDefault="00A45E0B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Березнянської селищної ради від 10 грудня 2021 року</w:t>
      </w:r>
    </w:p>
    <w:p w14:paraId="6CC2B7F2" w14:textId="486AAF88" w:rsidR="00A45E0B" w:rsidRDefault="00A45E0B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547/15-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F50D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«Про затвердження Програми організації </w:t>
      </w:r>
    </w:p>
    <w:p w14:paraId="6A758461" w14:textId="62CE0FDE" w:rsidR="00A45E0B" w:rsidRDefault="00A45E0B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харчування вихованців у дошкільних навчальних закладах</w:t>
      </w:r>
    </w:p>
    <w:p w14:paraId="267DE145" w14:textId="771797D1" w:rsidR="00A45E0B" w:rsidRPr="00A45E0B" w:rsidRDefault="00A45E0B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Березнянської територіальної громади на 2022-2024 роки»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115318A1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728B" w:rsidRPr="00096261">
        <w:rPr>
          <w:rFonts w:ascii="Times New Roman" w:hAnsi="Times New Roman" w:cs="Times New Roman"/>
          <w:sz w:val="28"/>
          <w:szCs w:val="28"/>
        </w:rPr>
        <w:t>Відповідно до вимог Законів України «Про освіту», «Про дошкільну освіту», «Про охорону дитинства», «Про державну соціальну допомогу малозабезпеченим сім’ям», «Про статус і соціальний захист громадян</w:t>
      </w:r>
      <w:r w:rsidR="007F1A0E" w:rsidRPr="00096261">
        <w:rPr>
          <w:rFonts w:ascii="Times New Roman" w:hAnsi="Times New Roman" w:cs="Times New Roman"/>
          <w:sz w:val="28"/>
          <w:szCs w:val="28"/>
        </w:rPr>
        <w:t xml:space="preserve">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 дітей внутрішньо </w:t>
      </w:r>
      <w:r w:rsidR="00C66A59" w:rsidRPr="00096261">
        <w:rPr>
          <w:rFonts w:ascii="Times New Roman" w:hAnsi="Times New Roman" w:cs="Times New Roman"/>
          <w:sz w:val="28"/>
          <w:szCs w:val="28"/>
        </w:rPr>
        <w:t>переміщених осіб»</w:t>
      </w:r>
      <w:r w:rsidRPr="00096261">
        <w:rPr>
          <w:rFonts w:ascii="Times New Roman" w:hAnsi="Times New Roman" w:cs="Times New Roman"/>
          <w:sz w:val="28"/>
          <w:szCs w:val="28"/>
        </w:rPr>
        <w:t xml:space="preserve"> від 16.01.2020 №474-</w:t>
      </w:r>
      <w:r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96261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</w:t>
      </w:r>
      <w:r w:rsidR="00C16764" w:rsidRPr="00096261">
        <w:rPr>
          <w:rFonts w:ascii="Times New Roman" w:hAnsi="Times New Roman" w:cs="Times New Roman"/>
          <w:sz w:val="28"/>
          <w:szCs w:val="28"/>
        </w:rPr>
        <w:t xml:space="preserve">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</w:t>
      </w:r>
      <w:r w:rsidR="00C16764"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16764" w:rsidRPr="00096261">
        <w:rPr>
          <w:rFonts w:ascii="Times New Roman" w:hAnsi="Times New Roman" w:cs="Times New Roman"/>
          <w:sz w:val="28"/>
          <w:szCs w:val="28"/>
        </w:rPr>
        <w:t>, постанов Кабінету Міністрів України від 02.02.2011</w:t>
      </w:r>
      <w:r w:rsidR="00630264" w:rsidRPr="00096261">
        <w:rPr>
          <w:rFonts w:ascii="Times New Roman" w:hAnsi="Times New Roman" w:cs="Times New Roman"/>
          <w:sz w:val="28"/>
          <w:szCs w:val="28"/>
        </w:rPr>
        <w:t xml:space="preserve"> №116 «Про затвердження Порядку надання послуг з харчування дітей у дошкільних, учнів у загальноосвітніх та професійно-технічних навчальних закладах</w:t>
      </w:r>
      <w:r w:rsidR="00607D37" w:rsidRPr="00096261">
        <w:rPr>
          <w:rFonts w:ascii="Times New Roman" w:hAnsi="Times New Roman" w:cs="Times New Roman"/>
          <w:sz w:val="28"/>
          <w:szCs w:val="28"/>
        </w:rPr>
        <w:t xml:space="preserve">, операції з надання яких звільняються від обкладення податком на додану вартість», від 18.01.2016 №16 </w:t>
      </w:r>
      <w:r w:rsidR="00C63AB8" w:rsidRPr="00096261">
        <w:rPr>
          <w:rFonts w:ascii="Times New Roman" w:hAnsi="Times New Roman" w:cs="Times New Roman"/>
          <w:sz w:val="28"/>
          <w:szCs w:val="28"/>
        </w:rPr>
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</w:t>
      </w:r>
      <w:r w:rsidR="000F199C" w:rsidRPr="00096261">
        <w:rPr>
          <w:rFonts w:ascii="Times New Roman" w:hAnsi="Times New Roman" w:cs="Times New Roman"/>
          <w:sz w:val="28"/>
          <w:szCs w:val="28"/>
        </w:rPr>
        <w:t xml:space="preserve">«Про затвердження Порядку організації харчування у закладах освіти та дитячих закладах оздоровлення та відпочинку» (зі змінами), наказу Міністерства освіти і науки України </w:t>
      </w:r>
      <w:r w:rsidR="00A704AD" w:rsidRPr="00096261">
        <w:rPr>
          <w:rFonts w:ascii="Times New Roman" w:hAnsi="Times New Roman" w:cs="Times New Roman"/>
          <w:sz w:val="28"/>
          <w:szCs w:val="28"/>
        </w:rPr>
        <w:t>від 21.11.2022 №667 «Про затвердження Порядку встановлення плати для батьків за перебування дітей у державних і комунальних дошкільних та інтернатних нав</w:t>
      </w:r>
      <w:r w:rsidR="00A45E0B">
        <w:rPr>
          <w:rFonts w:ascii="Times New Roman" w:hAnsi="Times New Roman" w:cs="Times New Roman"/>
          <w:sz w:val="28"/>
          <w:szCs w:val="28"/>
        </w:rPr>
        <w:t>чальних закладах» (зі змінами),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AE2BB1" w:rsidRPr="00096261">
        <w:rPr>
          <w:rFonts w:ascii="Times New Roman" w:hAnsi="Times New Roman" w:cs="Times New Roman"/>
          <w:sz w:val="28"/>
          <w:szCs w:val="28"/>
        </w:rPr>
        <w:t>з метою створення умов для збереження здоров’я дітей та забезпечення повноцінного і раціонального харчування, керуючись ст.26 Закону України «Про місцеве самоврядування в Україні», Березнянська селищна рада</w:t>
      </w:r>
    </w:p>
    <w:p w14:paraId="746D6BE3" w14:textId="3FDCCF12" w:rsidR="00AE2BB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1500B724" w14:textId="77777777" w:rsidR="00F50D6E" w:rsidRPr="00096261" w:rsidRDefault="00F50D6E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EDF52" w14:textId="77777777" w:rsidR="00610CB6" w:rsidRPr="00933CFD" w:rsidRDefault="00610CB6" w:rsidP="00610CB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45E0B">
        <w:rPr>
          <w:rFonts w:ascii="Times New Roman" w:hAnsi="Times New Roman" w:cs="Times New Roman"/>
          <w:sz w:val="28"/>
          <w:szCs w:val="28"/>
        </w:rPr>
        <w:t xml:space="preserve">.7. ПАСПОРТА ПРОГРАМИ </w:t>
      </w:r>
      <w:r>
        <w:rPr>
          <w:rFonts w:ascii="Times New Roman" w:hAnsi="Times New Roman" w:cs="Times New Roman"/>
          <w:sz w:val="28"/>
          <w:szCs w:val="28"/>
        </w:rPr>
        <w:t>викласти в наступній редакції</w:t>
      </w:r>
      <w:r w:rsidRPr="00A45E0B">
        <w:rPr>
          <w:rFonts w:ascii="Times New Roman" w:hAnsi="Times New Roman" w:cs="Times New Roman"/>
          <w:sz w:val="28"/>
          <w:szCs w:val="28"/>
        </w:rPr>
        <w:t>:</w:t>
      </w:r>
    </w:p>
    <w:p w14:paraId="395A0B5B" w14:textId="77777777" w:rsidR="00610CB6" w:rsidRPr="00A45E0B" w:rsidRDefault="00610CB6" w:rsidP="00610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09E2">
        <w:rPr>
          <w:rFonts w:ascii="Times New Roman" w:hAnsi="Times New Roman" w:cs="Times New Roman"/>
          <w:sz w:val="28"/>
          <w:szCs w:val="28"/>
        </w:rPr>
        <w:t>Фінансування програми здійснювати в межах кошторисних призначень затверджених на відповідний бюджетний рік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4A95355" w14:textId="2C25A40B" w:rsidR="004F6FE9" w:rsidRPr="00096261" w:rsidRDefault="00A45E0B" w:rsidP="00A45E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2</w:t>
      </w:r>
      <w:r w:rsidR="004F6FE9" w:rsidRPr="00096261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14:paraId="14CE1A8A" w14:textId="77777777" w:rsidR="00F50D6E" w:rsidRDefault="00F50D6E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1436E" w14:textId="46D281E5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3F74E" w14:textId="77777777" w:rsidR="00493306" w:rsidRDefault="00493306" w:rsidP="00F848EA">
      <w:pPr>
        <w:spacing w:after="0" w:line="240" w:lineRule="auto"/>
      </w:pPr>
      <w:r>
        <w:separator/>
      </w:r>
    </w:p>
  </w:endnote>
  <w:endnote w:type="continuationSeparator" w:id="0">
    <w:p w14:paraId="11EF2CFA" w14:textId="77777777" w:rsidR="00493306" w:rsidRDefault="00493306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58496" w14:textId="77777777" w:rsidR="00493306" w:rsidRDefault="00493306" w:rsidP="00F848EA">
      <w:pPr>
        <w:spacing w:after="0" w:line="240" w:lineRule="auto"/>
      </w:pPr>
      <w:r>
        <w:separator/>
      </w:r>
    </w:p>
  </w:footnote>
  <w:footnote w:type="continuationSeparator" w:id="0">
    <w:p w14:paraId="5B80032B" w14:textId="77777777" w:rsidR="00493306" w:rsidRDefault="00493306" w:rsidP="00F84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30426"/>
    <w:multiLevelType w:val="hybridMultilevel"/>
    <w:tmpl w:val="370E61CA"/>
    <w:lvl w:ilvl="0" w:tplc="9644270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CC"/>
    <w:rsid w:val="00060F51"/>
    <w:rsid w:val="00077457"/>
    <w:rsid w:val="00096261"/>
    <w:rsid w:val="000A4B08"/>
    <w:rsid w:val="000E410D"/>
    <w:rsid w:val="000F0AD0"/>
    <w:rsid w:val="000F199C"/>
    <w:rsid w:val="00180F33"/>
    <w:rsid w:val="002277B2"/>
    <w:rsid w:val="00251B33"/>
    <w:rsid w:val="002A263A"/>
    <w:rsid w:val="002D0BBC"/>
    <w:rsid w:val="00303FE9"/>
    <w:rsid w:val="00320B05"/>
    <w:rsid w:val="00333A9D"/>
    <w:rsid w:val="003551C3"/>
    <w:rsid w:val="00371E5F"/>
    <w:rsid w:val="003C62F6"/>
    <w:rsid w:val="00493306"/>
    <w:rsid w:val="004B6D1A"/>
    <w:rsid w:val="004F6FE9"/>
    <w:rsid w:val="00542CAD"/>
    <w:rsid w:val="005A0B15"/>
    <w:rsid w:val="005D1FE0"/>
    <w:rsid w:val="00607D37"/>
    <w:rsid w:val="00610CB6"/>
    <w:rsid w:val="00630264"/>
    <w:rsid w:val="00667559"/>
    <w:rsid w:val="006679B6"/>
    <w:rsid w:val="006757A9"/>
    <w:rsid w:val="006A693D"/>
    <w:rsid w:val="006D093B"/>
    <w:rsid w:val="007F1A0E"/>
    <w:rsid w:val="00823D1A"/>
    <w:rsid w:val="008679A4"/>
    <w:rsid w:val="00885839"/>
    <w:rsid w:val="0089794C"/>
    <w:rsid w:val="009605A8"/>
    <w:rsid w:val="009D120F"/>
    <w:rsid w:val="00A246E6"/>
    <w:rsid w:val="00A45E0B"/>
    <w:rsid w:val="00A704AD"/>
    <w:rsid w:val="00AE2BB1"/>
    <w:rsid w:val="00AF2E8F"/>
    <w:rsid w:val="00BC707A"/>
    <w:rsid w:val="00C02970"/>
    <w:rsid w:val="00C1365A"/>
    <w:rsid w:val="00C16764"/>
    <w:rsid w:val="00C313F8"/>
    <w:rsid w:val="00C508CC"/>
    <w:rsid w:val="00C63AB8"/>
    <w:rsid w:val="00C66A59"/>
    <w:rsid w:val="00C80504"/>
    <w:rsid w:val="00C905C5"/>
    <w:rsid w:val="00D47815"/>
    <w:rsid w:val="00D5125F"/>
    <w:rsid w:val="00D524FA"/>
    <w:rsid w:val="00D5456E"/>
    <w:rsid w:val="00D6728B"/>
    <w:rsid w:val="00E33AEE"/>
    <w:rsid w:val="00E41166"/>
    <w:rsid w:val="00EE535D"/>
    <w:rsid w:val="00F1588C"/>
    <w:rsid w:val="00F50D6E"/>
    <w:rsid w:val="00F848EA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  <w15:docId w15:val="{4103134F-AFD0-4F19-9D10-8FFD774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table" w:styleId="a9">
    <w:name w:val="Table Grid"/>
    <w:basedOn w:val="a1"/>
    <w:uiPriority w:val="39"/>
    <w:rsid w:val="00A4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11</cp:lastModifiedBy>
  <cp:revision>2</cp:revision>
  <cp:lastPrinted>2023-03-16T08:43:00Z</cp:lastPrinted>
  <dcterms:created xsi:type="dcterms:W3CDTF">2023-03-16T10:06:00Z</dcterms:created>
  <dcterms:modified xsi:type="dcterms:W3CDTF">2023-03-16T10:06:00Z</dcterms:modified>
</cp:coreProperties>
</file>