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6D" w:rsidRDefault="00B9256D" w:rsidP="00B9256D">
      <w:pPr>
        <w:spacing w:after="0"/>
        <w:jc w:val="right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Проект</w:t>
      </w:r>
    </w:p>
    <w:p w:rsidR="00B9256D" w:rsidRDefault="00B9256D" w:rsidP="009F2DB9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</w:p>
    <w:p w:rsidR="00B9256D" w:rsidRPr="00B9256D" w:rsidRDefault="009F2DB9" w:rsidP="00B9256D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7" o:title=""/>
          </v:shape>
          <o:OLEObject Type="Embed" ProgID="Word.Picture.6" ShapeID="_x0000_i1025" DrawAspect="Content" ObjectID="_1742822349" r:id="rId8"/>
        </w:objec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/двадцять </w:t>
      </w:r>
      <w:proofErr w:type="spellStart"/>
      <w:r w:rsidR="008E69F6">
        <w:rPr>
          <w:rFonts w:ascii="Times New Roman" w:hAnsi="Times New Roman"/>
          <w:b/>
          <w:sz w:val="32"/>
          <w:szCs w:val="32"/>
        </w:rPr>
        <w:t>______</w:t>
      </w:r>
      <w:r>
        <w:rPr>
          <w:rFonts w:ascii="Times New Roman" w:hAnsi="Times New Roman"/>
          <w:b/>
          <w:sz w:val="32"/>
          <w:szCs w:val="32"/>
        </w:rPr>
        <w:t>сес</w:t>
      </w:r>
      <w:proofErr w:type="spellEnd"/>
      <w:r>
        <w:rPr>
          <w:rFonts w:ascii="Times New Roman" w:hAnsi="Times New Roman"/>
          <w:b/>
          <w:sz w:val="32"/>
          <w:szCs w:val="32"/>
        </w:rPr>
        <w:t>ія восьмого скликання/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:rsidR="009F2DB9" w:rsidRDefault="009F2DB9" w:rsidP="009F2D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    квітня 2023 року                                             №  </w:t>
      </w:r>
    </w:p>
    <w:p w:rsidR="009F2DB9" w:rsidRDefault="009F2DB9" w:rsidP="009F2DB9">
      <w:pPr>
        <w:rPr>
          <w:b/>
        </w:rPr>
      </w:pPr>
    </w:p>
    <w:p w:rsidR="009F2DB9" w:rsidRDefault="009F2DB9" w:rsidP="009F2D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DB9" w:rsidRDefault="009F2DB9" w:rsidP="009F2D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</w:p>
    <w:p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 селищної територіальної</w:t>
      </w:r>
    </w:p>
    <w:p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</w:p>
    <w:p w:rsidR="009F2DB9" w:rsidRDefault="009F2DB9" w:rsidP="009F2DB9"/>
    <w:p w:rsidR="009F2DB9" w:rsidRDefault="009F2DB9" w:rsidP="009F2DB9"/>
    <w:p w:rsidR="009F2DB9" w:rsidRDefault="009F2DB9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ст.22 та ст.23 Бюджетного кодексу України, п.23 ч.1 ст. 26, ст. 61 Закону України «Про місцеве самоврядування в Україні»,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2DB9" w:rsidRDefault="009F2DB9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4BC0" w:rsidRDefault="009F2DB9" w:rsidP="00064B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64BC0" w:rsidRPr="00064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Березнянської селищної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ТГ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0611021 «Надання загальної середньої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 за рахунок коштів </w:t>
      </w:r>
      <w:proofErr w:type="spellStart"/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>місцевго</w:t>
      </w:r>
      <w:proofErr w:type="spellEnd"/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>» відповідно до акту БО «</w:t>
      </w:r>
      <w:proofErr w:type="spellStart"/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>БФ»Волонтерський</w:t>
      </w:r>
      <w:proofErr w:type="spellEnd"/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рух» від 16.01.2023 року №160115 та бухгалтерської довідки №4.17 за лютий 2023 року , а саме:</w:t>
      </w:r>
    </w:p>
    <w:p w:rsidR="00064BC0" w:rsidRDefault="00064BC0" w:rsidP="00064B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 КЕКВ 2210  «Предмети, матеріали, обладнання та інвентар» в сумі  39449,00грн.</w:t>
      </w:r>
    </w:p>
    <w:p w:rsidR="00064BC0" w:rsidRDefault="009F2DB9" w:rsidP="00064B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0614040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«Забезпечення діяльності музеїв і виставок»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акту 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>приймання-передачі б/н від 01.02.2023р</w:t>
      </w:r>
      <w:r w:rsidR="00064BC0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064BC0" w:rsidRDefault="00064BC0" w:rsidP="00064B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Збільшити дохідну частину по коду надходжень 25020100 «Благодійні  внески, гранти та подарунки» та видаткову частину по КЕКВ 2210  «Предмети, матеріали, обладнання та інвентар» в сумі  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>21050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,00грн.</w:t>
      </w:r>
    </w:p>
    <w:p w:rsidR="00F77EEE" w:rsidRDefault="009F2DB9" w:rsidP="00F77E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77EEE" w:rsidRP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0611010 «Надання дошкільної освіти» відповідно до акту приймання-передачі від 16.02.2023р, а саме:</w:t>
      </w:r>
    </w:p>
    <w:p w:rsidR="00F77EEE" w:rsidRDefault="00F77EEE" w:rsidP="00F77E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 КЕКВ3110  «Придбання обладнання і предметів довгострокового користування» в сумі  67960,00грн.</w:t>
      </w:r>
    </w:p>
    <w:p w:rsidR="00F77EEE" w:rsidRDefault="009F2DB9" w:rsidP="00F77E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F77EEE" w:rsidRP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0611021 «Надання загальної середньої освіти за рахунок коштів місцев</w:t>
      </w:r>
      <w:r w:rsidR="002F34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77EEE">
        <w:rPr>
          <w:rFonts w:ascii="Times New Roman" w:hAnsi="Times New Roman" w:cs="Times New Roman"/>
          <w:color w:val="000000" w:themeColor="text1"/>
          <w:sz w:val="28"/>
          <w:szCs w:val="28"/>
        </w:rPr>
        <w:t>го бюджету» відповідно до акту приймання-передачі б/н від 10.02.2023р. та 16.02.2023р., а саме:</w:t>
      </w:r>
    </w:p>
    <w:p w:rsidR="00F77EEE" w:rsidRDefault="00F77EEE" w:rsidP="00F77E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</w:t>
      </w:r>
      <w:r w:rsidR="001B53BB"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53BB">
        <w:rPr>
          <w:rFonts w:ascii="Times New Roman" w:hAnsi="Times New Roman" w:cs="Times New Roman"/>
          <w:color w:val="000000" w:themeColor="text1"/>
          <w:sz w:val="28"/>
          <w:szCs w:val="28"/>
        </w:rPr>
        <w:t>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40F">
        <w:rPr>
          <w:rFonts w:ascii="Times New Roman" w:hAnsi="Times New Roman" w:cs="Times New Roman"/>
          <w:color w:val="000000" w:themeColor="text1"/>
          <w:sz w:val="28"/>
          <w:szCs w:val="28"/>
        </w:rPr>
        <w:t>2210  «Предмети, матеріали, обладнання та інвентар»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 </w:t>
      </w:r>
      <w:r w:rsidR="002F340F">
        <w:rPr>
          <w:rFonts w:ascii="Times New Roman" w:hAnsi="Times New Roman" w:cs="Times New Roman"/>
          <w:color w:val="000000" w:themeColor="text1"/>
          <w:sz w:val="28"/>
          <w:szCs w:val="28"/>
        </w:rPr>
        <w:t>470390,5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0грн.</w:t>
      </w:r>
    </w:p>
    <w:p w:rsidR="009F2DB9" w:rsidRDefault="009F2DB9" w:rsidP="002437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5.Внести зміни </w:t>
      </w:r>
      <w:r w:rsidR="002F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призначень загального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відповідно до </w:t>
      </w:r>
      <w:r w:rsidR="002F340F">
        <w:rPr>
          <w:rFonts w:ascii="Times New Roman" w:hAnsi="Times New Roman" w:cs="Times New Roman"/>
          <w:color w:val="000000" w:themeColor="text1"/>
          <w:sz w:val="28"/>
          <w:szCs w:val="28"/>
        </w:rPr>
        <w:t>наказу начальника фінансового відділу «Про внесення змін до річного розпису асигнувань загального фонду селищного бюджету на 2023р.» №4 від 01.03</w:t>
      </w:r>
      <w:r w:rsidR="00243705">
        <w:rPr>
          <w:rFonts w:ascii="Times New Roman" w:hAnsi="Times New Roman" w:cs="Times New Roman"/>
          <w:color w:val="000000" w:themeColor="text1"/>
          <w:sz w:val="28"/>
          <w:szCs w:val="28"/>
        </w:rPr>
        <w:t>.2023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945A0D" w:rsidRPr="00243705" w:rsidRDefault="002F340F" w:rsidP="00243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Зменшити річні призначення по КПКВК 0110160 </w:t>
      </w:r>
      <w:r w:rsidR="00945A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громадах»</w:t>
      </w:r>
      <w:r w:rsidR="00945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2282 «</w:t>
      </w:r>
      <w:r w:rsidR="00945A0D" w:rsidRPr="00945A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Окремі заходи по реалізації державних (регіональних) програм, не віднесені до заходів розвитку</w:t>
      </w:r>
      <w:r w:rsidR="00945A0D" w:rsidRPr="00945A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45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810,00грн. Одночасно збільшити річні </w:t>
      </w:r>
      <w:r w:rsidR="00945A0D" w:rsidRPr="00243705">
        <w:rPr>
          <w:rFonts w:ascii="Times New Roman" w:hAnsi="Times New Roman" w:cs="Times New Roman"/>
          <w:sz w:val="28"/>
          <w:szCs w:val="28"/>
        </w:rPr>
        <w:t>призначення  по КЕКВ 2800 «</w:t>
      </w:r>
      <w:r w:rsidR="00945A0D" w:rsidRPr="00243705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видатки</w:t>
      </w:r>
      <w:r w:rsidR="00945A0D" w:rsidRPr="00243705">
        <w:rPr>
          <w:rFonts w:ascii="Times New Roman" w:hAnsi="Times New Roman" w:cs="Times New Roman"/>
          <w:sz w:val="28"/>
          <w:szCs w:val="28"/>
        </w:rPr>
        <w:t>» в сумі  810,00 грн.</w:t>
      </w:r>
    </w:p>
    <w:p w:rsidR="00945A0D" w:rsidRDefault="00243705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43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0611021 «Надання загальної середньої освіти за рахунок коштів місцевого бюджету» відповідно до наказу начальника відділу ОКМС №18-ОД від 20.02.2023 року, а саме:</w:t>
      </w:r>
    </w:p>
    <w:p w:rsidR="00243705" w:rsidRDefault="00243705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рахунок залишку  станом на 01.01.</w:t>
      </w:r>
      <w:r w:rsidR="001B53BB">
        <w:rPr>
          <w:rFonts w:ascii="Times New Roman" w:hAnsi="Times New Roman" w:cs="Times New Roman"/>
          <w:color w:val="000000" w:themeColor="text1"/>
          <w:sz w:val="28"/>
          <w:szCs w:val="28"/>
        </w:rPr>
        <w:t>2023 р. збільшити видаткову частину по КЕКВ 2210  «Предмети, матеріали, обладнання та інвентар» на суму 70950,00 грн.</w:t>
      </w:r>
    </w:p>
    <w:p w:rsidR="001B53BB" w:rsidRDefault="001B53BB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 кошторисних призначень загального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відповідно до наказу начальника відділу ОКМС №21-ОД від 07.03.2023року, а саме:</w:t>
      </w:r>
    </w:p>
    <w:p w:rsidR="001B53BB" w:rsidRDefault="001B53BB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розмір асигнувань по КПКВК МБ 0614030 «Забезпечення діяльності бібліотек» по КЕКВ 2273 «Оплата електричної енергії» в сумі 8500,00 грн. на  березень  поточного року шляхом зменшення призначень в квітні 2023 року на 1000,00 грн., в  травні на 800,00грн, в червні, липні та серпні по 400,00 грн. щомісяця у вересні на 1000,00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 жовтні</w:t>
      </w:r>
      <w:r w:rsidR="0036399B" w:rsidRPr="00363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6399B">
        <w:rPr>
          <w:rFonts w:ascii="Times New Roman" w:hAnsi="Times New Roman" w:cs="Times New Roman"/>
          <w:color w:val="000000" w:themeColor="text1"/>
          <w:sz w:val="28"/>
          <w:szCs w:val="28"/>
        </w:rPr>
        <w:t>грудні по 1500,00 грн. щомісяця.</w:t>
      </w:r>
    </w:p>
    <w:p w:rsidR="0036399B" w:rsidRDefault="0036399B" w:rsidP="003639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</w:t>
      </w:r>
      <w:r w:rsidRPr="00363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 кошторисних призначень загального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відповідно до наказу начальника відділу ОКМС №22-ОД від 10.03.2023року, а саме:</w:t>
      </w:r>
    </w:p>
    <w:p w:rsidR="0036399B" w:rsidRDefault="0036399B" w:rsidP="003639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розмір асигнувань по КПКВК МБ 0614030 «Забезпечення діяльності бібліотек» по КЕКВ 2240 «Оплата послуг (крім комунальних)» в сумі 4000,00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березень поточного року шляхом перерозподілу призначень, шляхом зменшення з КПКВК МБ 0614040 «Забезпечення діяльності музеїв і виставок» по КЕКВ 2240 «Оплата послуг (крім комунальних)»  з січня 2023 року на 2000,00 грн. з лютого по травень по 500,00 грн. щомісяця.</w:t>
      </w:r>
    </w:p>
    <w:p w:rsidR="0052019D" w:rsidRDefault="0036399B" w:rsidP="005201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52019D" w:rsidRPr="0052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 w:rsidR="0052019D"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0611010 «Надання дошкільної освіти» відповідно до наказу начальника відділу освіти ОКМС№24-ОД від 21.03.2023р</w:t>
      </w:r>
      <w:r w:rsidR="0052019D" w:rsidRPr="0052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кошторису  в сумі 6230,00 </w:t>
      </w:r>
      <w:proofErr w:type="spellStart"/>
      <w:r w:rsidR="0052019D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52019D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36399B" w:rsidRDefault="0052019D" w:rsidP="003639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За рахунок залишку  станом на 01.01.2023 р. збільшити видаткову частину по КЕКВ 2210  «Предмети, матеріали, обладнання та інвентар» на суму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5979,12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2019D" w:rsidRPr="0036399B" w:rsidRDefault="0052019D" w:rsidP="003639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збільшити доходи по коду  фінансування бюджету  25020100 «Благодійні внески, гранти та подарунки» по КЕКВК 2210 «Предмети, матеріали, обладнання та інвентар» на суму 250,88 грн.</w:t>
      </w:r>
    </w:p>
    <w:p w:rsidR="004142C1" w:rsidRDefault="004142C1" w:rsidP="004142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по КПКВК 0611021 «Надання загальної середньої освіти за рахунок коштів місцевого бюджету» відповідно до акту приймання</w:t>
      </w:r>
      <w:r w:rsidR="004A0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передачі</w:t>
      </w:r>
      <w:r w:rsidR="004A0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благодійної допомоги від 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.02.2023 року, а саме:</w:t>
      </w:r>
    </w:p>
    <w:p w:rsidR="004A0021" w:rsidRDefault="004A0021" w:rsidP="004A00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по коду надходжень 25020100 «Благодійні  внески, гранти та подарунки» в сумі 150569,00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2210  «Предмети, матеріали, обладнання та інвентар» в сумі  30572,00грн. та по КЕКВ 3110 «Придбання обладнання і предмет</w:t>
      </w:r>
      <w:r w:rsidR="00447D6B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довгострокового користування» в сумі 119997,00 грн</w:t>
      </w:r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0021" w:rsidRDefault="004A0021" w:rsidP="004A00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4A0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загального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по  коду доходів бюджету 41021400 «Додаткова дотація з державного бюджету місцевим бюджетам на здійснення повноважень о</w:t>
      </w:r>
      <w:r w:rsidR="00B02B5F">
        <w:rPr>
          <w:rFonts w:ascii="Times New Roman" w:hAnsi="Times New Roman" w:cs="Times New Roman"/>
          <w:color w:val="000000" w:themeColor="text1"/>
          <w:sz w:val="28"/>
          <w:szCs w:val="28"/>
        </w:rPr>
        <w:t>рганів місцевого самоврядування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де окупованих,</w:t>
      </w:r>
      <w:r w:rsidR="00B02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тимчасово окупованих та інших територіях України, що зазначили негативного впливу у зв’язку з повномасштабною збройною агресією Російською Федерації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47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 до розпорядження  КМУ</w:t>
      </w:r>
      <w:r w:rsidR="00841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№209-р</w:t>
      </w:r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10.03.2023 року </w:t>
      </w:r>
      <w:r w:rsidR="00447D6B">
        <w:rPr>
          <w:rFonts w:ascii="Times New Roman" w:hAnsi="Times New Roman" w:cs="Times New Roman"/>
          <w:color w:val="000000" w:themeColor="text1"/>
          <w:sz w:val="28"/>
          <w:szCs w:val="28"/>
        </w:rPr>
        <w:t>в сумі 6 503 000,00 грн.</w:t>
      </w:r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водночас збільшити  видаткову частину по головним розпорядникам коштів, а саме:</w:t>
      </w:r>
    </w:p>
    <w:p w:rsidR="003638AE" w:rsidRDefault="00947E9F" w:rsidP="006C7FE8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Фінансовий відділ Березнянської селищної ради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2620 «Поточні трансфери органам державного управління інших рівнів» в сумі 173 577,10 </w:t>
      </w:r>
      <w:proofErr w:type="spellStart"/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363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 КЕКВ 2210 «Предмети, матеріали, обладнання та інвентар» в сумі  54322,90 грн.</w:t>
      </w:r>
    </w:p>
    <w:p w:rsidR="003638AE" w:rsidRDefault="003638AE" w:rsidP="006C7FE8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Відділ освіти культури, молоді  та спорту </w:t>
      </w:r>
      <w:r w:rsidR="00947E9F"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A0021" w:rsidRPr="0084180A" w:rsidRDefault="00947E9F" w:rsidP="006F3A86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0611021 «Надання загальної середньої освіти за рахунок коштів місцевого бюджету»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КЕКВ 2111 «Заробітна плата»  в 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сумі 2 610 700,00 </w:t>
      </w:r>
      <w:proofErr w:type="spellStart"/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КЕКВ 2120 «Нарахування на оплату праці» в сумі 574 300,00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КЕКВ 2240 «Оплат послуг (крім комунальних)» в сумі 999 200,00грн; КЕКВ 2274 «Оплата природного газу» в сумі 350 000,00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2275 «Оплата інших енергоносіїв та інших комунальних послуг» в сумі 94 000,00 грн.</w:t>
      </w:r>
    </w:p>
    <w:p w:rsidR="0084180A" w:rsidRDefault="0084180A" w:rsidP="006F3A86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 w:rsidRPr="008418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0611010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«Надання дошкільної освіти» КЕКВ 2240 «Оплат послуг (крім комунальних)» в сум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95000,00 грн.</w:t>
      </w:r>
    </w:p>
    <w:p w:rsidR="0084180A" w:rsidRDefault="0084180A" w:rsidP="006F3A86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0611141 «Забезпечення діяльності інших закладів у сфері освіти» КЕКВ 2120 «Нарахування на оплату праці» в сумі 100 000,00 грн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7FE8" w:rsidRDefault="006C7FE8" w:rsidP="006C7FE8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селищна рада:</w:t>
      </w:r>
    </w:p>
    <w:p w:rsidR="00BD2345" w:rsidRPr="00BD2345" w:rsidRDefault="006F3A86" w:rsidP="006F3A86">
      <w:pPr>
        <w:pStyle w:val="a4"/>
        <w:keepNext/>
        <w:numPr>
          <w:ilvl w:val="0"/>
          <w:numId w:val="7"/>
        </w:numPr>
        <w:tabs>
          <w:tab w:val="left" w:pos="9356"/>
        </w:tabs>
        <w:suppressAutoHyphens/>
        <w:spacing w:after="0" w:line="240" w:lineRule="auto"/>
        <w:ind w:left="142" w:right="-1" w:hanging="153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7FE8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рад» 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2210 «Предмети, матеріали, обладнання та 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нвентар»  в сумі 100 000,00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F2DB9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КЕКВ 2240 «Оплат послуг (крім кому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нальних)» в сумі 157 500,00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2250 «Видатки на 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дрядження» в сумі 50 000,00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; КЕКВ 2275 «Оплата інших енергоносіїв та інших послуг» в сумі 207 500,00 грн.</w:t>
      </w:r>
    </w:p>
    <w:p w:rsidR="00BD2345" w:rsidRPr="00BD2345" w:rsidRDefault="00BD2345" w:rsidP="006F3A86">
      <w:pPr>
        <w:pStyle w:val="a4"/>
        <w:keepNext/>
        <w:numPr>
          <w:ilvl w:val="0"/>
          <w:numId w:val="7"/>
        </w:numPr>
        <w:tabs>
          <w:tab w:val="left" w:pos="9356"/>
        </w:tabs>
        <w:suppressAutoHyphens/>
        <w:spacing w:after="0" w:line="240" w:lineRule="auto"/>
        <w:ind w:left="142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3104 «Забезпечення соціальними послугами за місцевим проживання громадян, які не здатні до самообслуговування у зв’язку з похилим віком, хворобою, інвалідністю» КЕКВ 2111 «Заробітна плата»  в сумі 170 000,00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2120 «Нарахування на оплату праці» в сумі 37 500,00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BD2345" w:rsidRPr="00822A6A" w:rsidRDefault="00822A6A" w:rsidP="006F3A86">
      <w:pPr>
        <w:pStyle w:val="a4"/>
        <w:keepNext/>
        <w:numPr>
          <w:ilvl w:val="0"/>
          <w:numId w:val="5"/>
        </w:numPr>
        <w:tabs>
          <w:tab w:val="num" w:pos="0"/>
          <w:tab w:val="left" w:pos="9356"/>
        </w:tabs>
        <w:suppressAutoHyphens/>
        <w:spacing w:after="0" w:line="240" w:lineRule="auto"/>
        <w:ind w:left="142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2345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3242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Інші заходи у сфері соціального захисту і соціального забезпечення</w:t>
      </w:r>
      <w:r w:rsidR="00BD234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2730 «Інші виплати населенню» в сумі 107 500,00 грн.</w:t>
      </w:r>
    </w:p>
    <w:p w:rsidR="00822A6A" w:rsidRPr="00C31BEB" w:rsidRDefault="00822A6A" w:rsidP="006F3A86">
      <w:pPr>
        <w:pStyle w:val="a4"/>
        <w:keepNext/>
        <w:numPr>
          <w:ilvl w:val="0"/>
          <w:numId w:val="5"/>
        </w:numPr>
        <w:tabs>
          <w:tab w:val="num" w:pos="0"/>
          <w:tab w:val="left" w:pos="9356"/>
        </w:tabs>
        <w:suppressAutoHyphens/>
        <w:spacing w:after="0" w:line="240" w:lineRule="auto"/>
        <w:ind w:left="142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0117350 «Розроблення схеми планування та забудови територій» КЕКВ 2281 «Дослідження і розробки, окремі заходи розвитку по реалізації державних (регіональних) програм» в сумі 206 900,00 грн.</w:t>
      </w:r>
    </w:p>
    <w:p w:rsidR="00C31BEB" w:rsidRPr="00FF1CE3" w:rsidRDefault="00C31BEB" w:rsidP="006F3A86">
      <w:pPr>
        <w:pStyle w:val="a4"/>
        <w:keepNext/>
        <w:numPr>
          <w:ilvl w:val="0"/>
          <w:numId w:val="5"/>
        </w:numPr>
        <w:tabs>
          <w:tab w:val="left" w:pos="9356"/>
        </w:tabs>
        <w:suppressAutoHyphens/>
        <w:spacing w:after="0" w:line="240" w:lineRule="auto"/>
        <w:ind w:left="142" w:right="-1" w:hanging="142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КПКВК 0118130 «Забезпечення діяльності місцевої пожежної охорони»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2111 «Заробітна плата»  в сумі 170 000,00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2120 «Нарахування на оплату праці» в сумі  37500,00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2210 «Предмети, матеріали, обладнання та інвентар»  в сумі</w:t>
      </w:r>
      <w:r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207 500,00</w:t>
      </w:r>
      <w:r w:rsidR="006F3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(паливо мастильні матеріали та запчастини)</w:t>
      </w:r>
      <w:r w:rsidR="00FF1C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379C" w:rsidRDefault="00822A6A" w:rsidP="00FC37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076446" w:rsidRPr="00076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 загального фонду бюджету  </w:t>
      </w:r>
      <w:r w:rsidR="008E69F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 ТГ</w:t>
      </w:r>
      <w:r w:rsidR="00076446">
        <w:rPr>
          <w:rFonts w:ascii="Times New Roman" w:hAnsi="Times New Roman" w:cs="Times New Roman"/>
          <w:color w:val="000000" w:themeColor="text1"/>
          <w:sz w:val="28"/>
          <w:szCs w:val="28"/>
        </w:rPr>
        <w:t>,  відповідно до розпорядження голови Березнянської селищної ради від 13.03.2023року, а саме:</w:t>
      </w:r>
    </w:p>
    <w:p w:rsidR="00076446" w:rsidRDefault="00240A01" w:rsidP="003E645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Здійснити перерозподіл асигнувань  шляхом зменшення</w:t>
      </w:r>
      <w:r w:rsidR="00076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76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асигнувань з травня поточного року  по</w:t>
      </w:r>
      <w:r w:rsidR="008D457A" w:rsidRPr="008D4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446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="00076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0117350 «Розроблення схеми планування та забудови територій» КЕКВ 2281 «Дослідження і розробки, окремі заходи розвитку по реалізації державних (регіональних</w:t>
      </w:r>
      <w:r w:rsidR="00A41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програм» в сумі 57019,00грн.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A41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збільш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ення</w:t>
      </w:r>
      <w:r w:rsidR="00076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</w:t>
      </w:r>
      <w:r w:rsidR="003E6456"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456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="003E6456"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0110150 «</w:t>
      </w:r>
      <w:r w:rsidR="003E6456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Організаційне,</w:t>
      </w:r>
      <w:r w:rsidR="003E6456"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інформаційно-ана</w:t>
      </w:r>
      <w:r w:rsidR="003E6456">
        <w:rPr>
          <w:rFonts w:ascii="Times New Roman" w:hAnsi="Times New Roman" w:cs="Times New Roman"/>
          <w:color w:val="000000" w:themeColor="text1"/>
          <w:sz w:val="28"/>
          <w:szCs w:val="28"/>
        </w:rPr>
        <w:t>літичне та матеріально-технічне</w:t>
      </w:r>
      <w:r w:rsidR="003E6456"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забезпечення діяльності обласної ради, районної ради, районної у місті ради (у разі її створення), міської, селищної, сільської» КЕКВ 2275 «</w:t>
      </w:r>
      <w:r w:rsidR="003E6456" w:rsidRPr="003E6456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3E6456" w:rsidRPr="003E6456">
        <w:rPr>
          <w:rFonts w:ascii="Times New Roman" w:hAnsi="Times New Roman" w:cs="Times New Roman"/>
          <w:sz w:val="28"/>
          <w:szCs w:val="28"/>
        </w:rPr>
        <w:t>» в сум</w:t>
      </w:r>
      <w:r w:rsidR="003E6456">
        <w:rPr>
          <w:rFonts w:ascii="Times New Roman" w:hAnsi="Times New Roman" w:cs="Times New Roman"/>
          <w:sz w:val="28"/>
          <w:szCs w:val="28"/>
        </w:rPr>
        <w:t>і 49000,00грн на березень 2023року ;</w:t>
      </w:r>
      <w:r w:rsidR="003E6456"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79C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КПКВК</w:t>
      </w:r>
      <w:r w:rsidR="00FC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0113032 </w:t>
      </w:r>
      <w:r w:rsidR="003E6456" w:rsidRPr="003E6456">
        <w:rPr>
          <w:rFonts w:ascii="Times New Roman" w:hAnsi="Times New Roman" w:cs="Times New Roman"/>
          <w:sz w:val="28"/>
          <w:szCs w:val="28"/>
        </w:rPr>
        <w:t>«</w:t>
      </w:r>
      <w:r w:rsidR="003E6456" w:rsidRPr="003E6456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пільг окремим категоріям громадян з оплати послуг зв'язку</w:t>
      </w:r>
      <w:r w:rsidR="003E6456" w:rsidRPr="003E6456">
        <w:rPr>
          <w:rFonts w:ascii="Times New Roman" w:hAnsi="Times New Roman" w:cs="Times New Roman"/>
          <w:sz w:val="28"/>
          <w:szCs w:val="28"/>
        </w:rPr>
        <w:t>»</w:t>
      </w:r>
      <w:r w:rsidR="00FC379C">
        <w:rPr>
          <w:rFonts w:ascii="Times New Roman" w:hAnsi="Times New Roman" w:cs="Times New Roman"/>
          <w:sz w:val="28"/>
          <w:szCs w:val="28"/>
        </w:rPr>
        <w:t xml:space="preserve"> </w:t>
      </w:r>
      <w:r w:rsidR="00FC379C"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>КЕКВ</w:t>
      </w:r>
      <w:r w:rsidR="00FC379C">
        <w:rPr>
          <w:rFonts w:ascii="Times New Roman" w:hAnsi="Times New Roman" w:cs="Times New Roman"/>
          <w:color w:val="000000" w:themeColor="text1"/>
          <w:sz w:val="28"/>
          <w:szCs w:val="28"/>
        </w:rPr>
        <w:t>2730 «</w:t>
      </w:r>
      <w:r w:rsidR="00FC379C" w:rsidRPr="00FC379C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виплати населенню</w:t>
      </w:r>
      <w:r w:rsidR="00FC379C">
        <w:rPr>
          <w:rFonts w:ascii="Times New Roman" w:hAnsi="Times New Roman" w:cs="Times New Roman"/>
          <w:color w:val="000000" w:themeColor="text1"/>
          <w:sz w:val="28"/>
          <w:szCs w:val="28"/>
        </w:rPr>
        <w:t>» в сумі 8019,00 грн.</w:t>
      </w:r>
    </w:p>
    <w:p w:rsidR="00BD2345" w:rsidRDefault="00FC379C" w:rsidP="006F3A8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1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перерозподіл бюджетних асигнувань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0117350 «Розроблення схеми планування та забудови територій»</w:t>
      </w:r>
      <w:r w:rsidR="00A41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КЕКВ 2281 «Дослідження і розробки, окремі заходи розвитку по реалізації державних (регіональних) програм» в сумі </w:t>
      </w:r>
      <w:r w:rsidR="00A41B35" w:rsidRPr="008E69F6">
        <w:rPr>
          <w:rFonts w:ascii="Times New Roman" w:hAnsi="Times New Roman" w:cs="Times New Roman"/>
          <w:color w:val="000000" w:themeColor="text1"/>
          <w:sz w:val="28"/>
          <w:szCs w:val="28"/>
        </w:rPr>
        <w:t>100 000,0</w:t>
      </w:r>
      <w:r w:rsidR="00A41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proofErr w:type="spellStart"/>
      <w:r w:rsidR="00A41B3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A41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квітня місяця в березень місяць поточного року.</w:t>
      </w:r>
    </w:p>
    <w:p w:rsidR="00FA6C7B" w:rsidRDefault="008E69F6" w:rsidP="008E69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76365A" w:rsidRPr="00763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365A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 кошторисних призначень</w:t>
      </w:r>
      <w:r w:rsidR="00763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365A">
        <w:rPr>
          <w:rFonts w:ascii="Times New Roman" w:hAnsi="Times New Roman" w:cs="Times New Roman"/>
          <w:color w:val="000000" w:themeColor="text1"/>
          <w:sz w:val="28"/>
          <w:szCs w:val="28"/>
        </w:rPr>
        <w:t>загального фонду бюджету  Березнянської селищної ТГ,  відповідно до наказу начальника</w:t>
      </w:r>
      <w:r w:rsidR="00763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фінансового </w:t>
      </w:r>
      <w:r w:rsidR="00763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відділу</w:t>
      </w:r>
      <w:r w:rsidR="00763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Березнянської селищної ради  №05</w:t>
      </w:r>
      <w:r w:rsidR="00FA6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12.04.2023 року, а саме:</w:t>
      </w:r>
    </w:p>
    <w:p w:rsidR="00FA6C7B" w:rsidRDefault="00FA6C7B" w:rsidP="00FA6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ровести перерозподіл </w:t>
      </w:r>
      <w:bookmarkStart w:id="0" w:name="_GoBack"/>
      <w:r w:rsidR="00CC6679">
        <w:rPr>
          <w:rFonts w:ascii="Times New Roman" w:hAnsi="Times New Roman" w:cs="Times New Roman"/>
          <w:color w:val="000000" w:themeColor="text1"/>
          <w:sz w:val="28"/>
          <w:szCs w:val="28"/>
        </w:rPr>
        <w:t>бюджетних асигнувань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C6679">
        <w:rPr>
          <w:rFonts w:ascii="Times New Roman" w:hAnsi="Times New Roman" w:cs="Times New Roman"/>
          <w:color w:val="000000" w:themeColor="text1"/>
          <w:sz w:val="28"/>
          <w:szCs w:val="28"/>
        </w:rPr>
        <w:t>371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9770 «Інші субвенції з місцевого бюджету» по КЕКВ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2620 «Поточні трансфери органам державного управління інших рівнів»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серпня  2023 року  перенести на квітень 2023 року  10 000,00 грн.</w:t>
      </w:r>
    </w:p>
    <w:p w:rsidR="009F2DB9" w:rsidRPr="00BD2345" w:rsidRDefault="00FA6C7B" w:rsidP="00FA6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9F2DB9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2DB9"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Березнянської селищної ради «</w:t>
      </w:r>
      <w:r w:rsidR="009F2DB9"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 w:rsidRPr="00BD2345">
        <w:rPr>
          <w:rFonts w:ascii="Times New Roman" w:hAnsi="Times New Roman" w:cs="Times New Roman"/>
          <w:sz w:val="28"/>
          <w:szCs w:val="28"/>
        </w:rPr>
        <w:t>»</w:t>
      </w:r>
      <w:r w:rsidR="009F2DB9"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 w:rsidRPr="00BD2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DB9"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викласти у наступній редакції:</w:t>
      </w:r>
    </w:p>
    <w:p w:rsidR="009F2DB9" w:rsidRDefault="009F2DB9" w:rsidP="009F2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«1. Визначити на 2023 рік:</w:t>
      </w:r>
    </w:p>
    <w:p w:rsidR="009F2DB9" w:rsidRPr="00D86A0E" w:rsidRDefault="009F2DB9" w:rsidP="00D86A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65 602 823,82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63 965 090,00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1 637 733,83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згідно з </w:t>
      </w:r>
      <w:hyperlink r:id="rId9" w:anchor="n89" w:history="1">
        <w:r>
          <w:rPr>
            <w:rStyle w:val="a3"/>
            <w:rFonts w:ascii="Times New Roman" w:eastAsia="Times New Roman" w:hAnsi="Times New Roman"/>
            <w:color w:val="006600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до цього рішення;</w:t>
      </w:r>
    </w:p>
    <w:p w:rsidR="009F2DB9" w:rsidRDefault="009F2DB9" w:rsidP="009F2D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65 717 750,95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63 965 090,00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1 752 660,95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9F2DB9" w:rsidRDefault="009F2DB9" w:rsidP="009F2D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4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профіцит за загальним фондом селищного бюджету у сумі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0,00 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та дефіцит по спеціальному фонду в сумі </w:t>
      </w:r>
      <w:r w:rsidR="00D86A0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114927,12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згідно з додатком 2 до цього рішення;</w:t>
      </w:r>
    </w:p>
    <w:p w:rsidR="009F2DB9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4" w:name="n28"/>
      <w:bookmarkEnd w:id="4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5 806,00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:rsidR="006F3A86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9F2DB9" w:rsidRPr="006F3A86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F3A86">
        <w:rPr>
          <w:rFonts w:ascii="Times New Roman" w:hAnsi="Times New Roman" w:cs="Times New Roman"/>
          <w:sz w:val="28"/>
          <w:szCs w:val="28"/>
        </w:rPr>
        <w:t xml:space="preserve"> </w:t>
      </w:r>
      <w:r w:rsidR="00FA6C7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21 грудня 2022 року викласти у наступній редакції: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2023 рік у розрізі відповідальних виконавців за бюджетними програмами згідно з додатком 3, до цього рішення». </w:t>
      </w:r>
    </w:p>
    <w:p w:rsidR="009F2DB9" w:rsidRDefault="00FA6C7B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16</w:t>
      </w:r>
      <w:r w:rsidR="009F2DB9">
        <w:rPr>
          <w:rFonts w:ascii="Times New Roman" w:hAnsi="Times New Roman" w:cs="Times New Roman"/>
          <w:sz w:val="28"/>
          <w:szCs w:val="28"/>
        </w:rPr>
        <w:t>. Абзац 1 пункту 3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«Затвердити на 2023 рік міжбюджетні трансферти згідно з додатком 5 до цього рішення».</w:t>
      </w:r>
    </w:p>
    <w:p w:rsidR="009F2DB9" w:rsidRDefault="00FA6C7B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F2DB9">
        <w:rPr>
          <w:rFonts w:ascii="Times New Roman" w:hAnsi="Times New Roman" w:cs="Times New Roman"/>
          <w:sz w:val="28"/>
          <w:szCs w:val="28"/>
        </w:rPr>
        <w:t>. Пункт 5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 викласти у наступній редакції: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D86A0E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36799D">
        <w:rPr>
          <w:rFonts w:ascii="Times New Roman" w:hAnsi="Times New Roman" w:cs="Times New Roman"/>
          <w:b/>
          <w:sz w:val="28"/>
          <w:szCs w:val="28"/>
        </w:rPr>
        <w:t>030 8</w:t>
      </w:r>
      <w:r>
        <w:rPr>
          <w:rFonts w:ascii="Times New Roman" w:hAnsi="Times New Roman" w:cs="Times New Roman"/>
          <w:b/>
          <w:sz w:val="28"/>
          <w:szCs w:val="28"/>
        </w:rPr>
        <w:t>80,00</w:t>
      </w:r>
      <w:r w:rsidR="003679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гривні згідно з додатком 7 до цього рішення».</w:t>
      </w:r>
    </w:p>
    <w:p w:rsidR="009F2DB9" w:rsidRDefault="00FA6C7B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</w:t>
      </w:r>
      <w:r w:rsidR="009F2DB9">
        <w:rPr>
          <w:rFonts w:ascii="Times New Roman" w:hAnsi="Times New Roman" w:cs="Times New Roman"/>
          <w:sz w:val="28"/>
          <w:szCs w:val="28"/>
        </w:rPr>
        <w:t>. Пункт 17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9F2DB9" w:rsidRDefault="00FA6C7B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9F2D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F2DB9"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9F2DB9" w:rsidRPr="006E0B8D" w:rsidRDefault="009F2DB9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2DB9" w:rsidRDefault="009F2DB9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2DB9" w:rsidRDefault="009F2DB9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2DB9" w:rsidRDefault="009F2DB9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:rsidR="009F2DB9" w:rsidRDefault="009F2DB9" w:rsidP="009F2DB9">
      <w:pPr>
        <w:pStyle w:val="a4"/>
        <w:spacing w:after="0" w:line="240" w:lineRule="auto"/>
        <w:ind w:left="169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2DB9" w:rsidRDefault="009F2DB9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/>
    <w:p w:rsidR="009F2DB9" w:rsidRDefault="009F2DB9" w:rsidP="009F2DB9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двадцять </w:t>
      </w:r>
      <w:r w:rsidR="00CE6A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п’ятої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сесії восьмого скликання  Березнянської селищної ради № ___ від __ лютого 2023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</w:p>
    <w:p w:rsidR="009F2DB9" w:rsidRDefault="009F2DB9" w:rsidP="009F2D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ст23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рішення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21 грудня 2022 року</w:t>
      </w:r>
    </w:p>
    <w:p w:rsidR="00CE6AC0" w:rsidRDefault="009F2DB9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6AC0" w:rsidRP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виправлення бухгалтерської помилки </w:t>
      </w:r>
      <w:r w:rsidR="00CE6AC0" w:rsidRP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(арифметична помилка в січні 2023року по 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акту БО «</w:t>
      </w:r>
      <w:proofErr w:type="spellStart"/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БФ»Волонтерський</w:t>
      </w:r>
      <w:proofErr w:type="spellEnd"/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рух» від 16.01.2023 року №160115</w:t>
      </w:r>
      <w:r w:rsidR="00CE6AC0" w:rsidRPr="00CE6AC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)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зміни до спеціального фонду бюджету  Березнянської селищної ради,  по КПКВК 0611021 «Надання загальної середньої освіти за рахунок коштів </w:t>
      </w:r>
      <w:proofErr w:type="spellStart"/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місцевго</w:t>
      </w:r>
      <w:proofErr w:type="spellEnd"/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бюджету» відповідно до акту БО «</w:t>
      </w:r>
      <w:proofErr w:type="spellStart"/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БФ»Волонтерський</w:t>
      </w:r>
      <w:proofErr w:type="spellEnd"/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рух» від 16.01.2023 року №160115 та бухгалтерської довідки №4.17 за лютий 2023 року , а саме: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 КЕКВ 2210  «Предмети, матеріали, обладнання та інвентар» в сумі  39449,00грн.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Для оприбуткування генератора, вогнегасників (2шт),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повербанка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зміни до спеціального фонду бюджету  Березнянської селищної ради,  по КПКВК 0614040 «Забезпечення діяльності музеїв і виставок» відповідно до акту приймання-передачі б/н від 01.02.2023р, а саме: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 КЕКВ 2210  «Предмети, матеріали, обладнання та інвентар» в сумі  21050,00грн.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генератора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спеціального фонду бюджету  Березнянської селищної ради,  по КПКВК 0611010 «Надання дошкільної освіти» відповідно до акту приймання-передачі від 16.02.2023р, а саме: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по коду надходжень 25020100 «Благодійні  внески, гранти та подарунки» та видаткову частину по КЕКВ3110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«Придбання обладнання і предметів довгострокового користування» в сумі  67960,00грн.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оприбуткування  </w:t>
      </w:r>
      <w:proofErr w:type="spellStart"/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>світлодіодних</w:t>
      </w:r>
      <w:proofErr w:type="spellEnd"/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проекторів 2ш так одри синтетичної 200 </w:t>
      </w:r>
      <w:proofErr w:type="spellStart"/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proofErr w:type="spellEnd"/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>, вогнегасників  та іншого майна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спеціального фонду бюджету  Березнянської селищної ради,  по КПКВК 0611021 «Надання загальної середньої освіти за рахунок коштів місцевого бюджету» відповідно до акту приймання-передачі б/н від 10.02.2023р. та 16.02.2023р., а саме: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та видаткову частину по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2210  «Предмети, матеріали, обладнання та інвентар» в сумі  470390,50грн.</w:t>
      </w:r>
    </w:p>
    <w:p w:rsidR="008A335C" w:rsidRPr="008A335C" w:rsidRDefault="00CE6AC0" w:rsidP="008A3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8A3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виконання рішення </w:t>
      </w:r>
      <w:r w:rsidR="008A335C" w:rsidRPr="008A335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>№ 806/24-</w:t>
      </w:r>
      <w:r w:rsidR="008A335C" w:rsidRPr="008A335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val="en-US" w:eastAsia="uk-UA"/>
        </w:rPr>
        <w:t>VIII</w:t>
      </w:r>
      <w:r w:rsidR="008A335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від  21.02.2023року </w:t>
      </w:r>
    </w:p>
    <w:p w:rsidR="00CE6AC0" w:rsidRPr="008A335C" w:rsidRDefault="008A335C" w:rsidP="008A3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A335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>Про приведення у відповідність</w:t>
      </w:r>
      <w:r>
        <w:rPr>
          <w:rFonts w:ascii="Arial" w:eastAsia="Times New Roman" w:hAnsi="Arial" w:cs="Arial"/>
          <w:color w:val="1D1D1B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юридичної </w:t>
      </w:r>
      <w:r w:rsidRPr="008A335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>адреси Фінансового відділу</w:t>
      </w:r>
      <w:r>
        <w:rPr>
          <w:rFonts w:ascii="Arial" w:eastAsia="Times New Roman" w:hAnsi="Arial" w:cs="Arial"/>
          <w:color w:val="1D1D1B"/>
          <w:sz w:val="28"/>
          <w:szCs w:val="28"/>
          <w:lang w:eastAsia="uk-UA"/>
        </w:rPr>
        <w:t xml:space="preserve"> </w:t>
      </w:r>
      <w:r w:rsidRPr="008A335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 кошторисних призначень загального фонду бюджету  Березнянської селищної ради,  відповідно до наказу начальника фінансового відділу «Про внесення змін до річного розпису асигнувань загального фонду селищного бюджету на 2023р.» №4 від 01.03.2023 року, а саме:</w:t>
      </w:r>
    </w:p>
    <w:p w:rsidR="00CE6AC0" w:rsidRPr="00243705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Зменшити річні призначення по КПКВК 0110160 «Керівництво і Управління у відповідній сфері у містах (місті Києві), селищах, селах, територіальних громадах» КЕКВ 2282 «</w:t>
      </w:r>
      <w:r w:rsidRPr="00945A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Окремі заходи по реалізації державних (регіональних) програм, не віднесені до заходів розвитку</w:t>
      </w:r>
      <w:r w:rsidRPr="00945A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810,00грн. Одночасно збільшити річні </w:t>
      </w:r>
      <w:r w:rsidRPr="00243705">
        <w:rPr>
          <w:rFonts w:ascii="Times New Roman" w:hAnsi="Times New Roman" w:cs="Times New Roman"/>
          <w:sz w:val="28"/>
          <w:szCs w:val="28"/>
        </w:rPr>
        <w:t>призначення  по КЕКВ 2800 «</w:t>
      </w:r>
      <w:r w:rsidRPr="00243705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видатки</w:t>
      </w:r>
      <w:r w:rsidRPr="00243705">
        <w:rPr>
          <w:rFonts w:ascii="Times New Roman" w:hAnsi="Times New Roman" w:cs="Times New Roman"/>
          <w:sz w:val="28"/>
          <w:szCs w:val="28"/>
        </w:rPr>
        <w:t>» в сумі  810,00 грн.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43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залишку 2022 </w:t>
      </w:r>
      <w:r w:rsidR="008A335C" w:rsidRPr="00D864F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року </w:t>
      </w:r>
      <w:r w:rsidR="00D864F7" w:rsidRPr="00D864F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придбано</w:t>
      </w:r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спеціального фонду бюджету  Березнянської селищної ради,  по КПКВК 0611021 «Надання загальної середньої освіти за рахунок коштів місцевого бюджету» відповідно до наказу начальника відділу ОКМС №18-ОД від 20.02.2023 року, а саме: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рахунок залишку  станом на 01.01.2023 р. збільшити видаткову частину по КЕКВ 2210  «Предмети, матеріали, обладнання та інвентар» на суму 70950,00 грн.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>З метою недопущення виникнення кредиторської заборгованості за спожиті енергоносії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 кошторисних призначень загального фонду бюджету  Березнянської селищної ради,  відповідно до наказу начальника відділу ОКМС №21-ОД від 07.03.2023року, а саме: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розмір асигнувань по КПКВК МБ 0614030 «Забезпечення діяльності бібліотек» по КЕКВ 2273 «Оплата електричної енергії» в сумі 8500,00 грн. на  березень  поточного року шляхом зменшення призначень в квітні 2023 року на 1000,00 грн., в  травні на 800,00грн, в червні, липні та серпні по 400,00 грн. щомісяця у вересні на 1000,00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 жовтні</w:t>
      </w:r>
      <w:r w:rsidRPr="00363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грудні по 1500,00 грн. щомісяця.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363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>З метою реєстрації  юридичних зобов’язань по укладеному договору з АТ «Оператор газорозподільної системи «</w:t>
      </w:r>
      <w:proofErr w:type="spellStart"/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>Чернігівгаз</w:t>
      </w:r>
      <w:proofErr w:type="spellEnd"/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>»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нести зміни до  кошторисних призначень загального фонду бюджету  Березнянської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селищної ради,  відповідно до наказу начальника відділу ОКМС №22-ОД від 10.03.2023року, а саме: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розмір асигнувань по КПКВК МБ 0614030 «Забезпечення діяльності бібліотек» по КЕКВ 2240 «Оплата послуг (крім комунальних)» в сумі 4000,00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березень поточного року шляхом перерозподілу призначень, шляхом зменшення з КПКВК МБ 0614040 «Забезпечення діяльності музеїв і виставок» по КЕКВ 2240 «Оплата послуг (крім комунальних)»  з січня 2023 року на 2000,00 грн. з лютого по травень по 500,00 грн. щомісяця.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52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рахунок благодійних внесків 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залишків благодійних внесків минулого періоду (2022р) для </w:t>
      </w:r>
      <w:r w:rsidR="003105AB" w:rsidRPr="003105AB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придбання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спеціального фонду бюджету  Березнянської селищної ради,  по КПКВК 0611010 «Надання дошкільної освіти» відповідно до наказу начальника відділу освіти ОКМС№24-ОД від 21.03.2023р</w:t>
      </w:r>
      <w:r w:rsidRPr="00520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кошторису  в сумі 6230,00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коду фінансування бюджету 602100 на суму залишків на початок року збільшити видатки по КЕКВ 2210 «Предмети, матеріали, обладнання та інвентар» на суму 5979,12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E6AC0" w:rsidRPr="0036399B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збільшити доходи по коду  фінансування бюджету  25020100 «Благодійні внески, гранти та подарунки» по КЕКВК 2210 «Предмети, матеріали, обладнання та інвентар» на суму 250,88 грн.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оприбуткування  благодійної допомоги (генераторів-3шт, біотуалет-4шт, набір рідини для </w:t>
      </w:r>
      <w:proofErr w:type="spellStart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біотуалету</w:t>
      </w:r>
      <w:proofErr w:type="spellEnd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-4шт.)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спеціального фонду бюджету  Березнянської селищної ради,  по КПКВК 0611021 «Надання загальної середньої освіти за рахунок коштів місцевого бюджету» відповідно до акту приймання - передачі  благодійної допомоги від 22.02.2023 року, а саме: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по коду надходжень 25020100 «Благодійні  внески, гранти та подарунки» в сумі 150569,00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2210  «Предмети, матеріали, обладнання та інвентар» в сумі  30572,00грн. та по КЕКВ 3110 «Придбання обладнання і предметів довгострокового користування» в сумі 119997,00 грн.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4A0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загального фонду бюджету  Березнянської селищної ради,  по  коду доходів бюджету 41021400 «Додаткова дотація з державного бюджету місцевим бюджетам на здійснення повноважень органів місцевого самоврядування на де окупованих,  тимчасово окупованих та інших територіях України, що зазначили негативного впливу у зв’язку з повномасштабною збройною агресією Російською Федерації»  відповідно  до розпорядження  КМУ №209-р від 10.03.2023 року в сумі 6 503 000,00 грн. водночас збільшити  видаткову частину по головним розпорядникам коштів, а саме:</w:t>
      </w:r>
    </w:p>
    <w:p w:rsidR="00CE6AC0" w:rsidRDefault="00CE6AC0" w:rsidP="00CE6AC0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Фінансовий відділ Березнянської селищної ради  КЕКВ 2620 «Поточні трансфери органам державного управління інших рівнів» в сумі 173 577,10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 КЕКВ 2210 «Предмети, матеріали, обладнання та інвентар» в сумі  54322,90 грн.</w:t>
      </w:r>
    </w:p>
    <w:p w:rsidR="00CE6AC0" w:rsidRDefault="00CE6AC0" w:rsidP="00CE6AC0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Відділ освіти культури, молоді  та спорту :</w:t>
      </w:r>
    </w:p>
    <w:p w:rsidR="00CE6AC0" w:rsidRPr="0084180A" w:rsidRDefault="00CE6AC0" w:rsidP="00CE6AC0">
      <w:pPr>
        <w:pStyle w:val="a4"/>
        <w:numPr>
          <w:ilvl w:val="0"/>
          <w:numId w:val="4"/>
        </w:numPr>
        <w:spacing w:after="0" w:line="240" w:lineRule="auto"/>
        <w:ind w:left="851" w:firstLine="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КПКВК 0611021 «Надання загальної середньої освіти за рахунок коштів місцевого бюджету»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КЕКВ 2111 «Заробітна плата»  в сумі 2 610 700,00 грн.; КЕКВ 2120 «Нарахування на оплату праці» в сумі 574 300,00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КЕКВ 2240 «Оплат послуг (крім комунальних)» в сумі 999 200,00грн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(пожежна сигналізація, ремонт даху котельні </w:t>
      </w:r>
      <w:proofErr w:type="spellStart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Локниссте</w:t>
      </w:r>
      <w:proofErr w:type="spellEnd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Оформлення </w:t>
      </w:r>
      <w:proofErr w:type="spellStart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земл</w:t>
      </w:r>
      <w:proofErr w:type="spellEnd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нерух</w:t>
      </w:r>
      <w:proofErr w:type="spellEnd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. майна)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КЕКВ 2274 «Оплата природного газу» в сумі 350 000,00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2275 «Оплата інших енергоносіїв та інших комунальних послуг» в сумі 94 000,00 грн.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(дрова на гімназію)</w:t>
      </w:r>
    </w:p>
    <w:p w:rsidR="00CE6AC0" w:rsidRDefault="00CE6AC0" w:rsidP="00CE6AC0">
      <w:pPr>
        <w:pStyle w:val="a4"/>
        <w:numPr>
          <w:ilvl w:val="0"/>
          <w:numId w:val="4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 w:rsidRPr="008418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0611010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«Надання дошкільної освіти» КЕКВ 2240 «Оплат послуг (крім комунальних)» в сумі 95000,00 грн.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Блискавкозахист</w:t>
      </w:r>
      <w:proofErr w:type="spellEnd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 «Берізка»)</w:t>
      </w:r>
    </w:p>
    <w:p w:rsidR="00CE6AC0" w:rsidRDefault="00CE6AC0" w:rsidP="00CE6AC0">
      <w:pPr>
        <w:pStyle w:val="a4"/>
        <w:numPr>
          <w:ilvl w:val="0"/>
          <w:numId w:val="4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E9F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0611141 «Забезпечення діяльності інших закладів у сфері освіти» КЕКВ 2120 «Нарахування на оплату праці» в сумі 100 000,00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(запчастини на автобус, </w:t>
      </w:r>
      <w:r w:rsidR="00D82E20">
        <w:rPr>
          <w:rFonts w:ascii="Times New Roman" w:hAnsi="Times New Roman" w:cs="Times New Roman"/>
          <w:color w:val="000000" w:themeColor="text1"/>
          <w:sz w:val="28"/>
          <w:szCs w:val="28"/>
        </w:rPr>
        <w:t>паливо мастильні матеріали</w:t>
      </w:r>
      <w:r w:rsidR="003105A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E6AC0" w:rsidRDefault="00CE6AC0" w:rsidP="00CE6AC0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селищна рада:</w:t>
      </w:r>
    </w:p>
    <w:p w:rsidR="00CE6AC0" w:rsidRPr="00BD2345" w:rsidRDefault="00CE6AC0" w:rsidP="00CE6AC0">
      <w:pPr>
        <w:pStyle w:val="a4"/>
        <w:keepNext/>
        <w:numPr>
          <w:ilvl w:val="0"/>
          <w:numId w:val="5"/>
        </w:numPr>
        <w:tabs>
          <w:tab w:val="num" w:pos="0"/>
          <w:tab w:val="left" w:pos="9356"/>
        </w:tabs>
        <w:suppressAutoHyphens/>
        <w:spacing w:after="0" w:line="240" w:lineRule="auto"/>
        <w:ind w:left="1276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по 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2210 «Предмети, матеріали, обладнання та інвентар»  в сумі 100 000,00 грн.,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2240 «Оплат послуг (крім комунальних)» в сумі 157 500,00 грн. КЕКВ 2250 «Видатки на відрядження» в сумі 50 000,00 грн.,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2270 «Оплата комунальних послуг та енергоносіїв» в сумі 207 500,00грн; КЕКВ 2275 «Оплата інших енергоносіїв та інших послуг» в сумі 207 500,00 грн.</w:t>
      </w:r>
      <w:r w:rsidR="00D82E20">
        <w:rPr>
          <w:rFonts w:ascii="Times New Roman" w:hAnsi="Times New Roman" w:cs="Times New Roman"/>
          <w:color w:val="000000" w:themeColor="text1"/>
          <w:sz w:val="28"/>
          <w:szCs w:val="28"/>
        </w:rPr>
        <w:t>(дрова)</w:t>
      </w:r>
    </w:p>
    <w:p w:rsidR="00CE6AC0" w:rsidRPr="00BD2345" w:rsidRDefault="00CE6AC0" w:rsidP="00CE6AC0">
      <w:pPr>
        <w:pStyle w:val="a4"/>
        <w:keepNext/>
        <w:numPr>
          <w:ilvl w:val="0"/>
          <w:numId w:val="5"/>
        </w:numPr>
        <w:tabs>
          <w:tab w:val="num" w:pos="0"/>
          <w:tab w:val="left" w:pos="9356"/>
        </w:tabs>
        <w:suppressAutoHyphens/>
        <w:spacing w:after="0" w:line="240" w:lineRule="auto"/>
        <w:ind w:left="1276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3104 «Забезпечення соціальними послугами за місцевим проживання громадян, які не здатні до самообслуговування у зв’язку з похилим віком, хворобою, інвалідністю» КЕКВ 2111 «Заробітна плата»  в сумі 170 000,00грн КЕКВ 2120 «Нарахування на оплату праці» в сумі 37 500,00грн.</w:t>
      </w:r>
    </w:p>
    <w:p w:rsidR="00CE6AC0" w:rsidRPr="00822A6A" w:rsidRDefault="00CE6AC0" w:rsidP="00CE6AC0">
      <w:pPr>
        <w:pStyle w:val="a4"/>
        <w:keepNext/>
        <w:numPr>
          <w:ilvl w:val="0"/>
          <w:numId w:val="5"/>
        </w:numPr>
        <w:tabs>
          <w:tab w:val="num" w:pos="0"/>
          <w:tab w:val="left" w:pos="9356"/>
        </w:tabs>
        <w:suppressAutoHyphens/>
        <w:spacing w:after="0" w:line="240" w:lineRule="auto"/>
        <w:ind w:left="1276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3242 «Інші заходи у сфері соціального захисту і соціального забезпечення» КЕКВ 2730 «Інші виплати населенню» в сумі 107 500,00 грн.</w:t>
      </w:r>
    </w:p>
    <w:p w:rsidR="00CE6AC0" w:rsidRPr="00D82E20" w:rsidRDefault="00CE6AC0" w:rsidP="00CE6AC0">
      <w:pPr>
        <w:pStyle w:val="a4"/>
        <w:keepNext/>
        <w:numPr>
          <w:ilvl w:val="0"/>
          <w:numId w:val="5"/>
        </w:numPr>
        <w:tabs>
          <w:tab w:val="num" w:pos="0"/>
          <w:tab w:val="left" w:pos="9356"/>
        </w:tabs>
        <w:suppressAutoHyphens/>
        <w:spacing w:after="0" w:line="240" w:lineRule="auto"/>
        <w:ind w:left="1276" w:right="-1" w:hanging="142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0117350 «Розроблення схеми планування та забудови територій» КЕКВ 2281 «Дослідження і розробки, окремі заходи розвитку по реалізації державних (регіональних) програм» в сумі 206 900,00 грн.</w:t>
      </w:r>
    </w:p>
    <w:p w:rsidR="00C31BEB" w:rsidRDefault="00C31BEB" w:rsidP="00C31BEB">
      <w:pPr>
        <w:pStyle w:val="a4"/>
        <w:keepNext/>
        <w:numPr>
          <w:ilvl w:val="0"/>
          <w:numId w:val="5"/>
        </w:numPr>
        <w:tabs>
          <w:tab w:val="left" w:pos="9356"/>
        </w:tabs>
        <w:suppressAutoHyphens/>
        <w:spacing w:after="0" w:line="240" w:lineRule="auto"/>
        <w:ind w:left="1418" w:right="-1" w:hanging="142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2E20"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0118130 «</w:t>
      </w:r>
      <w:r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діяльності місцевої пожежної охорони»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2111 «Заробітна плата»  в сумі 170 000,00грн;</w:t>
      </w:r>
      <w:r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2120 «Нарахування на оплату праці» в сумі  37500,00грн; КЕКВ 2210 «Предмети, матеріали, обладнання та інвентар»  в сумі</w:t>
      </w:r>
      <w:r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207 500,00грн (паливо мастильні матеріали та запчастини)</w:t>
      </w:r>
    </w:p>
    <w:p w:rsidR="00CE6AC0" w:rsidRPr="00C31BEB" w:rsidRDefault="00C31BEB" w:rsidP="00C31BEB">
      <w:pPr>
        <w:pStyle w:val="a4"/>
        <w:keepNext/>
        <w:tabs>
          <w:tab w:val="left" w:pos="567"/>
          <w:tab w:val="left" w:pos="9356"/>
        </w:tabs>
        <w:suppressAutoHyphens/>
        <w:spacing w:after="0" w:line="240" w:lineRule="auto"/>
        <w:ind w:left="0" w:right="-1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E6AC0" w:rsidRPr="00C31BEB">
        <w:rPr>
          <w:rFonts w:ascii="Times New Roman" w:hAnsi="Times New Roman" w:cs="Times New Roman"/>
          <w:color w:val="000000" w:themeColor="text1"/>
          <w:sz w:val="28"/>
          <w:szCs w:val="28"/>
        </w:rPr>
        <w:t>12. Внести зміни до  загального фонду бюджету  Березнянської селищної ради,  відповідно до розпорядження голови Березнянської селищної ради від 13.03.2023року, а саме:</w:t>
      </w:r>
    </w:p>
    <w:p w:rsidR="00CE6AC0" w:rsidRDefault="00CE6AC0" w:rsidP="00CE6AC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Здійснити перерозподіл асигнувань  шляхом зменшення розміру асигнувань з травня поточного року  по</w:t>
      </w:r>
      <w:r w:rsidRPr="008D4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0117350 «Розроблення схеми планування та забудови територій» КЕКВ 2281 «Дослідження і розробки, окремі заходи розвитку по реалізації державних (регіональних) програм» в сумі 57019,00грн. та   збільшення  по</w:t>
      </w:r>
      <w:r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0110150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Організаційне,</w:t>
      </w:r>
      <w:r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інформаційно-ана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літичне та матеріально-технічне</w:t>
      </w:r>
      <w:r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забезпечення діяльності обласної ради, районної ради, районної у місті ради (у разі її створення), міської, селищної, сільської» КЕКВ 2275 «</w:t>
      </w:r>
      <w:r w:rsidRPr="003E6456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Pr="003E6456">
        <w:rPr>
          <w:rFonts w:ascii="Times New Roman" w:hAnsi="Times New Roman" w:cs="Times New Roman"/>
          <w:sz w:val="28"/>
          <w:szCs w:val="28"/>
        </w:rPr>
        <w:t>» в сум</w:t>
      </w:r>
      <w:r>
        <w:rPr>
          <w:rFonts w:ascii="Times New Roman" w:hAnsi="Times New Roman" w:cs="Times New Roman"/>
          <w:sz w:val="28"/>
          <w:szCs w:val="28"/>
        </w:rPr>
        <w:t>і 49000,00грн на березень 2023року ;</w:t>
      </w:r>
      <w:r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0113032 </w:t>
      </w:r>
      <w:r w:rsidRPr="003E6456">
        <w:rPr>
          <w:rFonts w:ascii="Times New Roman" w:hAnsi="Times New Roman" w:cs="Times New Roman"/>
          <w:sz w:val="28"/>
          <w:szCs w:val="28"/>
        </w:rPr>
        <w:t>«</w:t>
      </w:r>
      <w:r w:rsidRPr="003E6456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пільг окремим категоріям громадян з оплати послуг зв'язку</w:t>
      </w:r>
      <w:r w:rsidRPr="003E64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456">
        <w:rPr>
          <w:rFonts w:ascii="Times New Roman" w:hAnsi="Times New Roman" w:cs="Times New Roman"/>
          <w:color w:val="000000" w:themeColor="text1"/>
          <w:sz w:val="28"/>
          <w:szCs w:val="28"/>
        </w:rPr>
        <w:t>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2730 «</w:t>
      </w:r>
      <w:r w:rsidRPr="00FC379C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виплати населенню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8019,00 грн.</w:t>
      </w:r>
    </w:p>
    <w:p w:rsidR="00CE6AC0" w:rsidRPr="003E6456" w:rsidRDefault="00CE6AC0" w:rsidP="00CE6A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перерозподіл бюджетних асигнувань по 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0117350 «Розроблення схеми планування та забудови територій»  по КЕКВ 2281 «Дослідження і розробки, окремі заходи розвитку по реалізації державних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(регіональних) програм» в сумі 100 000,00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квітня місяця в березень місяць поточного року.</w:t>
      </w:r>
    </w:p>
    <w:p w:rsidR="009F2DB9" w:rsidRDefault="009F2DB9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2DB9" w:rsidRDefault="009F2DB9" w:rsidP="009F2DB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</w:p>
    <w:p w:rsidR="009F2DB9" w:rsidRDefault="009F2DB9" w:rsidP="009F2DB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 селищної ради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Ольга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Романченко</w:t>
      </w:r>
      <w:proofErr w:type="spellEnd"/>
    </w:p>
    <w:p w:rsidR="009F2DB9" w:rsidRDefault="009F2DB9" w:rsidP="009F2DB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2DB9" w:rsidRDefault="009F2DB9" w:rsidP="009F2DB9">
      <w:pPr>
        <w:pStyle w:val="a4"/>
        <w:spacing w:after="0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2DB9" w:rsidRDefault="009F2DB9" w:rsidP="009F2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685D" w:rsidRDefault="005E685D"/>
    <w:sectPr w:rsidR="005E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766E"/>
    <w:multiLevelType w:val="hybridMultilevel"/>
    <w:tmpl w:val="C6C871E6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69C7368"/>
    <w:multiLevelType w:val="hybridMultilevel"/>
    <w:tmpl w:val="EAECE966"/>
    <w:lvl w:ilvl="0" w:tplc="3DA072C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FE74FF7"/>
    <w:multiLevelType w:val="hybridMultilevel"/>
    <w:tmpl w:val="F462023A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4D1F6E42"/>
    <w:multiLevelType w:val="hybridMultilevel"/>
    <w:tmpl w:val="92B81D50"/>
    <w:lvl w:ilvl="0" w:tplc="042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596B259C"/>
    <w:multiLevelType w:val="hybridMultilevel"/>
    <w:tmpl w:val="18B8A1C8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620E0911"/>
    <w:multiLevelType w:val="hybridMultilevel"/>
    <w:tmpl w:val="EA28A7B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3B15974"/>
    <w:multiLevelType w:val="hybridMultilevel"/>
    <w:tmpl w:val="ADAACE8C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15"/>
    <w:rsid w:val="00064BC0"/>
    <w:rsid w:val="00076446"/>
    <w:rsid w:val="001B53BB"/>
    <w:rsid w:val="00240A01"/>
    <w:rsid w:val="00243705"/>
    <w:rsid w:val="002F340F"/>
    <w:rsid w:val="003105AB"/>
    <w:rsid w:val="003638AE"/>
    <w:rsid w:val="0036399B"/>
    <w:rsid w:val="0036799D"/>
    <w:rsid w:val="003E6456"/>
    <w:rsid w:val="0041379C"/>
    <w:rsid w:val="004142C1"/>
    <w:rsid w:val="00447D6B"/>
    <w:rsid w:val="004A0021"/>
    <w:rsid w:val="004D7ADB"/>
    <w:rsid w:val="0052019D"/>
    <w:rsid w:val="005E685D"/>
    <w:rsid w:val="006C7FE8"/>
    <w:rsid w:val="006E0B8D"/>
    <w:rsid w:val="006F3A86"/>
    <w:rsid w:val="0076365A"/>
    <w:rsid w:val="00822A6A"/>
    <w:rsid w:val="0084180A"/>
    <w:rsid w:val="00870915"/>
    <w:rsid w:val="008A335C"/>
    <w:rsid w:val="008D457A"/>
    <w:rsid w:val="008E69F6"/>
    <w:rsid w:val="00945A0D"/>
    <w:rsid w:val="00947E9F"/>
    <w:rsid w:val="009F2DB9"/>
    <w:rsid w:val="00A31A6C"/>
    <w:rsid w:val="00A41B35"/>
    <w:rsid w:val="00B02B5F"/>
    <w:rsid w:val="00B9256D"/>
    <w:rsid w:val="00BD2345"/>
    <w:rsid w:val="00C31BEB"/>
    <w:rsid w:val="00CC6679"/>
    <w:rsid w:val="00CE6AC0"/>
    <w:rsid w:val="00D82E20"/>
    <w:rsid w:val="00D864F7"/>
    <w:rsid w:val="00D86A0E"/>
    <w:rsid w:val="00F77EEE"/>
    <w:rsid w:val="00FA6C7B"/>
    <w:rsid w:val="00FC379C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2D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2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2D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z0953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3C87-C92E-4A13-8FDA-20B44871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12</Pages>
  <Words>15694</Words>
  <Characters>8946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11rvk03</cp:lastModifiedBy>
  <cp:revision>23</cp:revision>
  <dcterms:created xsi:type="dcterms:W3CDTF">2023-03-23T13:07:00Z</dcterms:created>
  <dcterms:modified xsi:type="dcterms:W3CDTF">2023-04-12T13:33:00Z</dcterms:modified>
</cp:coreProperties>
</file>