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D8" w:rsidRDefault="00FE4AD8" w:rsidP="00FE4AD8">
      <w:pPr>
        <w:jc w:val="center"/>
        <w:rPr>
          <w:b/>
          <w:sz w:val="32"/>
        </w:rPr>
      </w:pPr>
      <w:r>
        <w:rPr>
          <w:rFonts w:eastAsia="Calibri"/>
          <w:b/>
          <w:sz w:val="32"/>
          <w:lang w:val="ru-RU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5pt" o:ole="">
            <v:imagedata r:id="rId8" o:title=""/>
          </v:shape>
          <o:OLEObject Type="Embed" ProgID="Word.Picture.6" ShapeID="_x0000_i1025" DrawAspect="Content" ObjectID="_1752307262" r:id="rId9"/>
        </w:object>
      </w:r>
    </w:p>
    <w:p w:rsidR="00FE4AD8" w:rsidRDefault="00FE4AD8" w:rsidP="00FE4A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FE4AD8" w:rsidRDefault="00FE4AD8" w:rsidP="00FE4AD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E4AD8" w:rsidRDefault="00FE4AD8" w:rsidP="00FE4A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FE4AD8" w:rsidRDefault="00FE4AD8" w:rsidP="00FE4AD8">
      <w:pPr>
        <w:jc w:val="center"/>
        <w:rPr>
          <w:b/>
          <w:sz w:val="8"/>
          <w:szCs w:val="8"/>
        </w:rPr>
      </w:pPr>
    </w:p>
    <w:p w:rsidR="00FE4AD8" w:rsidRDefault="00FE4AD8" w:rsidP="00FE4A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/двадцять </w:t>
      </w:r>
      <w:proofErr w:type="spellStart"/>
      <w:r>
        <w:rPr>
          <w:b/>
          <w:sz w:val="32"/>
          <w:szCs w:val="32"/>
        </w:rPr>
        <w:t>девята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:rsidR="00FE4AD8" w:rsidRDefault="00FE4AD8" w:rsidP="00FE4A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E4AD8" w:rsidRDefault="00FE4AD8" w:rsidP="00FE4AD8">
      <w:pPr>
        <w:jc w:val="center"/>
        <w:rPr>
          <w:b/>
          <w:sz w:val="10"/>
          <w:szCs w:val="10"/>
        </w:rPr>
      </w:pPr>
    </w:p>
    <w:p w:rsidR="00FE4AD8" w:rsidRDefault="00FE4AD8" w:rsidP="00FE4AD8">
      <w:pPr>
        <w:jc w:val="center"/>
        <w:rPr>
          <w:b/>
          <w:sz w:val="6"/>
          <w:szCs w:val="8"/>
          <w:lang w:val="ru-RU"/>
        </w:rPr>
      </w:pPr>
    </w:p>
    <w:p w:rsidR="00FE4AD8" w:rsidRDefault="00FE4AD8" w:rsidP="00FE4A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   ___ серпня 2023 року                                             №  ____/29-</w:t>
      </w:r>
      <w:r>
        <w:rPr>
          <w:b/>
          <w:sz w:val="28"/>
          <w:szCs w:val="28"/>
          <w:lang w:val="en-US"/>
        </w:rPr>
        <w:t>VIII</w:t>
      </w:r>
    </w:p>
    <w:p w:rsidR="00FE4AD8" w:rsidRDefault="00FE4AD8" w:rsidP="00FE4AD8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FE4AD8" w:rsidRPr="00FE4AD8" w:rsidRDefault="00FE4AD8" w:rsidP="00FE4AD8">
      <w:pPr>
        <w:pStyle w:val="a4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:rsidR="00FE4AD8" w:rsidRPr="00FE4AD8" w:rsidRDefault="00FE4AD8" w:rsidP="00FE4AD8">
      <w:pPr>
        <w:pStyle w:val="a4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 w:rsidRPr="00FE4AD8">
        <w:rPr>
          <w:sz w:val="28"/>
          <w:szCs w:val="28"/>
        </w:rPr>
        <w:t>внутрішньо</w:t>
      </w:r>
      <w:r w:rsidRPr="00FE4AD8">
        <w:rPr>
          <w:spacing w:val="-10"/>
          <w:sz w:val="28"/>
          <w:szCs w:val="28"/>
        </w:rPr>
        <w:t xml:space="preserve"> </w:t>
      </w:r>
      <w:r w:rsidRPr="00FE4AD8">
        <w:rPr>
          <w:sz w:val="28"/>
          <w:szCs w:val="28"/>
        </w:rPr>
        <w:t>переміщених</w:t>
      </w:r>
      <w:r w:rsidRPr="00FE4AD8">
        <w:rPr>
          <w:spacing w:val="-127"/>
          <w:sz w:val="28"/>
          <w:szCs w:val="28"/>
        </w:rPr>
        <w:t xml:space="preserve"> </w:t>
      </w:r>
      <w:r w:rsidRPr="00FE4AD8">
        <w:rPr>
          <w:sz w:val="28"/>
          <w:szCs w:val="28"/>
        </w:rPr>
        <w:t>осіб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2023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FE4AD8" w:rsidRDefault="00FE4AD8" w:rsidP="00FE4AD8">
      <w:pPr>
        <w:shd w:val="clear" w:color="auto" w:fill="FFFFFF"/>
        <w:ind w:right="358"/>
        <w:rPr>
          <w:b/>
          <w:sz w:val="28"/>
          <w:szCs w:val="28"/>
        </w:rPr>
      </w:pPr>
    </w:p>
    <w:p w:rsidR="00FE4AD8" w:rsidRDefault="00FE4AD8" w:rsidP="00FE4AD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|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:rsidR="00FE4AD8" w:rsidRDefault="00FE4AD8" w:rsidP="00FE4AD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FE4AD8" w:rsidRDefault="00FE4AD8" w:rsidP="00FE4AD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FE4AD8" w:rsidRPr="00FE4AD8" w:rsidRDefault="00FE4AD8" w:rsidP="00FE4AD8">
      <w:pPr>
        <w:pStyle w:val="a4"/>
        <w:spacing w:before="1" w:line="597" w:lineRule="exact"/>
        <w:ind w:left="0"/>
        <w:jc w:val="left"/>
        <w:rPr>
          <w:b w:val="0"/>
          <w:sz w:val="28"/>
          <w:szCs w:val="28"/>
        </w:rPr>
      </w:pPr>
      <w:r w:rsidRPr="00FE4AD8">
        <w:rPr>
          <w:b w:val="0"/>
          <w:sz w:val="28"/>
          <w:szCs w:val="28"/>
        </w:rPr>
        <w:t>1. Затвердити Програму підтримки</w:t>
      </w:r>
      <w:r w:rsidRPr="00FE4AD8">
        <w:rPr>
          <w:b w:val="0"/>
          <w:spacing w:val="-12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внутрішньо</w:t>
      </w:r>
      <w:r w:rsidRPr="00FE4AD8">
        <w:rPr>
          <w:b w:val="0"/>
          <w:spacing w:val="-10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переміщених</w:t>
      </w:r>
      <w:r w:rsidRPr="00FE4AD8">
        <w:rPr>
          <w:b w:val="0"/>
          <w:spacing w:val="-127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осіб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на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2023</w:t>
      </w:r>
      <w:r w:rsidRPr="00FE4AD8">
        <w:rPr>
          <w:b w:val="0"/>
          <w:spacing w:val="-3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рік</w:t>
      </w:r>
    </w:p>
    <w:p w:rsidR="00FE4AD8" w:rsidRDefault="00FE4AD8" w:rsidP="00FE4AD8">
      <w:pPr>
        <w:shd w:val="clear" w:color="auto" w:fill="FFFFFF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(Програма додається) .</w:t>
      </w:r>
    </w:p>
    <w:p w:rsidR="00FE4AD8" w:rsidRDefault="00FE4AD8" w:rsidP="00FE4AD8">
      <w:pPr>
        <w:shd w:val="clear" w:color="auto" w:fill="FFFFFF"/>
        <w:ind w:right="358"/>
        <w:jc w:val="both"/>
        <w:rPr>
          <w:sz w:val="28"/>
          <w:szCs w:val="28"/>
        </w:rPr>
      </w:pPr>
    </w:p>
    <w:p w:rsidR="00FE4AD8" w:rsidRDefault="00FE4AD8" w:rsidP="00FE4AD8">
      <w:pPr>
        <w:shd w:val="clear" w:color="auto" w:fill="FFFFFF"/>
        <w:ind w:right="35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Начальнику фінансового відділу за рахунок залишку коштів загального фонду селищного бюджету, що склався станом на 01.01.2023 року передбачити  в бюджеті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  видатки на фінансування даної Програми в сумі 120 00,00 грн.</w:t>
      </w:r>
    </w:p>
    <w:p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FE4AD8" w:rsidRDefault="00FE4AD8" w:rsidP="00FE4AD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3.Контроль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FE4AD8" w:rsidRDefault="00FE4AD8" w:rsidP="00FE4AD8">
      <w:pPr>
        <w:shd w:val="clear" w:color="auto" w:fill="FFFFFF"/>
        <w:rPr>
          <w:sz w:val="28"/>
          <w:szCs w:val="28"/>
          <w:lang w:val="ru-RU" w:eastAsia="ru-RU"/>
        </w:rPr>
      </w:pPr>
    </w:p>
    <w:p w:rsidR="00FE4AD8" w:rsidRDefault="00FE4AD8" w:rsidP="00FE4AD8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E4AD8" w:rsidRDefault="00FE4AD8" w:rsidP="00FE4AD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FE4AD8" w:rsidRDefault="00FE4AD8" w:rsidP="00FE4AD8">
      <w:pPr>
        <w:shd w:val="clear" w:color="auto" w:fill="FFFFFF"/>
        <w:ind w:right="358"/>
        <w:rPr>
          <w:sz w:val="24"/>
          <w:szCs w:val="24"/>
        </w:rPr>
      </w:pPr>
    </w:p>
    <w:p w:rsidR="00FE4AD8" w:rsidRDefault="00FE4AD8" w:rsidP="00FE4AD8">
      <w:pPr>
        <w:shd w:val="clear" w:color="auto" w:fill="FFFFFF"/>
        <w:ind w:right="358"/>
      </w:pPr>
    </w:p>
    <w:p w:rsidR="00FE4AD8" w:rsidRDefault="00FE4AD8" w:rsidP="00FE4AD8">
      <w:pPr>
        <w:shd w:val="clear" w:color="auto" w:fill="FFFFFF"/>
        <w:ind w:right="358"/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:rsidR="00411C41" w:rsidRDefault="006849EB">
      <w:pPr>
        <w:spacing w:before="69" w:line="263" w:lineRule="exact"/>
        <w:ind w:right="912"/>
        <w:jc w:val="right"/>
        <w:rPr>
          <w:b/>
          <w:sz w:val="23"/>
        </w:rPr>
      </w:pPr>
      <w:r>
        <w:rPr>
          <w:b/>
          <w:sz w:val="23"/>
        </w:rPr>
        <w:lastRenderedPageBreak/>
        <w:t>ЗАТВЕРДЖЕНО</w:t>
      </w:r>
    </w:p>
    <w:p w:rsidR="008B30AE" w:rsidRDefault="008B30AE" w:rsidP="008B30AE">
      <w:pPr>
        <w:ind w:right="258"/>
        <w:rPr>
          <w:spacing w:val="-55"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рішенням </w:t>
      </w:r>
      <w:proofErr w:type="spellStart"/>
      <w:r>
        <w:rPr>
          <w:sz w:val="23"/>
        </w:rPr>
        <w:t>Березнянської</w:t>
      </w:r>
      <w:proofErr w:type="spellEnd"/>
      <w:r>
        <w:rPr>
          <w:sz w:val="23"/>
        </w:rPr>
        <w:t xml:space="preserve"> селищної </w:t>
      </w:r>
      <w:r w:rsidR="006849EB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                    </w:t>
      </w:r>
    </w:p>
    <w:p w:rsidR="00411C41" w:rsidRPr="008B30AE" w:rsidRDefault="008B30AE" w:rsidP="008B30AE">
      <w:pPr>
        <w:ind w:right="258"/>
        <w:rPr>
          <w:spacing w:val="-55"/>
          <w:sz w:val="23"/>
        </w:rPr>
      </w:pPr>
      <w:r>
        <w:rPr>
          <w:spacing w:val="-55"/>
          <w:sz w:val="23"/>
        </w:rPr>
        <w:t xml:space="preserve">     </w:t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849EB">
        <w:rPr>
          <w:sz w:val="23"/>
        </w:rPr>
        <w:t>ради</w:t>
      </w:r>
      <w:r w:rsidR="006849EB">
        <w:rPr>
          <w:spacing w:val="1"/>
          <w:sz w:val="23"/>
        </w:rPr>
        <w:t xml:space="preserve"> </w:t>
      </w:r>
      <w:r w:rsidR="006849EB">
        <w:rPr>
          <w:sz w:val="23"/>
        </w:rPr>
        <w:t>від</w:t>
      </w:r>
      <w:r w:rsidR="006849EB">
        <w:rPr>
          <w:spacing w:val="4"/>
          <w:sz w:val="23"/>
        </w:rPr>
        <w:t xml:space="preserve"> </w:t>
      </w:r>
      <w:r>
        <w:rPr>
          <w:sz w:val="23"/>
        </w:rPr>
        <w:t xml:space="preserve">                    </w:t>
      </w:r>
      <w:r w:rsidR="006849EB">
        <w:rPr>
          <w:sz w:val="23"/>
        </w:rPr>
        <w:t>року</w:t>
      </w:r>
      <w:r w:rsidR="006849EB">
        <w:rPr>
          <w:spacing w:val="-2"/>
          <w:sz w:val="23"/>
        </w:rPr>
        <w:t xml:space="preserve"> </w:t>
      </w:r>
      <w:r w:rsidR="006849EB">
        <w:rPr>
          <w:sz w:val="23"/>
        </w:rPr>
        <w:t>№</w:t>
      </w: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rPr>
          <w:sz w:val="26"/>
        </w:rPr>
      </w:pPr>
    </w:p>
    <w:p w:rsidR="00411C41" w:rsidRDefault="00411C41">
      <w:pPr>
        <w:pStyle w:val="a3"/>
        <w:spacing w:before="7"/>
        <w:rPr>
          <w:sz w:val="26"/>
        </w:rPr>
      </w:pPr>
    </w:p>
    <w:p w:rsidR="00411C41" w:rsidRDefault="006849EB">
      <w:pPr>
        <w:pStyle w:val="a4"/>
        <w:spacing w:before="1" w:line="597" w:lineRule="exact"/>
      </w:pPr>
      <w:r>
        <w:t>ПРОГРАМА</w:t>
      </w:r>
    </w:p>
    <w:p w:rsidR="00411C41" w:rsidRDefault="006849EB">
      <w:pPr>
        <w:pStyle w:val="a4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рік</w:t>
      </w: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rPr>
          <w:b/>
          <w:sz w:val="58"/>
        </w:rPr>
      </w:pPr>
    </w:p>
    <w:p w:rsidR="00411C41" w:rsidRDefault="00411C41">
      <w:pPr>
        <w:pStyle w:val="a3"/>
        <w:spacing w:before="1"/>
        <w:rPr>
          <w:b/>
          <w:sz w:val="58"/>
        </w:rPr>
      </w:pPr>
    </w:p>
    <w:p w:rsidR="00411C41" w:rsidRDefault="006849EB">
      <w:pPr>
        <w:pStyle w:val="1"/>
        <w:spacing w:before="1"/>
        <w:ind w:left="4470" w:right="4185"/>
        <w:jc w:val="center"/>
      </w:pPr>
      <w:r>
        <w:t>2023 рік</w:t>
      </w:r>
    </w:p>
    <w:p w:rsidR="00411C41" w:rsidRDefault="00411C41">
      <w:pPr>
        <w:jc w:val="center"/>
        <w:sectPr w:rsidR="00411C41">
          <w:type w:val="continuous"/>
          <w:pgSz w:w="11910" w:h="16840"/>
          <w:pgMar w:top="800" w:right="460" w:bottom="280" w:left="1380" w:header="708" w:footer="708" w:gutter="0"/>
          <w:cols w:space="720"/>
        </w:sectPr>
      </w:pPr>
    </w:p>
    <w:p w:rsidR="00411C41" w:rsidRDefault="006849E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411C41">
        <w:trPr>
          <w:trHeight w:val="641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Default="005F4523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селищна</w:t>
            </w:r>
            <w:r w:rsidR="006849EB">
              <w:rPr>
                <w:spacing w:val="-2"/>
                <w:sz w:val="28"/>
              </w:rPr>
              <w:t xml:space="preserve"> </w:t>
            </w:r>
            <w:r w:rsidR="006849EB">
              <w:rPr>
                <w:sz w:val="28"/>
              </w:rPr>
              <w:t>рада</w:t>
            </w:r>
          </w:p>
        </w:tc>
      </w:tr>
      <w:tr w:rsidR="00411C41">
        <w:trPr>
          <w:trHeight w:val="3867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 Програми</w:t>
            </w:r>
          </w:p>
        </w:tc>
        <w:tc>
          <w:tcPr>
            <w:tcW w:w="4302" w:type="dxa"/>
          </w:tcPr>
          <w:p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Бюджетний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:rsidR="00411C41" w:rsidRDefault="006849EB">
            <w:pPr>
              <w:pStyle w:val="TableParagraph"/>
              <w:spacing w:line="242" w:lineRule="auto"/>
              <w:ind w:left="6" w:right="476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переміщених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осіб»;</w:t>
            </w:r>
          </w:p>
          <w:p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:rsidR="00411C41" w:rsidRDefault="006849EB">
            <w:pPr>
              <w:pStyle w:val="TableParagraph"/>
              <w:spacing w:before="1"/>
              <w:ind w:left="6" w:right="455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тимчасово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окупованій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України»;</w:t>
            </w:r>
          </w:p>
          <w:p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</w:p>
          <w:p w:rsidR="00411C41" w:rsidRDefault="006849EB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самоврядування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Україні»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</w:tc>
      </w:tr>
      <w:tr w:rsidR="00411C41">
        <w:trPr>
          <w:trHeight w:val="96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селищна рада</w:t>
            </w:r>
          </w:p>
        </w:tc>
      </w:tr>
      <w:tr w:rsidR="00411C41">
        <w:trPr>
          <w:trHeight w:val="96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розпорядник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коштів</w:t>
            </w:r>
          </w:p>
        </w:tc>
        <w:tc>
          <w:tcPr>
            <w:tcW w:w="4302" w:type="dxa"/>
          </w:tcPr>
          <w:p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селищна рада</w:t>
            </w:r>
          </w:p>
        </w:tc>
      </w:tr>
      <w:tr w:rsidR="00411C41">
        <w:trPr>
          <w:trHeight w:val="96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Default="00FE4AD8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Березнянська</w:t>
            </w:r>
            <w:proofErr w:type="spellEnd"/>
            <w:r>
              <w:rPr>
                <w:sz w:val="28"/>
              </w:rPr>
              <w:t xml:space="preserve"> селищна рада</w:t>
            </w:r>
          </w:p>
        </w:tc>
      </w:tr>
      <w:tr w:rsidR="00411C41">
        <w:trPr>
          <w:trHeight w:val="3102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Pr="00364678" w:rsidRDefault="006849EB" w:rsidP="00364678">
            <w:pPr>
              <w:pStyle w:val="TableParagraph"/>
              <w:ind w:left="114" w:right="750"/>
              <w:rPr>
                <w:spacing w:val="-67"/>
                <w:sz w:val="28"/>
              </w:rPr>
            </w:pPr>
            <w:r>
              <w:rPr>
                <w:sz w:val="28"/>
              </w:rPr>
              <w:t>Виконавчий комітет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364678">
              <w:rPr>
                <w:sz w:val="28"/>
              </w:rPr>
              <w:t>Березнянська</w:t>
            </w:r>
            <w:proofErr w:type="spellEnd"/>
            <w:r w:rsidR="00364678">
              <w:rPr>
                <w:sz w:val="28"/>
              </w:rPr>
              <w:t xml:space="preserve"> селищна</w:t>
            </w:r>
            <w:r>
              <w:rPr>
                <w:sz w:val="28"/>
              </w:rPr>
              <w:t xml:space="preserve"> ради;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 w:rsidR="00364678">
              <w:rPr>
                <w:sz w:val="28"/>
              </w:rPr>
              <w:t>Березнянської</w:t>
            </w:r>
            <w:proofErr w:type="spellEnd"/>
            <w:r w:rsidR="00364678">
              <w:rPr>
                <w:sz w:val="28"/>
              </w:rPr>
              <w:t xml:space="preserve"> селищної ради</w:t>
            </w:r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комунальні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заклади</w:t>
            </w:r>
            <w:r>
              <w:rPr>
                <w:spacing w:val="-67"/>
                <w:sz w:val="28"/>
              </w:rPr>
              <w:t xml:space="preserve"> </w:t>
            </w:r>
            <w:r w:rsidR="00364678">
              <w:rPr>
                <w:spacing w:val="-67"/>
                <w:sz w:val="28"/>
              </w:rPr>
              <w:t xml:space="preserve">      </w:t>
            </w:r>
            <w:proofErr w:type="spellStart"/>
            <w:r w:rsidR="00364678">
              <w:rPr>
                <w:sz w:val="28"/>
              </w:rPr>
              <w:t>Березнянської</w:t>
            </w:r>
            <w:proofErr w:type="spellEnd"/>
            <w:r w:rsidR="00364678">
              <w:rPr>
                <w:sz w:val="28"/>
              </w:rPr>
              <w:t xml:space="preserve"> селищної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ради;</w:t>
            </w:r>
          </w:p>
          <w:p w:rsidR="00411C41" w:rsidRDefault="006849E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Юридичні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фізичні особи</w:t>
            </w:r>
          </w:p>
        </w:tc>
      </w:tr>
      <w:tr w:rsidR="00411C41">
        <w:trPr>
          <w:trHeight w:val="330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</w:tr>
      <w:tr w:rsidR="00411C41">
        <w:trPr>
          <w:trHeight w:val="96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237" w:lineRule="auto"/>
              <w:ind w:left="114" w:right="152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бюджетів,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беруть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увиконанні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:rsidR="00411C41" w:rsidRDefault="006849EB">
            <w:pPr>
              <w:pStyle w:val="TableParagraph"/>
              <w:spacing w:line="237" w:lineRule="auto"/>
              <w:ind w:left="6" w:right="359"/>
              <w:rPr>
                <w:sz w:val="28"/>
              </w:rPr>
            </w:pPr>
            <w:r>
              <w:rPr>
                <w:sz w:val="28"/>
              </w:rPr>
              <w:t>Державний,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місцеві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бюджети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інші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джерела,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заборонені</w:t>
            </w:r>
          </w:p>
          <w:p w:rsidR="00411C41" w:rsidRDefault="006849EB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законодавством</w:t>
            </w:r>
          </w:p>
        </w:tc>
      </w:tr>
      <w:tr w:rsidR="00411C41">
        <w:trPr>
          <w:trHeight w:val="96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ind w:left="150" w:right="406" w:hanging="36"/>
              <w:rPr>
                <w:sz w:val="28"/>
              </w:rPr>
            </w:pPr>
            <w:r>
              <w:rPr>
                <w:spacing w:val="-1"/>
                <w:sz w:val="28"/>
              </w:rPr>
              <w:t>Загальний обсяг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фінансованих</w:t>
            </w:r>
            <w:r>
              <w:rPr>
                <w:sz w:val="28"/>
              </w:rPr>
              <w:t xml:space="preserve"> ресурсів,необхідних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</w:p>
          <w:p w:rsidR="00411C41" w:rsidRDefault="006849EB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програми,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усього:</w:t>
            </w:r>
          </w:p>
        </w:tc>
        <w:tc>
          <w:tcPr>
            <w:tcW w:w="4302" w:type="dxa"/>
          </w:tcPr>
          <w:p w:rsidR="00411C41" w:rsidRDefault="006849EB">
            <w:pPr>
              <w:pStyle w:val="TableParagraph"/>
              <w:spacing w:line="316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>
        <w:trPr>
          <w:trHeight w:val="322"/>
        </w:trPr>
        <w:tc>
          <w:tcPr>
            <w:tcW w:w="708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4302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</w:tr>
      <w:tr w:rsidR="00411C41">
        <w:trPr>
          <w:trHeight w:val="321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:rsidR="00411C41" w:rsidRDefault="006849EB">
            <w:pPr>
              <w:pStyle w:val="TableParagraph"/>
              <w:spacing w:line="302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>
        <w:trPr>
          <w:trHeight w:val="326"/>
        </w:trPr>
        <w:tc>
          <w:tcPr>
            <w:tcW w:w="708" w:type="dxa"/>
          </w:tcPr>
          <w:p w:rsidR="00411C41" w:rsidRDefault="006849E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w="4694" w:type="dxa"/>
          </w:tcPr>
          <w:p w:rsidR="00411C41" w:rsidRDefault="006849E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:rsidR="00411C41" w:rsidRDefault="00364678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120</w:t>
            </w:r>
            <w:r w:rsidR="006849EB">
              <w:rPr>
                <w:sz w:val="28"/>
              </w:rPr>
              <w:t>,00 тис.</w:t>
            </w:r>
            <w:r w:rsidR="006849EB">
              <w:rPr>
                <w:spacing w:val="-1"/>
                <w:sz w:val="28"/>
              </w:rPr>
              <w:t xml:space="preserve"> </w:t>
            </w:r>
            <w:r w:rsidR="006849EB">
              <w:rPr>
                <w:sz w:val="28"/>
              </w:rPr>
              <w:t>грн.</w:t>
            </w:r>
          </w:p>
        </w:tc>
      </w:tr>
    </w:tbl>
    <w:p w:rsidR="00411C41" w:rsidRDefault="00411C41">
      <w:pPr>
        <w:spacing w:line="306" w:lineRule="exact"/>
        <w:rPr>
          <w:sz w:val="28"/>
        </w:rPr>
        <w:sectPr w:rsidR="00411C41">
          <w:pgSz w:w="11910" w:h="16840"/>
          <w:pgMar w:top="1500" w:right="460" w:bottom="280" w:left="1380" w:header="708" w:footer="708" w:gutter="0"/>
          <w:cols w:space="720"/>
        </w:sectPr>
      </w:pPr>
    </w:p>
    <w:p w:rsidR="00411C41" w:rsidRDefault="006849E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:rsidR="00411C41" w:rsidRDefault="006849E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:rsidR="00411C41" w:rsidRPr="005F4523" w:rsidRDefault="006849EB">
      <w:pPr>
        <w:pStyle w:val="a3"/>
        <w:ind w:left="320" w:right="105" w:firstLine="567"/>
        <w:jc w:val="both"/>
        <w:rPr>
          <w:color w:val="FF0000"/>
        </w:rPr>
      </w:pPr>
      <w:r>
        <w:t xml:space="preserve">У зв’язку </w:t>
      </w:r>
      <w:r w:rsidR="009210B2">
        <w:t xml:space="preserve">з </w:t>
      </w:r>
      <w:r>
        <w:t>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 xml:space="preserve">населення. За період з 24.02.2022 року на території </w:t>
      </w:r>
      <w:proofErr w:type="spellStart"/>
      <w:r w:rsidR="005F4523">
        <w:t>Березнянської</w:t>
      </w:r>
      <w:proofErr w:type="spellEnd"/>
      <w:r w:rsidR="005F4523">
        <w:t xml:space="preserve"> селищної територіальної громади</w:t>
      </w:r>
      <w:r>
        <w:rPr>
          <w:spacing w:val="1"/>
        </w:rPr>
        <w:t xml:space="preserve"> </w:t>
      </w:r>
      <w:r>
        <w:t xml:space="preserve">пройшли реєстрацію </w:t>
      </w:r>
      <w:r w:rsidR="005F4523">
        <w:t>1892</w:t>
      </w:r>
      <w:r>
        <w:t xml:space="preserve"> внутрішньо переміщених осіб. </w:t>
      </w:r>
    </w:p>
    <w:p w:rsidR="00411C41" w:rsidRDefault="006849E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 w:rsidR="009210B2">
        <w:rPr>
          <w:sz w:val="28"/>
        </w:rPr>
        <w:t>питань.</w:t>
      </w:r>
    </w:p>
    <w:p w:rsidR="00411C41" w:rsidRDefault="006849EB">
      <w:pPr>
        <w:pStyle w:val="a3"/>
        <w:ind w:left="320" w:right="102" w:firstLine="567"/>
        <w:jc w:val="both"/>
      </w:pPr>
      <w:r>
        <w:t>Прийняття Програми підтримки внутрішньо переміщених осіб на 2023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:rsidR="00411C41" w:rsidRDefault="006849E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:rsidR="00411C41" w:rsidRDefault="006849E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:rsidR="00411C41" w:rsidRDefault="006849E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:rsidR="00411C41" w:rsidRDefault="006849E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:rsidR="00411C41" w:rsidRDefault="006849E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:rsidR="00411C41" w:rsidRDefault="00411C41">
      <w:pPr>
        <w:pStyle w:val="a3"/>
        <w:spacing w:before="8"/>
      </w:pPr>
    </w:p>
    <w:p w:rsidR="00411C41" w:rsidRDefault="006849E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:rsidR="00411C41" w:rsidRDefault="006849E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:rsidR="00411C41" w:rsidRDefault="00411C41">
      <w:pPr>
        <w:jc w:val="both"/>
        <w:sectPr w:rsidR="00411C41">
          <w:pgSz w:w="11910" w:h="16840"/>
          <w:pgMar w:top="800" w:right="460" w:bottom="280" w:left="1380" w:header="708" w:footer="708" w:gutter="0"/>
          <w:cols w:space="720"/>
        </w:sectPr>
      </w:pPr>
    </w:p>
    <w:p w:rsidR="00411C41" w:rsidRDefault="006849E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 w:rsidR="005F4523"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:rsidR="00411C41" w:rsidRDefault="006849E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 xml:space="preserve">кодексу України, за рахунок коштів бюджету </w:t>
      </w:r>
      <w:proofErr w:type="spellStart"/>
      <w:r w:rsidR="005F4523">
        <w:t>Березнянської</w:t>
      </w:r>
      <w:proofErr w:type="spellEnd"/>
      <w:r w:rsidR="005F4523">
        <w:t xml:space="preserve"> селищної</w:t>
      </w:r>
      <w:r>
        <w:t xml:space="preserve">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:rsidR="00411C41" w:rsidRDefault="006849E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proofErr w:type="spellStart"/>
      <w:r w:rsidR="005F4523">
        <w:t>Березнянської</w:t>
      </w:r>
      <w:proofErr w:type="spellEnd"/>
      <w:r w:rsidR="005F4523">
        <w:t xml:space="preserve"> селищної </w:t>
      </w:r>
      <w:r>
        <w:t>ради.</w:t>
      </w:r>
    </w:p>
    <w:p w:rsidR="00411C41" w:rsidRDefault="006849E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:rsidR="00411C41" w:rsidRDefault="006849EB">
      <w:pPr>
        <w:pStyle w:val="a3"/>
        <w:ind w:left="320" w:right="106" w:firstLine="708"/>
        <w:jc w:val="both"/>
      </w:pPr>
      <w:r>
        <w:t>Строк дії Програми становить 1 рік, а саме 2023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:rsidR="00411C41" w:rsidRDefault="006849E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:rsidR="00411C41" w:rsidRDefault="006849E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proofErr w:type="spellStart"/>
      <w:r w:rsidR="005F4523">
        <w:t>Березнянської</w:t>
      </w:r>
      <w:proofErr w:type="spellEnd"/>
      <w:r w:rsidR="005F4523">
        <w:t xml:space="preserve"> селищної ради.</w:t>
      </w:r>
      <w:r>
        <w:rPr>
          <w:spacing w:val="1"/>
        </w:rPr>
        <w:t xml:space="preserve"> </w:t>
      </w:r>
    </w:p>
    <w:p w:rsidR="005F4523" w:rsidRDefault="005F4523" w:rsidP="005F4523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:rsidR="005F4523" w:rsidRDefault="005F4523" w:rsidP="005F452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411C41" w:rsidRDefault="00411C41" w:rsidP="005F4523">
      <w:pPr>
        <w:pStyle w:val="a3"/>
        <w:ind w:left="320" w:right="103" w:firstLine="708"/>
        <w:jc w:val="both"/>
        <w:rPr>
          <w:sz w:val="20"/>
        </w:rPr>
      </w:pPr>
    </w:p>
    <w:p w:rsidR="00411C41" w:rsidRDefault="000C0801">
      <w:pPr>
        <w:pStyle w:val="a3"/>
        <w:spacing w:before="2"/>
        <w:rPr>
          <w:sz w:val="11"/>
        </w:rPr>
      </w:pPr>
      <w:r>
        <w:pict>
          <v:shape id="_x0000_s1026" style="position:absolute;margin-left:219.65pt;margin-top:8.65pt;width:154pt;height:.1pt;z-index:-251658752;mso-wrap-distance-left:0;mso-wrap-distance-right:0;mso-position-horizontal-relative:page" coordorigin="4393,173" coordsize="3080,0" path="m4393,173r3080,e" filled="f" strokeweight=".56pt">
            <v:path arrowok="t"/>
            <w10:wrap type="topAndBottom" anchorx="page"/>
          </v:shape>
        </w:pict>
      </w:r>
    </w:p>
    <w:p w:rsidR="00411C41" w:rsidRDefault="00411C41">
      <w:pPr>
        <w:rPr>
          <w:sz w:val="11"/>
        </w:rPr>
        <w:sectPr w:rsidR="00411C41">
          <w:pgSz w:w="11910" w:h="16840"/>
          <w:pgMar w:top="1440" w:right="460" w:bottom="280" w:left="1380" w:header="708" w:footer="708" w:gutter="0"/>
          <w:cols w:space="720"/>
        </w:sectPr>
      </w:pPr>
    </w:p>
    <w:p w:rsidR="00411C41" w:rsidRDefault="006849E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:rsidR="00411C41" w:rsidRDefault="006849E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:rsidR="00411C41" w:rsidRDefault="006849E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>
        <w:trPr>
          <w:trHeight w:val="1378"/>
        </w:trPr>
        <w:tc>
          <w:tcPr>
            <w:tcW w:w="572" w:type="dxa"/>
          </w:tcPr>
          <w:p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  <w:p w:rsidR="00411C41" w:rsidRDefault="006849EB">
            <w:pPr>
              <w:pStyle w:val="TableParagraph"/>
              <w:spacing w:line="270" w:lineRule="atLeast"/>
              <w:ind w:left="37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>
        <w:trPr>
          <w:trHeight w:val="397"/>
        </w:trPr>
        <w:tc>
          <w:tcPr>
            <w:tcW w:w="15173" w:type="dxa"/>
            <w:gridSpan w:val="6"/>
          </w:tcPr>
          <w:p w:rsidR="00411C41" w:rsidRDefault="006849EB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внутрішньо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переміщених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</w:p>
        </w:tc>
      </w:tr>
      <w:tr w:rsidR="00411C41">
        <w:trPr>
          <w:trHeight w:val="1498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Проведення роз'яснювальної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 внутрішньо переміщених 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реалізації політики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 захисту населення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</w:t>
            </w:r>
            <w:proofErr w:type="spellEnd"/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селищної </w:t>
            </w:r>
            <w:r w:rsidR="00F10EE6"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3116" w:type="dxa"/>
          </w:tcPr>
          <w:p w:rsidR="00F10EE6" w:rsidRPr="00F10EE6" w:rsidRDefault="009210B2" w:rsidP="00F10EE6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>КЗ «Центр надання соціальних</w:t>
            </w:r>
            <w:r w:rsidR="00F10EE6">
              <w:rPr>
                <w:sz w:val="24"/>
              </w:rPr>
              <w:t xml:space="preserve"> послуг» </w:t>
            </w:r>
            <w:proofErr w:type="spellStart"/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</w:t>
            </w:r>
            <w:proofErr w:type="spellEnd"/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  <w:bookmarkStart w:id="0" w:name="_GoBack"/>
            <w:bookmarkEnd w:id="0"/>
          </w:p>
          <w:p w:rsidR="00411C41" w:rsidRDefault="00411C41">
            <w:pPr>
              <w:pStyle w:val="TableParagraph"/>
              <w:spacing w:before="111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r>
              <w:rPr>
                <w:sz w:val="24"/>
              </w:rPr>
              <w:t>Фінансування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Забезпечення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:rsidR="00411C41" w:rsidRDefault="006849EB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до своєчасного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</w:tr>
      <w:tr w:rsidR="00411C41">
        <w:trPr>
          <w:trHeight w:val="1226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телефонної лінії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координації роботи 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  <w:p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:rsidR="00411C41" w:rsidRDefault="009210B2">
            <w:pPr>
              <w:pStyle w:val="TableParagraph"/>
              <w:spacing w:before="115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proofErr w:type="spellStart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</w:t>
            </w:r>
            <w:proofErr w:type="spellEnd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115"/>
              <w:ind w:left="108" w:right="264"/>
              <w:rPr>
                <w:sz w:val="24"/>
              </w:rPr>
            </w:pPr>
            <w:r>
              <w:rPr>
                <w:sz w:val="24"/>
              </w:rPr>
              <w:t>Підтримання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стані комунікаційного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</w:p>
        </w:tc>
      </w:tr>
      <w:tr w:rsidR="00411C41">
        <w:trPr>
          <w:trHeight w:val="393"/>
        </w:trPr>
        <w:tc>
          <w:tcPr>
            <w:tcW w:w="15173" w:type="dxa"/>
            <w:gridSpan w:val="6"/>
          </w:tcPr>
          <w:p w:rsidR="00411C41" w:rsidRDefault="006849EB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411C41">
        <w:trPr>
          <w:trHeight w:val="1502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Організація супроводу сімей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 переміщених осіб,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 в складних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 фахівцями із 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116" w:type="dxa"/>
          </w:tcPr>
          <w:p w:rsidR="009210B2" w:rsidRPr="00F10EE6" w:rsidRDefault="009210B2" w:rsidP="009210B2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proofErr w:type="spellStart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</w:t>
            </w:r>
            <w:proofErr w:type="spellEnd"/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 селищної ради</w:t>
            </w:r>
          </w:p>
          <w:p w:rsidR="00411C41" w:rsidRDefault="00411C41">
            <w:pPr>
              <w:pStyle w:val="TableParagraph"/>
              <w:spacing w:before="115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r>
              <w:rPr>
                <w:sz w:val="24"/>
              </w:rPr>
              <w:t>Отримання необхідної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 після залишення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небезпечної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</w:p>
        </w:tc>
      </w:tr>
      <w:tr w:rsidR="00411C41">
        <w:trPr>
          <w:trHeight w:val="946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98"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Вжиття заходів стосовно призначення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 виплат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:rsidR="00411C41" w:rsidRDefault="006849EB">
            <w:pPr>
              <w:pStyle w:val="TableParagraph"/>
              <w:spacing w:before="115"/>
              <w:ind w:left="107" w:right="309"/>
              <w:rPr>
                <w:sz w:val="24"/>
              </w:rPr>
            </w:pP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98" w:line="270" w:lineRule="atLeast"/>
              <w:ind w:left="108" w:right="370"/>
              <w:rPr>
                <w:sz w:val="24"/>
              </w:rPr>
            </w:pPr>
            <w:r>
              <w:rPr>
                <w:sz w:val="24"/>
              </w:rPr>
              <w:t>Своєчасне 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</w:tc>
      </w:tr>
    </w:tbl>
    <w:p w:rsidR="00411C41" w:rsidRDefault="00411C41">
      <w:pPr>
        <w:spacing w:line="270" w:lineRule="atLeast"/>
        <w:rPr>
          <w:sz w:val="24"/>
        </w:rPr>
        <w:sectPr w:rsidR="00411C41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>
        <w:trPr>
          <w:trHeight w:val="1377"/>
        </w:trPr>
        <w:tc>
          <w:tcPr>
            <w:tcW w:w="572" w:type="dxa"/>
          </w:tcPr>
          <w:p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</w:p>
          <w:p w:rsidR="00411C41" w:rsidRDefault="006849EB">
            <w:pPr>
              <w:pStyle w:val="TableParagraph"/>
              <w:spacing w:line="259" w:lineRule="exact"/>
              <w:ind w:left="370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:rsidR="00411C41" w:rsidRDefault="00411C41">
            <w:pPr>
              <w:pStyle w:val="TableParagraph"/>
              <w:rPr>
                <w:b/>
                <w:sz w:val="26"/>
              </w:rPr>
            </w:pPr>
          </w:p>
          <w:p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>
        <w:trPr>
          <w:trHeight w:val="594"/>
        </w:trPr>
        <w:tc>
          <w:tcPr>
            <w:tcW w:w="572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</w:tr>
      <w:tr w:rsidR="00411C41" w:rsidTr="00A35522">
        <w:trPr>
          <w:trHeight w:val="1406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111"/>
              <w:ind w:left="107" w:right="194"/>
              <w:rPr>
                <w:sz w:val="24"/>
              </w:rPr>
            </w:pPr>
            <w:r>
              <w:rPr>
                <w:sz w:val="24"/>
              </w:rPr>
              <w:t>Забезпечення у разі 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медичних послуг громадянам 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переміщених осіб</w:t>
            </w:r>
          </w:p>
        </w:tc>
        <w:tc>
          <w:tcPr>
            <w:tcW w:w="3116" w:type="dxa"/>
          </w:tcPr>
          <w:p w:rsidR="00A35522" w:rsidRPr="00A35522" w:rsidRDefault="00A35522" w:rsidP="0036467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proofErr w:type="spellStart"/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</w:t>
            </w:r>
            <w:proofErr w:type="spellEnd"/>
            <w:r w:rsidRPr="00A35522">
              <w:rPr>
                <w:bCs/>
                <w:sz w:val="24"/>
                <w:szCs w:val="24"/>
                <w:shd w:val="clear" w:color="auto" w:fill="FFFFFF"/>
              </w:rPr>
              <w:t xml:space="preserve"> ЛА ЗПСМ</w:t>
            </w:r>
          </w:p>
          <w:p w:rsidR="00411C41" w:rsidRDefault="00A35522" w:rsidP="00364678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111"/>
              <w:ind w:left="108" w:right="700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ліків</w:t>
            </w:r>
          </w:p>
        </w:tc>
      </w:tr>
      <w:tr w:rsidR="00411C41">
        <w:trPr>
          <w:trHeight w:val="1226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:rsidR="00411C41" w:rsidRDefault="006849EB">
            <w:pPr>
              <w:pStyle w:val="TableParagraph"/>
              <w:spacing w:before="115"/>
              <w:ind w:left="107" w:right="142"/>
              <w:rPr>
                <w:sz w:val="24"/>
              </w:rPr>
            </w:pPr>
            <w:r>
              <w:rPr>
                <w:sz w:val="24"/>
              </w:rPr>
              <w:t>Організація навчання та 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дошкільних</w:t>
            </w:r>
          </w:p>
          <w:p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</w:tc>
        <w:tc>
          <w:tcPr>
            <w:tcW w:w="3116" w:type="dxa"/>
          </w:tcPr>
          <w:p w:rsidR="00411C41" w:rsidRDefault="006849EB" w:rsidP="00364678">
            <w:pPr>
              <w:pStyle w:val="TableParagraph"/>
              <w:spacing w:before="115"/>
              <w:jc w:val="bot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411C41" w:rsidRDefault="00F10EE6" w:rsidP="0036467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Березнянської</w:t>
            </w:r>
            <w:proofErr w:type="spellEnd"/>
            <w:r>
              <w:rPr>
                <w:sz w:val="24"/>
              </w:rPr>
              <w:t xml:space="preserve"> селищної</w:t>
            </w:r>
            <w:r w:rsidR="006849EB">
              <w:rPr>
                <w:spacing w:val="-2"/>
                <w:sz w:val="24"/>
              </w:rPr>
              <w:t xml:space="preserve"> </w:t>
            </w:r>
            <w:r w:rsidR="006849EB">
              <w:rPr>
                <w:sz w:val="24"/>
              </w:rPr>
              <w:t>ради</w:t>
            </w:r>
          </w:p>
        </w:tc>
        <w:tc>
          <w:tcPr>
            <w:tcW w:w="2128" w:type="dxa"/>
          </w:tcPr>
          <w:p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:rsidR="00411C41" w:rsidRDefault="006849EB">
            <w:pPr>
              <w:pStyle w:val="TableParagraph"/>
              <w:spacing w:before="115"/>
              <w:ind w:left="108" w:right="686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освіту</w:t>
            </w:r>
          </w:p>
        </w:tc>
      </w:tr>
      <w:tr w:rsidR="00411C41">
        <w:trPr>
          <w:trHeight w:val="393"/>
        </w:trPr>
        <w:tc>
          <w:tcPr>
            <w:tcW w:w="15173" w:type="dxa"/>
            <w:gridSpan w:val="6"/>
          </w:tcPr>
          <w:p w:rsidR="00411C41" w:rsidRDefault="00A35522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Матеріальна допомога</w:t>
            </w:r>
          </w:p>
        </w:tc>
      </w:tr>
      <w:tr w:rsidR="00411C41">
        <w:trPr>
          <w:trHeight w:val="1898"/>
        </w:trPr>
        <w:tc>
          <w:tcPr>
            <w:tcW w:w="572" w:type="dxa"/>
          </w:tcPr>
          <w:p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:rsidR="009210B2" w:rsidRDefault="00A35522" w:rsidP="009210B2">
            <w:pPr>
              <w:pStyle w:val="TableParagraph"/>
              <w:spacing w:before="115"/>
              <w:ind w:left="107" w:right="213"/>
            </w:pPr>
            <w:r>
              <w:rPr>
                <w:sz w:val="24"/>
              </w:rPr>
              <w:t xml:space="preserve">Надання </w:t>
            </w:r>
            <w:r w:rsidR="009210B2">
              <w:rPr>
                <w:sz w:val="24"/>
              </w:rPr>
              <w:t xml:space="preserve">одноразової </w:t>
            </w:r>
            <w:r>
              <w:rPr>
                <w:sz w:val="24"/>
              </w:rPr>
              <w:t xml:space="preserve">матеріальної допомоги </w:t>
            </w:r>
            <w:r w:rsidR="00F10EE6">
              <w:rPr>
                <w:sz w:val="24"/>
              </w:rPr>
              <w:t>внутрішньо переміщеним особам в розмірі 2000,00 грн. на одну особу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переміщену з території, яка включена </w:t>
            </w:r>
            <w:r>
              <w:rPr>
                <w:sz w:val="24"/>
              </w:rPr>
              <w:t xml:space="preserve"> до</w:t>
            </w:r>
            <w:r w:rsidR="009210B2">
              <w:rPr>
                <w:sz w:val="24"/>
              </w:rPr>
              <w:t xml:space="preserve"> переліку,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затвердженого </w:t>
            </w:r>
            <w:r w:rsidR="009210B2">
              <w:t xml:space="preserve">Наказом </w:t>
            </w:r>
            <w:r>
              <w:t xml:space="preserve"> Міністерства з питань реінтеграції тимчасово окупованих територій України 22 грудня 2022 року № 309 (із змінами відповідно Наказу 164 від 31 травня 2023 року)</w:t>
            </w:r>
            <w:r w:rsidR="009210B2">
              <w:t>.</w:t>
            </w:r>
          </w:p>
          <w:p w:rsidR="00411C41" w:rsidRDefault="009210B2" w:rsidP="009210B2">
            <w:pPr>
              <w:pStyle w:val="TableParagraph"/>
              <w:spacing w:before="115"/>
              <w:ind w:left="107" w:right="213"/>
            </w:pPr>
            <w:r>
              <w:t xml:space="preserve">Перелік документів для надання одноразової допомоги: заява довільної форми, копія паспорту та </w:t>
            </w:r>
            <w:proofErr w:type="spellStart"/>
            <w:r>
              <w:t>інн</w:t>
            </w:r>
            <w:proofErr w:type="spellEnd"/>
            <w:r>
              <w:t>, довідка про взяття на облік ВПО, банківські реквізити.</w:t>
            </w:r>
          </w:p>
          <w:p w:rsidR="009210B2" w:rsidRDefault="009210B2" w:rsidP="009210B2">
            <w:pPr>
              <w:pStyle w:val="TableParagraph"/>
              <w:spacing w:before="115"/>
              <w:ind w:right="213"/>
              <w:rPr>
                <w:sz w:val="24"/>
              </w:rPr>
            </w:pPr>
          </w:p>
        </w:tc>
        <w:tc>
          <w:tcPr>
            <w:tcW w:w="3116" w:type="dxa"/>
          </w:tcPr>
          <w:p w:rsidR="00411C41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proofErr w:type="spellStart"/>
            <w:r>
              <w:rPr>
                <w:sz w:val="24"/>
              </w:rPr>
              <w:t>Березнянська</w:t>
            </w:r>
            <w:proofErr w:type="spellEnd"/>
            <w:r>
              <w:rPr>
                <w:sz w:val="24"/>
              </w:rPr>
              <w:t xml:space="preserve"> селищна рада</w:t>
            </w:r>
          </w:p>
        </w:tc>
        <w:tc>
          <w:tcPr>
            <w:tcW w:w="2128" w:type="dxa"/>
          </w:tcPr>
          <w:p w:rsidR="00A35522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Березнянська</w:t>
            </w:r>
            <w:proofErr w:type="spellEnd"/>
          </w:p>
          <w:p w:rsidR="00411C41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селищна рада</w:t>
            </w:r>
          </w:p>
        </w:tc>
        <w:tc>
          <w:tcPr>
            <w:tcW w:w="1984" w:type="dxa"/>
          </w:tcPr>
          <w:p w:rsidR="00411C41" w:rsidRDefault="00A35522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:rsidR="00411C41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r>
              <w:rPr>
                <w:sz w:val="24"/>
              </w:rPr>
              <w:t>Матеріальна підтримка</w:t>
            </w:r>
            <w:r w:rsidR="006849EB">
              <w:rPr>
                <w:spacing w:val="1"/>
                <w:sz w:val="24"/>
              </w:rPr>
              <w:t xml:space="preserve"> </w:t>
            </w:r>
            <w:r w:rsidR="006849EB">
              <w:rPr>
                <w:sz w:val="24"/>
              </w:rPr>
              <w:t>внутрішньо</w:t>
            </w:r>
            <w:r w:rsidR="006849EB">
              <w:rPr>
                <w:spacing w:val="-9"/>
                <w:sz w:val="24"/>
              </w:rPr>
              <w:t xml:space="preserve"> </w:t>
            </w:r>
            <w:r w:rsidR="006849EB">
              <w:rPr>
                <w:sz w:val="24"/>
              </w:rPr>
              <w:t>переміщених</w:t>
            </w:r>
            <w:r w:rsidR="006849EB">
              <w:rPr>
                <w:spacing w:val="-57"/>
                <w:sz w:val="24"/>
              </w:rPr>
              <w:t xml:space="preserve"> </w:t>
            </w:r>
            <w:r w:rsidR="006849EB">
              <w:rPr>
                <w:sz w:val="24"/>
              </w:rPr>
              <w:t>осіб</w:t>
            </w:r>
          </w:p>
          <w:p w:rsidR="00411C41" w:rsidRDefault="00411C4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35522" w:rsidTr="00A35522">
        <w:trPr>
          <w:trHeight w:val="632"/>
        </w:trPr>
        <w:tc>
          <w:tcPr>
            <w:tcW w:w="572" w:type="dxa"/>
          </w:tcPr>
          <w:p w:rsidR="00A35522" w:rsidRDefault="00A35522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:rsidR="00A35522" w:rsidRDefault="00A35522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Програмі:</w:t>
            </w:r>
          </w:p>
        </w:tc>
        <w:tc>
          <w:tcPr>
            <w:tcW w:w="3116" w:type="dxa"/>
          </w:tcPr>
          <w:p w:rsidR="00A35522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128" w:type="dxa"/>
          </w:tcPr>
          <w:p w:rsidR="00A35522" w:rsidRDefault="00A35522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984" w:type="dxa"/>
          </w:tcPr>
          <w:p w:rsidR="00A35522" w:rsidRDefault="00364678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:rsidR="00A35522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:rsidR="00411C41" w:rsidRDefault="00411C41">
      <w:pPr>
        <w:jc w:val="center"/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:rsidR="00411C41" w:rsidRDefault="00411C41">
      <w:pPr>
        <w:pStyle w:val="a3"/>
        <w:spacing w:before="4"/>
        <w:rPr>
          <w:b/>
          <w:sz w:val="17"/>
        </w:rPr>
      </w:pPr>
    </w:p>
    <w:sectPr w:rsidR="00411C41">
      <w:pgSz w:w="11910" w:h="16840"/>
      <w:pgMar w:top="1580" w:right="1680" w:bottom="280" w:left="16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01" w:rsidRDefault="000C0801" w:rsidP="00A35522">
      <w:r>
        <w:separator/>
      </w:r>
    </w:p>
  </w:endnote>
  <w:endnote w:type="continuationSeparator" w:id="0">
    <w:p w:rsidR="000C0801" w:rsidRDefault="000C0801" w:rsidP="00A3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01" w:rsidRDefault="000C0801" w:rsidP="00A35522">
      <w:r>
        <w:separator/>
      </w:r>
    </w:p>
  </w:footnote>
  <w:footnote w:type="continuationSeparator" w:id="0">
    <w:p w:rsidR="000C0801" w:rsidRDefault="000C0801" w:rsidP="00A3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2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1C41"/>
    <w:rsid w:val="000C0801"/>
    <w:rsid w:val="00364678"/>
    <w:rsid w:val="00411C41"/>
    <w:rsid w:val="005F4523"/>
    <w:rsid w:val="006849EB"/>
    <w:rsid w:val="0068521F"/>
    <w:rsid w:val="007C3266"/>
    <w:rsid w:val="008B30AE"/>
    <w:rsid w:val="009210B2"/>
    <w:rsid w:val="009259EF"/>
    <w:rsid w:val="00A35522"/>
    <w:rsid w:val="00F10EE6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1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2" w:right="60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20" w:firstLine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A3552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styleId="a6">
    <w:name w:val="Hyperlink"/>
    <w:basedOn w:val="a0"/>
    <w:uiPriority w:val="99"/>
    <w:semiHidden/>
    <w:unhideWhenUsed/>
    <w:rsid w:val="00A3552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customStyle="1" w:styleId="PreformattedText">
    <w:name w:val="Preformatted Text"/>
    <w:basedOn w:val="a"/>
    <w:rsid w:val="00FE4AD8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1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2" w:right="60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20" w:firstLine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A3552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styleId="a6">
    <w:name w:val="Hyperlink"/>
    <w:basedOn w:val="a0"/>
    <w:uiPriority w:val="99"/>
    <w:semiHidden/>
    <w:unhideWhenUsed/>
    <w:rsid w:val="00A3552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customStyle="1" w:styleId="PreformattedText">
    <w:name w:val="Preformatted Text"/>
    <w:basedOn w:val="a"/>
    <w:rsid w:val="00FE4AD8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6042</Words>
  <Characters>3445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Владелец</dc:creator>
  <cp:lastModifiedBy>User</cp:lastModifiedBy>
  <cp:revision>5</cp:revision>
  <dcterms:created xsi:type="dcterms:W3CDTF">2023-07-25T08:55:00Z</dcterms:created>
  <dcterms:modified xsi:type="dcterms:W3CDTF">2023-07-31T08:15:00Z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2023-07-25T00:00:00Z</vt:filetime>
  </property>
</Properties>
</file>