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253E6" w14:textId="504AE975" w:rsidR="00D136DD" w:rsidRPr="00657264" w:rsidRDefault="006E60B8" w:rsidP="00D136DD">
      <w:pPr>
        <w:jc w:val="center"/>
        <w:rPr>
          <w:rFonts w:cs="Times New Roman"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D543" wp14:editId="6A7973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1F5A6" id="Прямоугольник 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">
                <v:stroke joinstyle="round"/>
                <o:lock v:ext="edit" selection="t"/>
              </v:rect>
            </w:pict>
          </mc:Fallback>
        </mc:AlternateContent>
      </w:r>
      <w:r w:rsidR="00D136DD" w:rsidRPr="00657264">
        <w:rPr>
          <w:rFonts w:cs="Times New Roman"/>
          <w:sz w:val="32"/>
        </w:rPr>
        <w:object w:dxaOrig="630" w:dyaOrig="915" w14:anchorId="6C771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0.7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20347" r:id="rId9"/>
        </w:object>
      </w:r>
    </w:p>
    <w:p w14:paraId="0A4961EB" w14:textId="77777777" w:rsidR="00D136DD" w:rsidRPr="00657264" w:rsidRDefault="00D136DD" w:rsidP="00D136DD">
      <w:pPr>
        <w:jc w:val="center"/>
        <w:rPr>
          <w:rFonts w:cs="Times New Roman"/>
          <w:b/>
          <w:sz w:val="32"/>
          <w:szCs w:val="32"/>
        </w:rPr>
      </w:pPr>
      <w:r w:rsidRPr="00657264">
        <w:rPr>
          <w:rFonts w:cs="Times New Roman"/>
          <w:b/>
          <w:sz w:val="32"/>
          <w:szCs w:val="32"/>
        </w:rPr>
        <w:t>У К Р А Ї Н А</w:t>
      </w:r>
    </w:p>
    <w:p w14:paraId="3C3E3329" w14:textId="77777777" w:rsidR="00D136DD" w:rsidRPr="00657264" w:rsidRDefault="00D136DD" w:rsidP="00D136DD">
      <w:pPr>
        <w:jc w:val="center"/>
        <w:rPr>
          <w:rFonts w:cs="Times New Roman"/>
          <w:b/>
          <w:sz w:val="32"/>
          <w:szCs w:val="32"/>
        </w:rPr>
      </w:pPr>
      <w:r w:rsidRPr="00657264">
        <w:rPr>
          <w:rFonts w:cs="Times New Roman"/>
          <w:b/>
          <w:sz w:val="32"/>
          <w:szCs w:val="32"/>
        </w:rPr>
        <w:t xml:space="preserve">БЕРЕЗНЯНСЬКА СЕЛИЩНА РАДА </w:t>
      </w:r>
    </w:p>
    <w:p w14:paraId="393D8DFA" w14:textId="77777777" w:rsidR="00D136DD" w:rsidRPr="00657264" w:rsidRDefault="00D136DD" w:rsidP="00D136DD">
      <w:pPr>
        <w:jc w:val="center"/>
        <w:rPr>
          <w:rFonts w:cs="Times New Roman"/>
          <w:b/>
          <w:sz w:val="32"/>
          <w:szCs w:val="32"/>
        </w:rPr>
      </w:pPr>
      <w:r w:rsidRPr="00657264">
        <w:rPr>
          <w:rFonts w:cs="Times New Roman"/>
          <w:b/>
          <w:sz w:val="32"/>
          <w:szCs w:val="32"/>
        </w:rPr>
        <w:t>Чернігівського району Чернігівської області</w:t>
      </w:r>
    </w:p>
    <w:p w14:paraId="097C80BF" w14:textId="77777777" w:rsidR="00D136DD" w:rsidRDefault="00D136DD" w:rsidP="00D136DD">
      <w:pPr>
        <w:jc w:val="center"/>
        <w:rPr>
          <w:rFonts w:cs="Times New Roman"/>
          <w:b/>
          <w:sz w:val="32"/>
          <w:szCs w:val="32"/>
        </w:rPr>
      </w:pPr>
      <w:r w:rsidRPr="00657264">
        <w:rPr>
          <w:rFonts w:cs="Times New Roman"/>
          <w:b/>
          <w:sz w:val="32"/>
          <w:szCs w:val="32"/>
        </w:rPr>
        <w:t>/тридцять перша сесія восьмого скликання/</w:t>
      </w:r>
    </w:p>
    <w:p w14:paraId="13F0C842" w14:textId="77777777" w:rsidR="00D136DD" w:rsidRPr="00D136DD" w:rsidRDefault="00D136DD" w:rsidP="00D136DD">
      <w:pPr>
        <w:jc w:val="center"/>
        <w:rPr>
          <w:rFonts w:cs="Times New Roman"/>
          <w:b/>
          <w:sz w:val="20"/>
          <w:szCs w:val="20"/>
        </w:rPr>
      </w:pPr>
    </w:p>
    <w:p w14:paraId="0863D976" w14:textId="77777777" w:rsidR="00D136DD" w:rsidRPr="00657264" w:rsidRDefault="00D136DD" w:rsidP="00D136DD">
      <w:pPr>
        <w:jc w:val="center"/>
        <w:rPr>
          <w:rFonts w:cs="Times New Roman"/>
          <w:b/>
          <w:sz w:val="32"/>
          <w:szCs w:val="32"/>
        </w:rPr>
      </w:pPr>
      <w:r w:rsidRPr="00657264">
        <w:rPr>
          <w:rFonts w:cs="Times New Roman"/>
          <w:b/>
          <w:sz w:val="32"/>
          <w:szCs w:val="32"/>
        </w:rPr>
        <w:t>Р І Ш Е Н Н Я</w:t>
      </w:r>
    </w:p>
    <w:p w14:paraId="799A2E93" w14:textId="77777777" w:rsidR="00D136DD" w:rsidRPr="00657264" w:rsidRDefault="00D136DD" w:rsidP="00D136DD">
      <w:pPr>
        <w:jc w:val="center"/>
        <w:rPr>
          <w:rFonts w:cs="Times New Roman"/>
          <w:b/>
          <w:sz w:val="6"/>
          <w:szCs w:val="8"/>
        </w:rPr>
      </w:pPr>
    </w:p>
    <w:p w14:paraId="2AF9ABC6" w14:textId="73045932" w:rsidR="00D136DD" w:rsidRPr="00657264" w:rsidRDefault="00D136DD" w:rsidP="00D136DD">
      <w:pPr>
        <w:ind w:left="0" w:firstLine="0"/>
        <w:rPr>
          <w:rFonts w:cs="Times New Roman"/>
        </w:rPr>
      </w:pPr>
      <w:r w:rsidRPr="00657264">
        <w:rPr>
          <w:rFonts w:cs="Times New Roman"/>
        </w:rPr>
        <w:t>від  27 вересня 2023 року                                             №  9</w:t>
      </w:r>
      <w:r>
        <w:rPr>
          <w:rFonts w:cs="Times New Roman"/>
        </w:rPr>
        <w:t>6</w:t>
      </w:r>
      <w:r>
        <w:rPr>
          <w:rFonts w:cs="Times New Roman"/>
          <w:lang w:val="uk-UA"/>
        </w:rPr>
        <w:t>6</w:t>
      </w:r>
      <w:r w:rsidRPr="00657264">
        <w:rPr>
          <w:rFonts w:cs="Times New Roman"/>
        </w:rPr>
        <w:t>/31-</w:t>
      </w:r>
      <w:r w:rsidRPr="00657264">
        <w:rPr>
          <w:rFonts w:cs="Times New Roman"/>
          <w:lang w:val="en-US"/>
        </w:rPr>
        <w:t>VIII</w:t>
      </w:r>
    </w:p>
    <w:p w14:paraId="1802615E" w14:textId="77777777" w:rsidR="00D136DD" w:rsidRDefault="00D136DD" w:rsidP="00D136DD">
      <w:pPr>
        <w:tabs>
          <w:tab w:val="left" w:pos="5387"/>
        </w:tabs>
        <w:ind w:right="3968" w:firstLine="0"/>
        <w:rPr>
          <w:b/>
          <w:lang w:val="uk-UA"/>
        </w:rPr>
      </w:pPr>
    </w:p>
    <w:p w14:paraId="482553F3" w14:textId="2E5E20ED" w:rsidR="00565B38" w:rsidRDefault="00836A28" w:rsidP="00D136DD">
      <w:pPr>
        <w:tabs>
          <w:tab w:val="left" w:pos="5387"/>
        </w:tabs>
        <w:ind w:right="3968" w:firstLine="0"/>
        <w:rPr>
          <w:b/>
          <w:lang w:val="uk-UA"/>
        </w:rPr>
      </w:pPr>
      <w:r w:rsidRPr="00836A28">
        <w:rPr>
          <w:b/>
          <w:lang w:val="uk-UA"/>
        </w:rPr>
        <w:t xml:space="preserve">Про </w:t>
      </w:r>
      <w:r w:rsidR="00551E6B">
        <w:rPr>
          <w:b/>
          <w:lang w:val="uk-UA"/>
        </w:rPr>
        <w:t>внесення змін до переліку адміністративних послуг, що надаються через Центр надання адміністративних послуг Березнянської селищної ради</w:t>
      </w:r>
    </w:p>
    <w:p w14:paraId="5B1261AD" w14:textId="77777777" w:rsidR="00836A28" w:rsidRDefault="00836A28" w:rsidP="00836A28">
      <w:pPr>
        <w:tabs>
          <w:tab w:val="left" w:pos="5387"/>
        </w:tabs>
        <w:ind w:right="3968"/>
        <w:rPr>
          <w:b/>
          <w:lang w:val="uk-UA"/>
        </w:rPr>
      </w:pPr>
    </w:p>
    <w:p w14:paraId="6B39FFDD" w14:textId="77777777" w:rsidR="00836A28" w:rsidRDefault="00836A28" w:rsidP="00836A28">
      <w:pPr>
        <w:tabs>
          <w:tab w:val="left" w:pos="9356"/>
        </w:tabs>
        <w:ind w:right="-1"/>
        <w:rPr>
          <w:lang w:val="uk-UA"/>
        </w:rPr>
      </w:pPr>
      <w:r w:rsidRPr="00836A28">
        <w:rPr>
          <w:lang w:val="uk-UA"/>
        </w:rPr>
        <w:t>Відповідно до Закону України</w:t>
      </w:r>
      <w:r>
        <w:rPr>
          <w:lang w:val="uk-UA"/>
        </w:rPr>
        <w:t xml:space="preserve"> «Про адміністративні послуги», Рішення селищної ради від 10 лютого 2022 року «Про затвердження переліку</w:t>
      </w:r>
      <w:r w:rsidR="0046292E">
        <w:rPr>
          <w:lang w:val="uk-UA"/>
        </w:rPr>
        <w:t xml:space="preserve"> адміністративних послуг</w:t>
      </w:r>
      <w:r>
        <w:rPr>
          <w:lang w:val="uk-UA"/>
        </w:rPr>
        <w:t xml:space="preserve"> послуг, що надаються через Центр надання адміністративних послуг Березнянської селищної ради»</w:t>
      </w:r>
      <w:r w:rsidR="0046292E">
        <w:rPr>
          <w:lang w:val="uk-UA"/>
        </w:rPr>
        <w:t xml:space="preserve">, керуючись ст. 25 Закону України «Про місцеве самоврядування в Україні», Березнянська селищна рада </w:t>
      </w:r>
    </w:p>
    <w:p w14:paraId="2B19AF35" w14:textId="77777777" w:rsidR="0046292E" w:rsidRDefault="0046292E" w:rsidP="00836A28">
      <w:pPr>
        <w:tabs>
          <w:tab w:val="left" w:pos="9356"/>
        </w:tabs>
        <w:ind w:right="-1"/>
        <w:rPr>
          <w:b/>
          <w:lang w:val="uk-UA"/>
        </w:rPr>
      </w:pPr>
      <w:r w:rsidRPr="0046292E">
        <w:rPr>
          <w:b/>
          <w:lang w:val="uk-UA"/>
        </w:rPr>
        <w:t>ВИРІШИЛА</w:t>
      </w:r>
      <w:r>
        <w:rPr>
          <w:b/>
          <w:lang w:val="uk-UA"/>
        </w:rPr>
        <w:t>:</w:t>
      </w:r>
    </w:p>
    <w:p w14:paraId="630FB391" w14:textId="77777777" w:rsidR="0046292E" w:rsidRDefault="0046292E" w:rsidP="0046292E">
      <w:pPr>
        <w:tabs>
          <w:tab w:val="left" w:pos="9356"/>
        </w:tabs>
        <w:ind w:right="-1"/>
        <w:rPr>
          <w:lang w:val="uk-UA"/>
        </w:rPr>
      </w:pPr>
      <w:r w:rsidRPr="0046292E">
        <w:rPr>
          <w:lang w:val="uk-UA"/>
        </w:rPr>
        <w:t>1.</w:t>
      </w:r>
      <w:r>
        <w:rPr>
          <w:lang w:val="uk-UA"/>
        </w:rPr>
        <w:t xml:space="preserve"> </w:t>
      </w:r>
      <w:r w:rsidR="00551E6B">
        <w:rPr>
          <w:lang w:val="uk-UA"/>
        </w:rPr>
        <w:t xml:space="preserve">Внести зміни до Переліку </w:t>
      </w:r>
      <w:r w:rsidR="00551E6B" w:rsidRPr="00551E6B">
        <w:rPr>
          <w:lang w:val="uk-UA"/>
        </w:rPr>
        <w:t>адміністративних послуг, що надаються через Центр надання адміністративних послуг Березнянської селищної ради</w:t>
      </w:r>
      <w:r w:rsidR="00551E6B">
        <w:rPr>
          <w:lang w:val="uk-UA"/>
        </w:rPr>
        <w:t>, затверджений рішенням Березнянської селищної ради від 10 лютого 2022 року, додавши до нього нові пункти відповідно до додатку 1.</w:t>
      </w:r>
    </w:p>
    <w:p w14:paraId="6C68A374" w14:textId="77777777" w:rsidR="00551E6B" w:rsidRDefault="00551E6B" w:rsidP="0046292E">
      <w:pPr>
        <w:tabs>
          <w:tab w:val="left" w:pos="9356"/>
        </w:tabs>
        <w:ind w:right="-1"/>
        <w:rPr>
          <w:lang w:val="uk-UA"/>
        </w:rPr>
      </w:pPr>
      <w:r>
        <w:rPr>
          <w:lang w:val="uk-UA"/>
        </w:rPr>
        <w:t>2. Затвердити технологічні картки адміністративних послуг згідно Додатку 2.</w:t>
      </w:r>
    </w:p>
    <w:p w14:paraId="05539AEC" w14:textId="7809DC16" w:rsidR="00551E6B" w:rsidRPr="0046292E" w:rsidRDefault="00551E6B" w:rsidP="008624A6">
      <w:pPr>
        <w:tabs>
          <w:tab w:val="left" w:pos="9356"/>
        </w:tabs>
        <w:ind w:right="-1"/>
        <w:rPr>
          <w:lang w:val="uk-UA"/>
        </w:rPr>
      </w:pPr>
      <w:r>
        <w:rPr>
          <w:lang w:val="uk-UA"/>
        </w:rPr>
        <w:t>3. Використовувати при наданні адміністративних послуг Типові інформаційні картки, затверджені Наказом Мінветеранів</w:t>
      </w:r>
      <w:r w:rsidR="008624A6">
        <w:rPr>
          <w:lang w:val="uk-UA"/>
        </w:rPr>
        <w:t xml:space="preserve"> від </w:t>
      </w:r>
      <w:r w:rsidR="008624A6" w:rsidRPr="008624A6">
        <w:rPr>
          <w:lang w:val="uk-UA"/>
        </w:rPr>
        <w:t>20.06.2023 № 145</w:t>
      </w:r>
      <w:r w:rsidR="008624A6">
        <w:rPr>
          <w:lang w:val="uk-UA"/>
        </w:rPr>
        <w:t xml:space="preserve"> </w:t>
      </w:r>
      <w:r w:rsidR="008624A6" w:rsidRPr="008624A6">
        <w:rPr>
          <w:lang w:val="uk-UA"/>
        </w:rPr>
        <w:t>«Про затвердження інформаційних та технологічних карток адміністративних</w:t>
      </w:r>
      <w:r w:rsidR="008624A6">
        <w:rPr>
          <w:lang w:val="uk-UA"/>
        </w:rPr>
        <w:t xml:space="preserve"> </w:t>
      </w:r>
      <w:r w:rsidR="008624A6" w:rsidRPr="008624A6">
        <w:rPr>
          <w:lang w:val="uk-UA"/>
        </w:rPr>
        <w:t>послуг у сфері соціального захисту ветеранів війни та членів їх сімей»</w:t>
      </w:r>
      <w:r w:rsidR="00D136DD">
        <w:rPr>
          <w:lang w:val="uk-UA"/>
        </w:rPr>
        <w:t>.</w:t>
      </w:r>
    </w:p>
    <w:p w14:paraId="5C121571" w14:textId="28E5E9AD" w:rsidR="00D136DD" w:rsidRDefault="008624A6" w:rsidP="00D136DD">
      <w:pPr>
        <w:rPr>
          <w:rFonts w:cs="Times New Roman"/>
          <w:bCs/>
          <w:lang w:val="uk-UA"/>
        </w:rPr>
      </w:pPr>
      <w:r>
        <w:rPr>
          <w:lang w:val="uk-UA"/>
        </w:rPr>
        <w:t>4</w:t>
      </w:r>
      <w:r w:rsidR="0046292E">
        <w:rPr>
          <w:lang w:val="uk-UA"/>
        </w:rPr>
        <w:t>. Контроль за виконанням рішення покласти на</w:t>
      </w:r>
      <w:r w:rsidR="00D136DD">
        <w:rPr>
          <w:lang w:val="uk-UA"/>
        </w:rPr>
        <w:t xml:space="preserve"> </w:t>
      </w:r>
      <w:r w:rsidR="00D136DD" w:rsidRPr="00FF2796">
        <w:rPr>
          <w:rFonts w:eastAsia="Times New Roman" w:cs="Times New Roman"/>
          <w:spacing w:val="7"/>
          <w:shd w:val="clear" w:color="auto" w:fill="FFFFFF"/>
          <w:lang w:eastAsia="uk-UA"/>
        </w:rPr>
        <w:t xml:space="preserve">постійну комісію </w:t>
      </w:r>
      <w:r w:rsidR="00D136DD" w:rsidRPr="00D136DD">
        <w:rPr>
          <w:rFonts w:cs="Times New Roman"/>
          <w:bCs/>
          <w:lang w:val="uk-UA"/>
        </w:rPr>
        <w:t>з гуманітарних питань, соціального захисту населення</w:t>
      </w:r>
      <w:r w:rsidR="00D136DD">
        <w:rPr>
          <w:rFonts w:cs="Times New Roman"/>
          <w:bCs/>
          <w:lang w:val="uk-UA"/>
        </w:rPr>
        <w:t>.</w:t>
      </w:r>
    </w:p>
    <w:p w14:paraId="67726FE7" w14:textId="77777777" w:rsidR="00D136DD" w:rsidRDefault="00D136DD" w:rsidP="00D136DD">
      <w:pPr>
        <w:rPr>
          <w:rFonts w:cs="Times New Roman"/>
          <w:bCs/>
          <w:lang w:val="uk-UA"/>
        </w:rPr>
      </w:pPr>
    </w:p>
    <w:p w14:paraId="128704F9" w14:textId="2BEB2C29" w:rsidR="00D136DD" w:rsidRPr="00D136DD" w:rsidRDefault="00D136DD" w:rsidP="00D136DD">
      <w:pPr>
        <w:rPr>
          <w:rFonts w:cs="Times New Roman"/>
          <w:b/>
          <w:lang w:val="uk-UA"/>
        </w:rPr>
      </w:pPr>
      <w:r w:rsidRPr="00D136DD">
        <w:rPr>
          <w:rFonts w:cs="Times New Roman"/>
          <w:b/>
          <w:lang w:val="uk-UA"/>
        </w:rPr>
        <w:t>Секретар селищної ради                                 Лариса МИРОНЕНКО</w:t>
      </w:r>
    </w:p>
    <w:p w14:paraId="736AF3EC" w14:textId="3CCD871D" w:rsidR="00551E6B" w:rsidRDefault="00551E6B" w:rsidP="00D136DD">
      <w:pPr>
        <w:shd w:val="clear" w:color="auto" w:fill="FFFFFF"/>
        <w:ind w:firstLine="708"/>
        <w:rPr>
          <w:lang w:val="uk-UA"/>
        </w:rPr>
      </w:pPr>
    </w:p>
    <w:p w14:paraId="691C9AAB" w14:textId="77777777" w:rsidR="00551E6B" w:rsidRPr="00551E6B" w:rsidRDefault="00551E6B" w:rsidP="00551E6B">
      <w:pPr>
        <w:rPr>
          <w:lang w:val="uk-UA"/>
        </w:rPr>
      </w:pPr>
    </w:p>
    <w:p w14:paraId="09668EBB" w14:textId="77777777" w:rsidR="00551E6B" w:rsidRPr="00551E6B" w:rsidRDefault="00551E6B" w:rsidP="00551E6B">
      <w:pPr>
        <w:rPr>
          <w:lang w:val="uk-UA"/>
        </w:rPr>
      </w:pPr>
    </w:p>
    <w:p w14:paraId="3E7E5208" w14:textId="77777777" w:rsidR="00551E6B" w:rsidRPr="00551E6B" w:rsidRDefault="00551E6B" w:rsidP="00551E6B">
      <w:pPr>
        <w:rPr>
          <w:lang w:val="uk-UA"/>
        </w:rPr>
      </w:pPr>
    </w:p>
    <w:p w14:paraId="0F1DDC4B" w14:textId="77777777" w:rsidR="00551E6B" w:rsidRPr="00551E6B" w:rsidRDefault="00551E6B" w:rsidP="00551E6B">
      <w:pPr>
        <w:rPr>
          <w:lang w:val="uk-UA"/>
        </w:rPr>
      </w:pPr>
    </w:p>
    <w:p w14:paraId="0798E57E" w14:textId="77777777" w:rsidR="00551E6B" w:rsidRDefault="00551E6B" w:rsidP="00D136DD">
      <w:pPr>
        <w:tabs>
          <w:tab w:val="left" w:pos="8505"/>
        </w:tabs>
        <w:rPr>
          <w:lang w:val="uk-UA"/>
        </w:rPr>
      </w:pPr>
    </w:p>
    <w:p w14:paraId="2190F955" w14:textId="77777777" w:rsidR="00AD42C4" w:rsidRDefault="00AD42C4" w:rsidP="00D136DD">
      <w:pPr>
        <w:ind w:right="-1"/>
        <w:jc w:val="right"/>
        <w:rPr>
          <w:sz w:val="20"/>
          <w:szCs w:val="20"/>
          <w:lang w:val="uk-UA"/>
        </w:rPr>
      </w:pPr>
    </w:p>
    <w:p w14:paraId="20268D3E" w14:textId="020554C0" w:rsidR="00AD42C4" w:rsidRDefault="00D136DD" w:rsidP="00D136DD">
      <w:pPr>
        <w:ind w:right="-1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</w:t>
      </w:r>
      <w:r w:rsidR="00551E6B" w:rsidRPr="00551E6B">
        <w:rPr>
          <w:sz w:val="20"/>
          <w:szCs w:val="20"/>
          <w:lang w:val="uk-UA"/>
        </w:rPr>
        <w:t xml:space="preserve">Додаток 1 </w:t>
      </w:r>
    </w:p>
    <w:p w14:paraId="207DD377" w14:textId="5103F6F9" w:rsidR="00D136DD" w:rsidRDefault="00551E6B" w:rsidP="00D136DD">
      <w:pPr>
        <w:ind w:right="-1"/>
        <w:jc w:val="right"/>
        <w:rPr>
          <w:sz w:val="20"/>
          <w:szCs w:val="20"/>
          <w:lang w:val="uk-UA"/>
        </w:rPr>
      </w:pPr>
      <w:r w:rsidRPr="00551E6B">
        <w:rPr>
          <w:sz w:val="20"/>
          <w:szCs w:val="20"/>
          <w:lang w:val="uk-UA"/>
        </w:rPr>
        <w:t xml:space="preserve">до Рішення «Про внесення змін до </w:t>
      </w:r>
    </w:p>
    <w:p w14:paraId="4D851CCB" w14:textId="77777777" w:rsidR="00AD42C4" w:rsidRDefault="00551E6B" w:rsidP="00D136DD">
      <w:pPr>
        <w:ind w:right="-1"/>
        <w:jc w:val="right"/>
        <w:rPr>
          <w:sz w:val="20"/>
          <w:szCs w:val="20"/>
          <w:lang w:val="uk-UA"/>
        </w:rPr>
      </w:pPr>
      <w:r w:rsidRPr="00551E6B">
        <w:rPr>
          <w:sz w:val="20"/>
          <w:szCs w:val="20"/>
          <w:lang w:val="uk-UA"/>
        </w:rPr>
        <w:t xml:space="preserve">переліку адміністративних послуг, </w:t>
      </w:r>
    </w:p>
    <w:p w14:paraId="6ECC67B4" w14:textId="77777777" w:rsidR="00AD42C4" w:rsidRDefault="00551E6B" w:rsidP="00D136DD">
      <w:pPr>
        <w:ind w:right="-1"/>
        <w:jc w:val="right"/>
        <w:rPr>
          <w:sz w:val="20"/>
          <w:szCs w:val="20"/>
          <w:lang w:val="uk-UA"/>
        </w:rPr>
      </w:pPr>
      <w:r w:rsidRPr="00551E6B">
        <w:rPr>
          <w:sz w:val="20"/>
          <w:szCs w:val="20"/>
          <w:lang w:val="uk-UA"/>
        </w:rPr>
        <w:t xml:space="preserve">що надаються через Центр надання </w:t>
      </w:r>
    </w:p>
    <w:p w14:paraId="2432EEE8" w14:textId="77777777" w:rsidR="00AD42C4" w:rsidRDefault="00551E6B" w:rsidP="00D136DD">
      <w:pPr>
        <w:ind w:right="-1"/>
        <w:jc w:val="right"/>
        <w:rPr>
          <w:sz w:val="20"/>
          <w:szCs w:val="20"/>
          <w:lang w:val="uk-UA"/>
        </w:rPr>
      </w:pPr>
      <w:r w:rsidRPr="00551E6B">
        <w:rPr>
          <w:sz w:val="20"/>
          <w:szCs w:val="20"/>
          <w:lang w:val="uk-UA"/>
        </w:rPr>
        <w:t xml:space="preserve">адміністративних послуг </w:t>
      </w:r>
    </w:p>
    <w:p w14:paraId="72D53367" w14:textId="32B350E3" w:rsidR="00551E6B" w:rsidRDefault="00551E6B" w:rsidP="00D136DD">
      <w:pPr>
        <w:ind w:right="-1"/>
        <w:jc w:val="right"/>
        <w:rPr>
          <w:sz w:val="20"/>
          <w:szCs w:val="20"/>
          <w:lang w:val="uk-UA"/>
        </w:rPr>
      </w:pPr>
      <w:r w:rsidRPr="00551E6B">
        <w:rPr>
          <w:sz w:val="20"/>
          <w:szCs w:val="20"/>
          <w:lang w:val="uk-UA"/>
        </w:rPr>
        <w:t>Березнянської селищної ради»</w:t>
      </w:r>
    </w:p>
    <w:p w14:paraId="7821EBFA" w14:textId="77777777" w:rsidR="00551E6B" w:rsidRDefault="00551E6B" w:rsidP="00551E6B">
      <w:pPr>
        <w:tabs>
          <w:tab w:val="left" w:pos="5387"/>
        </w:tabs>
        <w:ind w:right="3968"/>
        <w:rPr>
          <w:sz w:val="20"/>
          <w:szCs w:val="20"/>
          <w:lang w:val="uk-UA"/>
        </w:rPr>
      </w:pP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2126"/>
        <w:gridCol w:w="4849"/>
        <w:gridCol w:w="2882"/>
      </w:tblGrid>
      <w:tr w:rsidR="008624A6" w:rsidRPr="008060E0" w14:paraId="6630150F" w14:textId="77777777" w:rsidTr="000E794D">
        <w:trPr>
          <w:trHeight w:val="12"/>
          <w:tblHeader/>
          <w:jc w:val="center"/>
        </w:trPr>
        <w:tc>
          <w:tcPr>
            <w:tcW w:w="786" w:type="dxa"/>
          </w:tcPr>
          <w:p w14:paraId="4866D5DF" w14:textId="77777777" w:rsidR="008624A6" w:rsidRPr="008060E0" w:rsidRDefault="008624A6" w:rsidP="002372C1">
            <w:pPr>
              <w:pStyle w:val="a9"/>
              <w:spacing w:line="228" w:lineRule="auto"/>
              <w:ind w:left="-8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126" w:type="dxa"/>
            <w:vAlign w:val="center"/>
          </w:tcPr>
          <w:p w14:paraId="2C27B630" w14:textId="77777777" w:rsidR="008624A6" w:rsidRPr="008060E0" w:rsidRDefault="008624A6" w:rsidP="002372C1">
            <w:pPr>
              <w:pStyle w:val="a9"/>
              <w:spacing w:line="228" w:lineRule="auto"/>
              <w:ind w:left="-8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0E0">
              <w:rPr>
                <w:rFonts w:ascii="Times New Roman" w:hAnsi="Times New Roman"/>
                <w:sz w:val="28"/>
                <w:szCs w:val="28"/>
              </w:rPr>
              <w:t>Ідентифікатор</w:t>
            </w:r>
          </w:p>
        </w:tc>
        <w:tc>
          <w:tcPr>
            <w:tcW w:w="4849" w:type="dxa"/>
            <w:vAlign w:val="center"/>
            <w:hideMark/>
          </w:tcPr>
          <w:p w14:paraId="0A8511AD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0E0">
              <w:rPr>
                <w:rFonts w:ascii="Times New Roman" w:hAnsi="Times New Roman"/>
                <w:sz w:val="28"/>
                <w:szCs w:val="28"/>
              </w:rPr>
              <w:t>Найменування адміністративної послуги</w:t>
            </w:r>
          </w:p>
        </w:tc>
        <w:tc>
          <w:tcPr>
            <w:tcW w:w="2882" w:type="dxa"/>
            <w:vAlign w:val="center"/>
            <w:hideMark/>
          </w:tcPr>
          <w:p w14:paraId="2E03E334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0E0">
              <w:rPr>
                <w:rFonts w:ascii="Times New Roman" w:hAnsi="Times New Roman"/>
                <w:sz w:val="28"/>
                <w:szCs w:val="28"/>
              </w:rPr>
              <w:t>Правові підстави для надання адміністративної послуги</w:t>
            </w:r>
          </w:p>
        </w:tc>
      </w:tr>
      <w:tr w:rsidR="008624A6" w:rsidRPr="008624A6" w14:paraId="74CFB273" w14:textId="77777777" w:rsidTr="000E794D">
        <w:trPr>
          <w:trHeight w:val="12"/>
          <w:jc w:val="center"/>
        </w:trPr>
        <w:tc>
          <w:tcPr>
            <w:tcW w:w="786" w:type="dxa"/>
          </w:tcPr>
          <w:p w14:paraId="5DA4D21D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174.</w:t>
            </w:r>
          </w:p>
        </w:tc>
        <w:tc>
          <w:tcPr>
            <w:tcW w:w="2126" w:type="dxa"/>
            <w:hideMark/>
          </w:tcPr>
          <w:p w14:paraId="171D916F" w14:textId="77777777" w:rsidR="008624A6" w:rsidRPr="008060E0" w:rsidRDefault="008624A6" w:rsidP="000E794D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60E0">
              <w:rPr>
                <w:rFonts w:ascii="Times New Roman" w:hAnsi="Times New Roman"/>
                <w:sz w:val="28"/>
                <w:szCs w:val="28"/>
              </w:rPr>
              <w:t>00</w:t>
            </w:r>
            <w:r w:rsidR="000E794D">
              <w:rPr>
                <w:rFonts w:ascii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4849" w:type="dxa"/>
            <w:hideMark/>
          </w:tcPr>
          <w:p w14:paraId="6460FC34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E794D">
              <w:rPr>
                <w:rFonts w:ascii="Times New Roman" w:hAnsi="Times New Roman"/>
                <w:sz w:val="28"/>
                <w:szCs w:val="28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2882" w:type="dxa"/>
            <w:hideMark/>
          </w:tcPr>
          <w:p w14:paraId="77B84F86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E794D">
              <w:rPr>
                <w:rFonts w:ascii="Times New Roman" w:hAnsi="Times New Roman"/>
                <w:sz w:val="28"/>
                <w:szCs w:val="28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8624A6" w:rsidRPr="008060E0" w14:paraId="7DCC618F" w14:textId="77777777" w:rsidTr="000E794D">
        <w:trPr>
          <w:trHeight w:val="12"/>
          <w:jc w:val="center"/>
        </w:trPr>
        <w:tc>
          <w:tcPr>
            <w:tcW w:w="786" w:type="dxa"/>
          </w:tcPr>
          <w:p w14:paraId="5EFDDFD5" w14:textId="77777777" w:rsidR="008624A6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175.</w:t>
            </w:r>
          </w:p>
        </w:tc>
        <w:tc>
          <w:tcPr>
            <w:tcW w:w="2126" w:type="dxa"/>
          </w:tcPr>
          <w:p w14:paraId="4C80EA89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01198</w:t>
            </w:r>
          </w:p>
        </w:tc>
        <w:tc>
          <w:tcPr>
            <w:tcW w:w="4849" w:type="dxa"/>
          </w:tcPr>
          <w:p w14:paraId="08B262CA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2675">
              <w:rPr>
                <w:rFonts w:ascii="Times New Roman" w:hAnsi="Times New Roman"/>
                <w:sz w:val="28"/>
                <w:szCs w:val="28"/>
              </w:rPr>
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  <w:tc>
          <w:tcPr>
            <w:tcW w:w="2882" w:type="dxa"/>
          </w:tcPr>
          <w:p w14:paraId="3E848AC4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04B0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624A6" w14:paraId="30EF5F41" w14:textId="77777777" w:rsidTr="000E794D">
        <w:trPr>
          <w:trHeight w:val="12"/>
          <w:jc w:val="center"/>
        </w:trPr>
        <w:tc>
          <w:tcPr>
            <w:tcW w:w="786" w:type="dxa"/>
          </w:tcPr>
          <w:p w14:paraId="24C79B6B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176.</w:t>
            </w:r>
          </w:p>
        </w:tc>
        <w:tc>
          <w:tcPr>
            <w:tcW w:w="2126" w:type="dxa"/>
            <w:hideMark/>
          </w:tcPr>
          <w:p w14:paraId="18A22413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00239</w:t>
            </w:r>
          </w:p>
        </w:tc>
        <w:tc>
          <w:tcPr>
            <w:tcW w:w="4849" w:type="dxa"/>
            <w:hideMark/>
          </w:tcPr>
          <w:p w14:paraId="1F4EBC54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2675">
              <w:rPr>
                <w:rFonts w:ascii="Times New Roman" w:hAnsi="Times New Roman"/>
                <w:sz w:val="28"/>
                <w:szCs w:val="28"/>
              </w:rPr>
              <w:t>Встановлення статусу учасника війни, видача посвідчення</w:t>
            </w:r>
          </w:p>
        </w:tc>
        <w:tc>
          <w:tcPr>
            <w:tcW w:w="2882" w:type="dxa"/>
            <w:hideMark/>
          </w:tcPr>
          <w:p w14:paraId="2A9BAAAC" w14:textId="77777777" w:rsidR="008624A6" w:rsidRPr="008060E0" w:rsidRDefault="00282675" w:rsidP="00282675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675"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060E0" w14:paraId="463838AE" w14:textId="77777777" w:rsidTr="000E794D">
        <w:trPr>
          <w:trHeight w:val="12"/>
          <w:jc w:val="center"/>
        </w:trPr>
        <w:tc>
          <w:tcPr>
            <w:tcW w:w="786" w:type="dxa"/>
          </w:tcPr>
          <w:p w14:paraId="6A260120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177.</w:t>
            </w:r>
          </w:p>
        </w:tc>
        <w:tc>
          <w:tcPr>
            <w:tcW w:w="2126" w:type="dxa"/>
            <w:hideMark/>
          </w:tcPr>
          <w:p w14:paraId="4F061186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01597</w:t>
            </w:r>
          </w:p>
        </w:tc>
        <w:tc>
          <w:tcPr>
            <w:tcW w:w="4849" w:type="dxa"/>
            <w:hideMark/>
          </w:tcPr>
          <w:p w14:paraId="36DB26E9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2675">
              <w:rPr>
                <w:rFonts w:ascii="Times New Roman" w:hAnsi="Times New Roman"/>
                <w:sz w:val="28"/>
                <w:szCs w:val="28"/>
              </w:rPr>
              <w:t>Видача нового посвідчення учасникам бойових дій, особам з інвалідністю внаслідок війни, учасникам війни, членам сім’ї загиблого (померлого) ветерана війни, членам сім’ї загиблого (померлого) Захисника чи Захисниці України, постраждалим учасникам Революції Гідності замість непридатного/втраченого та у разі зміни персональних даних</w:t>
            </w:r>
          </w:p>
        </w:tc>
        <w:tc>
          <w:tcPr>
            <w:tcW w:w="2882" w:type="dxa"/>
            <w:hideMark/>
          </w:tcPr>
          <w:p w14:paraId="10707B55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624A6" w14:paraId="067C9086" w14:textId="77777777" w:rsidTr="000E794D">
        <w:trPr>
          <w:trHeight w:val="12"/>
          <w:jc w:val="center"/>
        </w:trPr>
        <w:tc>
          <w:tcPr>
            <w:tcW w:w="786" w:type="dxa"/>
          </w:tcPr>
          <w:p w14:paraId="75E34C04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178.</w:t>
            </w:r>
          </w:p>
        </w:tc>
        <w:tc>
          <w:tcPr>
            <w:tcW w:w="2126" w:type="dxa"/>
            <w:hideMark/>
          </w:tcPr>
          <w:p w14:paraId="2BE8295E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02499</w:t>
            </w:r>
          </w:p>
        </w:tc>
        <w:tc>
          <w:tcPr>
            <w:tcW w:w="4849" w:type="dxa"/>
            <w:hideMark/>
          </w:tcPr>
          <w:p w14:paraId="0487D4FE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2675">
              <w:rPr>
                <w:rFonts w:ascii="Times New Roman" w:hAnsi="Times New Roman"/>
                <w:sz w:val="28"/>
                <w:szCs w:val="28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особи</w:t>
            </w:r>
          </w:p>
        </w:tc>
        <w:tc>
          <w:tcPr>
            <w:tcW w:w="2882" w:type="dxa"/>
            <w:hideMark/>
          </w:tcPr>
          <w:p w14:paraId="6A02BF94" w14:textId="77777777" w:rsidR="008624A6" w:rsidRPr="008060E0" w:rsidRDefault="00282675" w:rsidP="00282675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060E0" w14:paraId="1595230E" w14:textId="77777777" w:rsidTr="000E794D">
        <w:trPr>
          <w:trHeight w:val="12"/>
          <w:jc w:val="center"/>
        </w:trPr>
        <w:tc>
          <w:tcPr>
            <w:tcW w:w="786" w:type="dxa"/>
          </w:tcPr>
          <w:p w14:paraId="73C10C8A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179.</w:t>
            </w:r>
          </w:p>
        </w:tc>
        <w:tc>
          <w:tcPr>
            <w:tcW w:w="2126" w:type="dxa"/>
            <w:hideMark/>
          </w:tcPr>
          <w:p w14:paraId="500AFC3F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02347</w:t>
            </w:r>
          </w:p>
        </w:tc>
        <w:tc>
          <w:tcPr>
            <w:tcW w:w="4849" w:type="dxa"/>
            <w:hideMark/>
          </w:tcPr>
          <w:p w14:paraId="507BEF4D" w14:textId="77777777" w:rsidR="008624A6" w:rsidRPr="008060E0" w:rsidRDefault="00282675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82675">
              <w:rPr>
                <w:rFonts w:ascii="Times New Roman" w:hAnsi="Times New Roman"/>
                <w:sz w:val="28"/>
                <w:szCs w:val="28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  <w:tc>
          <w:tcPr>
            <w:tcW w:w="2882" w:type="dxa"/>
            <w:hideMark/>
          </w:tcPr>
          <w:p w14:paraId="3D9844D3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060E0" w14:paraId="6CCA2D16" w14:textId="77777777" w:rsidTr="000E794D">
        <w:trPr>
          <w:trHeight w:val="12"/>
          <w:jc w:val="center"/>
        </w:trPr>
        <w:tc>
          <w:tcPr>
            <w:tcW w:w="786" w:type="dxa"/>
          </w:tcPr>
          <w:p w14:paraId="156E7FBE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180.</w:t>
            </w:r>
          </w:p>
        </w:tc>
        <w:tc>
          <w:tcPr>
            <w:tcW w:w="2126" w:type="dxa"/>
            <w:hideMark/>
          </w:tcPr>
          <w:p w14:paraId="4B276394" w14:textId="77777777" w:rsidR="008624A6" w:rsidRPr="008060E0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01735</w:t>
            </w:r>
          </w:p>
        </w:tc>
        <w:tc>
          <w:tcPr>
            <w:tcW w:w="4849" w:type="dxa"/>
            <w:hideMark/>
          </w:tcPr>
          <w:p w14:paraId="41241083" w14:textId="77777777" w:rsidR="008624A6" w:rsidRPr="008060E0" w:rsidRDefault="005D6B21" w:rsidP="002372C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 xml:space="preserve">Прийняття рішення про проведення безоплатного капітального ремонту </w:t>
            </w:r>
            <w:r w:rsidRPr="005D6B21">
              <w:rPr>
                <w:rFonts w:ascii="Times New Roman" w:hAnsi="Times New Roman"/>
                <w:sz w:val="28"/>
                <w:szCs w:val="28"/>
              </w:rPr>
              <w:lastRenderedPageBreak/>
              <w:t>власних житлових будинків і квартир осіб, що мають право на таку пільгу</w:t>
            </w:r>
          </w:p>
        </w:tc>
        <w:tc>
          <w:tcPr>
            <w:tcW w:w="2882" w:type="dxa"/>
            <w:hideMark/>
          </w:tcPr>
          <w:p w14:paraId="1F9A5313" w14:textId="77777777" w:rsidR="008624A6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 України "Про основні засади </w:t>
            </w:r>
            <w:r w:rsidRPr="005D6B21">
              <w:rPr>
                <w:rFonts w:ascii="Times New Roman" w:hAnsi="Times New Roman"/>
                <w:sz w:val="28"/>
                <w:szCs w:val="28"/>
              </w:rPr>
              <w:lastRenderedPageBreak/>
              <w:t>соціального захисту ветеранів праці та інших громадян похилого віку в Україні"</w:t>
            </w:r>
          </w:p>
          <w:p w14:paraId="7E71BF70" w14:textId="77777777" w:rsidR="005D6B21" w:rsidRPr="008060E0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94D">
              <w:rPr>
                <w:rFonts w:ascii="Times New Roman" w:hAnsi="Times New Roman"/>
                <w:sz w:val="28"/>
                <w:szCs w:val="28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8624A6" w:rsidRPr="008060E0" w14:paraId="560B5D28" w14:textId="77777777" w:rsidTr="000E794D">
        <w:trPr>
          <w:trHeight w:val="12"/>
          <w:jc w:val="center"/>
        </w:trPr>
        <w:tc>
          <w:tcPr>
            <w:tcW w:w="786" w:type="dxa"/>
          </w:tcPr>
          <w:p w14:paraId="23309982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181.</w:t>
            </w:r>
          </w:p>
        </w:tc>
        <w:tc>
          <w:tcPr>
            <w:tcW w:w="2126" w:type="dxa"/>
            <w:hideMark/>
          </w:tcPr>
          <w:p w14:paraId="1A7DD517" w14:textId="77777777" w:rsidR="008624A6" w:rsidRPr="008060E0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02216</w:t>
            </w:r>
          </w:p>
        </w:tc>
        <w:tc>
          <w:tcPr>
            <w:tcW w:w="4849" w:type="dxa"/>
            <w:hideMark/>
          </w:tcPr>
          <w:p w14:paraId="6864840F" w14:textId="77777777" w:rsidR="008624A6" w:rsidRPr="008060E0" w:rsidRDefault="005D6B21" w:rsidP="005D6B2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2882" w:type="dxa"/>
          </w:tcPr>
          <w:p w14:paraId="732B0FD5" w14:textId="77777777" w:rsidR="008624A6" w:rsidRPr="008060E0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94D">
              <w:rPr>
                <w:rFonts w:ascii="Times New Roman" w:hAnsi="Times New Roman"/>
                <w:sz w:val="28"/>
                <w:szCs w:val="28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8624A6" w:rsidRPr="008060E0" w14:paraId="1E06F9BA" w14:textId="77777777" w:rsidTr="000E794D">
        <w:trPr>
          <w:trHeight w:val="12"/>
          <w:jc w:val="center"/>
        </w:trPr>
        <w:tc>
          <w:tcPr>
            <w:tcW w:w="786" w:type="dxa"/>
          </w:tcPr>
          <w:p w14:paraId="0D01AE43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126" w:type="dxa"/>
            <w:hideMark/>
          </w:tcPr>
          <w:p w14:paraId="1486F4F1" w14:textId="77777777" w:rsidR="008624A6" w:rsidRPr="008060E0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02500</w:t>
            </w:r>
          </w:p>
        </w:tc>
        <w:tc>
          <w:tcPr>
            <w:tcW w:w="4849" w:type="dxa"/>
            <w:hideMark/>
          </w:tcPr>
          <w:p w14:paraId="186F88A9" w14:textId="77777777" w:rsidR="008624A6" w:rsidRPr="008060E0" w:rsidRDefault="005D6B21" w:rsidP="005D6B2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  <w:tc>
          <w:tcPr>
            <w:tcW w:w="2882" w:type="dxa"/>
            <w:hideMark/>
          </w:tcPr>
          <w:p w14:paraId="09DA7D56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060E0" w14:paraId="34BCF838" w14:textId="77777777" w:rsidTr="000E794D">
        <w:trPr>
          <w:trHeight w:val="12"/>
          <w:jc w:val="center"/>
        </w:trPr>
        <w:tc>
          <w:tcPr>
            <w:tcW w:w="786" w:type="dxa"/>
          </w:tcPr>
          <w:p w14:paraId="0CA711DD" w14:textId="77777777" w:rsidR="008624A6" w:rsidRPr="008060E0" w:rsidRDefault="000E794D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183.</w:t>
            </w:r>
          </w:p>
        </w:tc>
        <w:tc>
          <w:tcPr>
            <w:tcW w:w="2126" w:type="dxa"/>
            <w:hideMark/>
          </w:tcPr>
          <w:p w14:paraId="00651518" w14:textId="77777777" w:rsidR="008624A6" w:rsidRPr="008060E0" w:rsidRDefault="005D6B21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02501</w:t>
            </w:r>
          </w:p>
        </w:tc>
        <w:tc>
          <w:tcPr>
            <w:tcW w:w="4849" w:type="dxa"/>
            <w:hideMark/>
          </w:tcPr>
          <w:p w14:paraId="40E6E9F9" w14:textId="77777777" w:rsidR="008624A6" w:rsidRPr="008060E0" w:rsidRDefault="005D6B21" w:rsidP="005D6B21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>Отримання громадськими об’єднаннями ветеранів війни безплатно приміщень для здійснення статутних завдань</w:t>
            </w:r>
          </w:p>
        </w:tc>
        <w:tc>
          <w:tcPr>
            <w:tcW w:w="2882" w:type="dxa"/>
            <w:hideMark/>
          </w:tcPr>
          <w:p w14:paraId="75AACE65" w14:textId="77777777" w:rsidR="008624A6" w:rsidRPr="008060E0" w:rsidRDefault="008624A6" w:rsidP="002372C1">
            <w:pPr>
              <w:pStyle w:val="a9"/>
              <w:spacing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060E0" w14:paraId="4965E197" w14:textId="77777777" w:rsidTr="000E794D">
        <w:trPr>
          <w:trHeight w:val="12"/>
          <w:jc w:val="center"/>
        </w:trPr>
        <w:tc>
          <w:tcPr>
            <w:tcW w:w="786" w:type="dxa"/>
          </w:tcPr>
          <w:p w14:paraId="508B5C2D" w14:textId="77777777" w:rsidR="008624A6" w:rsidRPr="008060E0" w:rsidRDefault="000E794D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184.</w:t>
            </w:r>
          </w:p>
        </w:tc>
        <w:tc>
          <w:tcPr>
            <w:tcW w:w="2126" w:type="dxa"/>
            <w:hideMark/>
          </w:tcPr>
          <w:p w14:paraId="0D5C1067" w14:textId="77777777" w:rsidR="008624A6" w:rsidRPr="008060E0" w:rsidRDefault="005D6B21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01588</w:t>
            </w:r>
          </w:p>
        </w:tc>
        <w:tc>
          <w:tcPr>
            <w:tcW w:w="4849" w:type="dxa"/>
            <w:hideMark/>
          </w:tcPr>
          <w:p w14:paraId="1FEE0208" w14:textId="77777777" w:rsidR="008624A6" w:rsidRPr="008060E0" w:rsidRDefault="005D6B21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2882" w:type="dxa"/>
            <w:hideMark/>
          </w:tcPr>
          <w:p w14:paraId="08D0B2BE" w14:textId="77777777" w:rsidR="008624A6" w:rsidRPr="008060E0" w:rsidRDefault="008624A6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624A6" w:rsidRPr="008624A6" w14:paraId="404837A8" w14:textId="77777777" w:rsidTr="000E794D">
        <w:trPr>
          <w:trHeight w:val="12"/>
          <w:jc w:val="center"/>
        </w:trPr>
        <w:tc>
          <w:tcPr>
            <w:tcW w:w="786" w:type="dxa"/>
          </w:tcPr>
          <w:p w14:paraId="648C2B08" w14:textId="77777777" w:rsidR="008624A6" w:rsidRPr="008060E0" w:rsidRDefault="000E794D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185.</w:t>
            </w:r>
          </w:p>
        </w:tc>
        <w:tc>
          <w:tcPr>
            <w:tcW w:w="2126" w:type="dxa"/>
            <w:hideMark/>
          </w:tcPr>
          <w:p w14:paraId="705BAF30" w14:textId="77777777" w:rsidR="008624A6" w:rsidRPr="008060E0" w:rsidRDefault="005D6B21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01877</w:t>
            </w:r>
          </w:p>
        </w:tc>
        <w:tc>
          <w:tcPr>
            <w:tcW w:w="4849" w:type="dxa"/>
            <w:hideMark/>
          </w:tcPr>
          <w:p w14:paraId="085CCA1D" w14:textId="77777777" w:rsidR="008624A6" w:rsidRPr="008060E0" w:rsidRDefault="005D6B21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      </w:r>
            <w:r w:rsidRPr="005D6B21">
              <w:rPr>
                <w:rFonts w:ascii="Times New Roman" w:hAnsi="Times New Roman"/>
                <w:sz w:val="28"/>
                <w:szCs w:val="28"/>
              </w:rPr>
              <w:lastRenderedPageBreak/>
              <w:t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82" w:type="dxa"/>
            <w:hideMark/>
          </w:tcPr>
          <w:p w14:paraId="6AC26FCF" w14:textId="77777777" w:rsidR="008624A6" w:rsidRPr="008060E0" w:rsidRDefault="005D6B21" w:rsidP="005D6B2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</w:tr>
      <w:tr w:rsidR="005D6B21" w:rsidRPr="005D6B21" w14:paraId="27B61A1E" w14:textId="77777777" w:rsidTr="000E794D">
        <w:trPr>
          <w:trHeight w:val="12"/>
          <w:jc w:val="center"/>
        </w:trPr>
        <w:tc>
          <w:tcPr>
            <w:tcW w:w="786" w:type="dxa"/>
          </w:tcPr>
          <w:p w14:paraId="2D8C119B" w14:textId="77777777" w:rsidR="005D6B21" w:rsidRDefault="005D6B21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186.</w:t>
            </w:r>
          </w:p>
        </w:tc>
        <w:tc>
          <w:tcPr>
            <w:tcW w:w="2126" w:type="dxa"/>
            <w:hideMark/>
          </w:tcPr>
          <w:p w14:paraId="718C3E86" w14:textId="77777777" w:rsidR="005D6B21" w:rsidRDefault="005D6B21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00237</w:t>
            </w:r>
          </w:p>
        </w:tc>
        <w:tc>
          <w:tcPr>
            <w:tcW w:w="4849" w:type="dxa"/>
            <w:hideMark/>
          </w:tcPr>
          <w:p w14:paraId="2C478501" w14:textId="77777777" w:rsidR="005D6B21" w:rsidRPr="005D6B21" w:rsidRDefault="005D6B21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5D6B21">
              <w:rPr>
                <w:rFonts w:ascii="Times New Roman" w:hAnsi="Times New Roman"/>
                <w:sz w:val="28"/>
                <w:szCs w:val="28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2882" w:type="dxa"/>
            <w:hideMark/>
          </w:tcPr>
          <w:p w14:paraId="4EC6479C" w14:textId="77777777" w:rsidR="005D6B21" w:rsidRPr="008060E0" w:rsidRDefault="00832E5A" w:rsidP="00832E5A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5D6B21" w:rsidRPr="008624A6" w14:paraId="14CF228E" w14:textId="77777777" w:rsidTr="000E794D">
        <w:trPr>
          <w:trHeight w:val="12"/>
          <w:jc w:val="center"/>
        </w:trPr>
        <w:tc>
          <w:tcPr>
            <w:tcW w:w="786" w:type="dxa"/>
          </w:tcPr>
          <w:p w14:paraId="1014C0B3" w14:textId="77777777" w:rsidR="005D6B21" w:rsidRDefault="005D6B21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187.</w:t>
            </w:r>
          </w:p>
        </w:tc>
        <w:tc>
          <w:tcPr>
            <w:tcW w:w="2126" w:type="dxa"/>
            <w:hideMark/>
          </w:tcPr>
          <w:p w14:paraId="073157AA" w14:textId="77777777" w:rsidR="005D6B21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01284</w:t>
            </w:r>
          </w:p>
        </w:tc>
        <w:tc>
          <w:tcPr>
            <w:tcW w:w="4849" w:type="dxa"/>
            <w:hideMark/>
          </w:tcPr>
          <w:p w14:paraId="0AFCD6EC" w14:textId="77777777" w:rsidR="005D6B21" w:rsidRPr="005D6B21" w:rsidRDefault="00832E5A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2E5A">
              <w:rPr>
                <w:rFonts w:ascii="Times New Roman" w:hAnsi="Times New Roman"/>
                <w:sz w:val="28"/>
                <w:szCs w:val="28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882" w:type="dxa"/>
            <w:hideMark/>
          </w:tcPr>
          <w:p w14:paraId="20CDDE20" w14:textId="77777777" w:rsidR="005D6B21" w:rsidRPr="008060E0" w:rsidRDefault="00832E5A" w:rsidP="00832E5A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5D6B21" w:rsidRPr="008624A6" w14:paraId="74778354" w14:textId="77777777" w:rsidTr="000E794D">
        <w:trPr>
          <w:trHeight w:val="12"/>
          <w:jc w:val="center"/>
        </w:trPr>
        <w:tc>
          <w:tcPr>
            <w:tcW w:w="786" w:type="dxa"/>
          </w:tcPr>
          <w:p w14:paraId="696D6C83" w14:textId="77777777" w:rsidR="005D6B21" w:rsidRDefault="005D6B21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188.</w:t>
            </w:r>
          </w:p>
        </w:tc>
        <w:tc>
          <w:tcPr>
            <w:tcW w:w="2126" w:type="dxa"/>
            <w:hideMark/>
          </w:tcPr>
          <w:p w14:paraId="25E8D002" w14:textId="77777777" w:rsidR="005D6B21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01286</w:t>
            </w:r>
          </w:p>
        </w:tc>
        <w:tc>
          <w:tcPr>
            <w:tcW w:w="4849" w:type="dxa"/>
            <w:hideMark/>
          </w:tcPr>
          <w:p w14:paraId="6F809E36" w14:textId="77777777" w:rsidR="005D6B21" w:rsidRPr="005D6B21" w:rsidRDefault="00832E5A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2E5A">
              <w:rPr>
                <w:rFonts w:ascii="Times New Roman" w:hAnsi="Times New Roman"/>
                <w:sz w:val="28"/>
                <w:szCs w:val="28"/>
              </w:rPr>
              <w:t>Встановлення статусу учасника бойових дій, видача посвідчення</w:t>
            </w:r>
          </w:p>
        </w:tc>
        <w:tc>
          <w:tcPr>
            <w:tcW w:w="2882" w:type="dxa"/>
            <w:hideMark/>
          </w:tcPr>
          <w:p w14:paraId="34427461" w14:textId="77777777" w:rsidR="005D6B21" w:rsidRPr="008060E0" w:rsidRDefault="00832E5A" w:rsidP="00832E5A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32E5A" w:rsidRPr="008624A6" w14:paraId="36D5A133" w14:textId="77777777" w:rsidTr="000E794D">
        <w:trPr>
          <w:trHeight w:val="12"/>
          <w:jc w:val="center"/>
        </w:trPr>
        <w:tc>
          <w:tcPr>
            <w:tcW w:w="786" w:type="dxa"/>
          </w:tcPr>
          <w:p w14:paraId="27F62268" w14:textId="77777777" w:rsidR="00832E5A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189.</w:t>
            </w:r>
          </w:p>
        </w:tc>
        <w:tc>
          <w:tcPr>
            <w:tcW w:w="2126" w:type="dxa"/>
            <w:hideMark/>
          </w:tcPr>
          <w:p w14:paraId="2892B10C" w14:textId="77777777" w:rsidR="00832E5A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01285</w:t>
            </w:r>
          </w:p>
        </w:tc>
        <w:tc>
          <w:tcPr>
            <w:tcW w:w="4849" w:type="dxa"/>
            <w:hideMark/>
          </w:tcPr>
          <w:p w14:paraId="1E9ED4DB" w14:textId="77777777" w:rsidR="00832E5A" w:rsidRPr="00832E5A" w:rsidRDefault="00832E5A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2E5A">
              <w:rPr>
                <w:rFonts w:ascii="Times New Roman" w:hAnsi="Times New Roman"/>
                <w:sz w:val="28"/>
                <w:szCs w:val="28"/>
              </w:rPr>
              <w:t>Позбавлення статусу учасника бойових дій за заявою такої особи</w:t>
            </w:r>
          </w:p>
        </w:tc>
        <w:tc>
          <w:tcPr>
            <w:tcW w:w="2882" w:type="dxa"/>
            <w:hideMark/>
          </w:tcPr>
          <w:p w14:paraId="4E589193" w14:textId="77777777" w:rsidR="00832E5A" w:rsidRDefault="00832E5A" w:rsidP="00832E5A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32E5A" w:rsidRPr="00832E5A" w14:paraId="6EBA4BBB" w14:textId="77777777" w:rsidTr="000E794D">
        <w:trPr>
          <w:trHeight w:val="12"/>
          <w:jc w:val="center"/>
        </w:trPr>
        <w:tc>
          <w:tcPr>
            <w:tcW w:w="786" w:type="dxa"/>
          </w:tcPr>
          <w:p w14:paraId="3C95F17A" w14:textId="77777777" w:rsidR="00832E5A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190.</w:t>
            </w:r>
          </w:p>
        </w:tc>
        <w:tc>
          <w:tcPr>
            <w:tcW w:w="2126" w:type="dxa"/>
            <w:hideMark/>
          </w:tcPr>
          <w:p w14:paraId="5F5DA7E4" w14:textId="77777777" w:rsidR="00832E5A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02502</w:t>
            </w:r>
          </w:p>
        </w:tc>
        <w:tc>
          <w:tcPr>
            <w:tcW w:w="4849" w:type="dxa"/>
            <w:hideMark/>
          </w:tcPr>
          <w:p w14:paraId="26FEB61D" w14:textId="77777777" w:rsidR="00832E5A" w:rsidRPr="00832E5A" w:rsidRDefault="00832E5A" w:rsidP="00832E5A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2E5A">
              <w:rPr>
                <w:rFonts w:ascii="Times New Roman" w:hAnsi="Times New Roman"/>
                <w:sz w:val="28"/>
                <w:szCs w:val="28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2882" w:type="dxa"/>
            <w:hideMark/>
          </w:tcPr>
          <w:p w14:paraId="149D39AD" w14:textId="77777777" w:rsidR="00832E5A" w:rsidRDefault="00832E5A" w:rsidP="00832E5A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—“—</w:t>
            </w:r>
          </w:p>
        </w:tc>
      </w:tr>
      <w:tr w:rsidR="00832E5A" w:rsidRPr="00832E5A" w14:paraId="09B05CFE" w14:textId="77777777" w:rsidTr="000E794D">
        <w:trPr>
          <w:trHeight w:val="12"/>
          <w:jc w:val="center"/>
        </w:trPr>
        <w:tc>
          <w:tcPr>
            <w:tcW w:w="786" w:type="dxa"/>
          </w:tcPr>
          <w:p w14:paraId="7BF83360" w14:textId="77777777" w:rsidR="00832E5A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191.</w:t>
            </w:r>
          </w:p>
        </w:tc>
        <w:tc>
          <w:tcPr>
            <w:tcW w:w="2126" w:type="dxa"/>
            <w:hideMark/>
          </w:tcPr>
          <w:p w14:paraId="7BD7E02F" w14:textId="77777777" w:rsidR="00832E5A" w:rsidRDefault="00832E5A" w:rsidP="002372C1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00105</w:t>
            </w:r>
          </w:p>
        </w:tc>
        <w:tc>
          <w:tcPr>
            <w:tcW w:w="4849" w:type="dxa"/>
            <w:hideMark/>
          </w:tcPr>
          <w:p w14:paraId="23C06416" w14:textId="77777777" w:rsidR="00832E5A" w:rsidRPr="00832E5A" w:rsidRDefault="00832E5A" w:rsidP="002372C1">
            <w:pPr>
              <w:pStyle w:val="a9"/>
              <w:spacing w:before="60"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32E5A">
              <w:rPr>
                <w:rFonts w:ascii="Times New Roman" w:hAnsi="Times New Roman"/>
                <w:sz w:val="28"/>
                <w:szCs w:val="28"/>
              </w:rPr>
              <w:t xml:space="preserve">Призначення одноразової грошової </w:t>
            </w:r>
            <w:r w:rsidRPr="00832E5A">
              <w:rPr>
                <w:rFonts w:ascii="Times New Roman" w:hAnsi="Times New Roman"/>
                <w:sz w:val="28"/>
                <w:szCs w:val="28"/>
              </w:rPr>
              <w:lastRenderedPageBreak/>
              <w:t>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82" w:type="dxa"/>
            <w:hideMark/>
          </w:tcPr>
          <w:p w14:paraId="26CC60F5" w14:textId="77777777" w:rsidR="00832E5A" w:rsidRDefault="00832E5A" w:rsidP="00832E5A">
            <w:pPr>
              <w:pStyle w:val="a9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—“—</w:t>
            </w:r>
          </w:p>
        </w:tc>
      </w:tr>
    </w:tbl>
    <w:p w14:paraId="4DEC2269" w14:textId="77777777" w:rsidR="00551E6B" w:rsidRPr="00551E6B" w:rsidRDefault="00551E6B" w:rsidP="00551E6B">
      <w:pPr>
        <w:tabs>
          <w:tab w:val="left" w:pos="5387"/>
        </w:tabs>
        <w:ind w:right="3968"/>
        <w:rPr>
          <w:sz w:val="24"/>
          <w:szCs w:val="24"/>
          <w:lang w:val="uk-UA"/>
        </w:rPr>
      </w:pPr>
    </w:p>
    <w:sectPr w:rsidR="00551E6B" w:rsidRPr="00551E6B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41CA3" w14:textId="77777777" w:rsidR="002805A1" w:rsidRDefault="002805A1" w:rsidP="00551E6B">
      <w:r>
        <w:separator/>
      </w:r>
    </w:p>
  </w:endnote>
  <w:endnote w:type="continuationSeparator" w:id="0">
    <w:p w14:paraId="6DF9DD44" w14:textId="77777777" w:rsidR="002805A1" w:rsidRDefault="002805A1" w:rsidP="0055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FFA2A" w14:textId="77777777" w:rsidR="002805A1" w:rsidRDefault="002805A1" w:rsidP="00551E6B">
      <w:r>
        <w:separator/>
      </w:r>
    </w:p>
  </w:footnote>
  <w:footnote w:type="continuationSeparator" w:id="0">
    <w:p w14:paraId="7D6B2FA6" w14:textId="77777777" w:rsidR="002805A1" w:rsidRDefault="002805A1" w:rsidP="0055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0D5E"/>
    <w:multiLevelType w:val="hybridMultilevel"/>
    <w:tmpl w:val="37BEC158"/>
    <w:lvl w:ilvl="0" w:tplc="ED0450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1E75B13"/>
    <w:multiLevelType w:val="hybridMultilevel"/>
    <w:tmpl w:val="60364F74"/>
    <w:lvl w:ilvl="0" w:tplc="A8D2198C">
      <w:start w:val="1"/>
      <w:numFmt w:val="decimal"/>
      <w:lvlText w:val="%1."/>
      <w:lvlJc w:val="left"/>
      <w:pPr>
        <w:ind w:left="126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55E03F02"/>
    <w:multiLevelType w:val="hybridMultilevel"/>
    <w:tmpl w:val="A7F258AA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0A4345"/>
    <w:multiLevelType w:val="hybridMultilevel"/>
    <w:tmpl w:val="40BA9BF0"/>
    <w:lvl w:ilvl="0" w:tplc="D400A3B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28"/>
    <w:rsid w:val="000035ED"/>
    <w:rsid w:val="000076E6"/>
    <w:rsid w:val="00063A77"/>
    <w:rsid w:val="000773ED"/>
    <w:rsid w:val="000E794D"/>
    <w:rsid w:val="00110FA1"/>
    <w:rsid w:val="002805A1"/>
    <w:rsid w:val="00282675"/>
    <w:rsid w:val="0046292E"/>
    <w:rsid w:val="004C76F6"/>
    <w:rsid w:val="00551E6B"/>
    <w:rsid w:val="00565B38"/>
    <w:rsid w:val="005D6B21"/>
    <w:rsid w:val="00605D37"/>
    <w:rsid w:val="006D42EB"/>
    <w:rsid w:val="006E60B8"/>
    <w:rsid w:val="00832E5A"/>
    <w:rsid w:val="00836A28"/>
    <w:rsid w:val="008624A6"/>
    <w:rsid w:val="00AD42C4"/>
    <w:rsid w:val="00B2790F"/>
    <w:rsid w:val="00C267A3"/>
    <w:rsid w:val="00D136DD"/>
    <w:rsid w:val="00E10317"/>
    <w:rsid w:val="00F4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F75C"/>
  <w15:docId w15:val="{9375D025-C208-49A9-B4D0-76E79CC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92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1E6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1E6B"/>
  </w:style>
  <w:style w:type="paragraph" w:styleId="a6">
    <w:name w:val="footer"/>
    <w:basedOn w:val="a"/>
    <w:link w:val="a7"/>
    <w:uiPriority w:val="99"/>
    <w:semiHidden/>
    <w:unhideWhenUsed/>
    <w:rsid w:val="00551E6B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1E6B"/>
  </w:style>
  <w:style w:type="table" w:styleId="a8">
    <w:name w:val="Table Grid"/>
    <w:basedOn w:val="a1"/>
    <w:uiPriority w:val="59"/>
    <w:rsid w:val="008624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Нормальний текст"/>
    <w:basedOn w:val="a"/>
    <w:rsid w:val="008624A6"/>
    <w:pPr>
      <w:spacing w:before="120"/>
      <w:ind w:left="0" w:firstLine="567"/>
      <w:jc w:val="left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197D-7492-4495-9E1B-C7E76957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4242</Words>
  <Characters>2418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2023-10-06T12:18:00Z</cp:lastPrinted>
  <dcterms:created xsi:type="dcterms:W3CDTF">2023-11-24T06:39:00Z</dcterms:created>
  <dcterms:modified xsi:type="dcterms:W3CDTF">2023-11-24T06:39:00Z</dcterms:modified>
</cp:coreProperties>
</file>