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62F3E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42ED9493" w14:textId="77777777" w:rsidR="007E421E" w:rsidRPr="003A56E6" w:rsidRDefault="007E421E" w:rsidP="007E421E">
      <w:pPr>
        <w:jc w:val="center"/>
        <w:rPr>
          <w:sz w:val="32"/>
          <w:szCs w:val="28"/>
        </w:rPr>
      </w:pPr>
      <w:r w:rsidRPr="003A56E6">
        <w:rPr>
          <w:noProof/>
          <w:sz w:val="32"/>
          <w:szCs w:val="28"/>
          <w:lang w:eastAsia="uk-UA"/>
        </w:rPr>
        <w:drawing>
          <wp:inline distT="0" distB="0" distL="0" distR="0" wp14:anchorId="33F37A2F" wp14:editId="1EA33125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9A252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 w:rsidRPr="003A56E6">
        <w:rPr>
          <w:b/>
          <w:sz w:val="32"/>
          <w:szCs w:val="32"/>
        </w:rPr>
        <w:t>У К Р А Ї Н А</w:t>
      </w:r>
    </w:p>
    <w:p w14:paraId="0284F23E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 w:rsidRPr="003A56E6">
        <w:rPr>
          <w:b/>
          <w:sz w:val="32"/>
          <w:szCs w:val="32"/>
        </w:rPr>
        <w:t xml:space="preserve">БЕРЕЗНЯНСЬКА СЕЛИЩНА РАДА </w:t>
      </w:r>
    </w:p>
    <w:p w14:paraId="414DEED1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 w:rsidRPr="003A56E6">
        <w:rPr>
          <w:b/>
          <w:sz w:val="32"/>
          <w:szCs w:val="32"/>
        </w:rPr>
        <w:t>Чернігівського району Чернігівської області</w:t>
      </w:r>
    </w:p>
    <w:p w14:paraId="65CFADE7" w14:textId="77777777" w:rsidR="007E421E" w:rsidRPr="003A56E6" w:rsidRDefault="007E421E" w:rsidP="007E421E">
      <w:pPr>
        <w:jc w:val="center"/>
        <w:rPr>
          <w:b/>
          <w:sz w:val="8"/>
          <w:szCs w:val="8"/>
        </w:rPr>
      </w:pPr>
    </w:p>
    <w:p w14:paraId="6B4F6FED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 w:rsidRPr="003A56E6">
        <w:rPr>
          <w:b/>
          <w:sz w:val="32"/>
          <w:szCs w:val="32"/>
        </w:rPr>
        <w:t>/тридцять третя сесія восьмого скликання/</w:t>
      </w:r>
    </w:p>
    <w:p w14:paraId="6185BE59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Друге</w:t>
      </w:r>
      <w:r w:rsidRPr="003A56E6">
        <w:rPr>
          <w:b/>
          <w:sz w:val="32"/>
          <w:szCs w:val="32"/>
        </w:rPr>
        <w:t xml:space="preserve"> пленарне засідання</w:t>
      </w:r>
    </w:p>
    <w:p w14:paraId="62E441DC" w14:textId="77777777" w:rsidR="007E421E" w:rsidRPr="003A56E6" w:rsidRDefault="007E421E" w:rsidP="007E421E">
      <w:pPr>
        <w:jc w:val="center"/>
        <w:rPr>
          <w:b/>
          <w:sz w:val="18"/>
          <w:szCs w:val="18"/>
        </w:rPr>
      </w:pPr>
    </w:p>
    <w:p w14:paraId="69BF737B" w14:textId="77777777" w:rsidR="007E421E" w:rsidRPr="003A56E6" w:rsidRDefault="007E421E" w:rsidP="007E421E">
      <w:pPr>
        <w:jc w:val="center"/>
        <w:rPr>
          <w:b/>
          <w:sz w:val="32"/>
          <w:szCs w:val="32"/>
        </w:rPr>
      </w:pPr>
      <w:r w:rsidRPr="003A56E6">
        <w:rPr>
          <w:b/>
          <w:sz w:val="32"/>
          <w:szCs w:val="32"/>
        </w:rPr>
        <w:t xml:space="preserve">Р І Ш Е Н </w:t>
      </w:r>
      <w:proofErr w:type="spellStart"/>
      <w:r w:rsidRPr="003A56E6">
        <w:rPr>
          <w:b/>
          <w:sz w:val="32"/>
          <w:szCs w:val="32"/>
        </w:rPr>
        <w:t>Н</w:t>
      </w:r>
      <w:proofErr w:type="spellEnd"/>
      <w:r w:rsidRPr="003A56E6">
        <w:rPr>
          <w:b/>
          <w:sz w:val="32"/>
          <w:szCs w:val="32"/>
        </w:rPr>
        <w:t xml:space="preserve"> Я</w:t>
      </w:r>
    </w:p>
    <w:p w14:paraId="70BE185D" w14:textId="77777777" w:rsidR="007E421E" w:rsidRPr="003A56E6" w:rsidRDefault="007E421E" w:rsidP="007E421E">
      <w:pPr>
        <w:jc w:val="center"/>
        <w:rPr>
          <w:b/>
          <w:sz w:val="6"/>
          <w:szCs w:val="8"/>
        </w:rPr>
      </w:pPr>
    </w:p>
    <w:p w14:paraId="47B98A17" w14:textId="3A6C88CD" w:rsidR="007E421E" w:rsidRPr="003A56E6" w:rsidRDefault="007E421E" w:rsidP="007E421E">
      <w:pPr>
        <w:jc w:val="both"/>
        <w:rPr>
          <w:sz w:val="28"/>
          <w:szCs w:val="28"/>
        </w:rPr>
      </w:pPr>
      <w:r w:rsidRPr="003A56E6">
        <w:rPr>
          <w:sz w:val="28"/>
          <w:szCs w:val="28"/>
        </w:rPr>
        <w:t xml:space="preserve">від  </w:t>
      </w:r>
      <w:r>
        <w:rPr>
          <w:sz w:val="28"/>
          <w:szCs w:val="28"/>
        </w:rPr>
        <w:t>30</w:t>
      </w:r>
      <w:r w:rsidRPr="003A56E6">
        <w:rPr>
          <w:sz w:val="28"/>
          <w:szCs w:val="28"/>
        </w:rPr>
        <w:t xml:space="preserve"> листопада 2023 року                                             №  10</w:t>
      </w:r>
      <w:r>
        <w:rPr>
          <w:sz w:val="28"/>
          <w:szCs w:val="28"/>
        </w:rPr>
        <w:t>37</w:t>
      </w:r>
      <w:r w:rsidRPr="003A56E6">
        <w:rPr>
          <w:sz w:val="28"/>
          <w:szCs w:val="28"/>
        </w:rPr>
        <w:t>/33-</w:t>
      </w:r>
      <w:r w:rsidRPr="003A56E6">
        <w:rPr>
          <w:sz w:val="28"/>
          <w:szCs w:val="28"/>
          <w:lang w:val="en-US"/>
        </w:rPr>
        <w:t>VIII</w:t>
      </w:r>
    </w:p>
    <w:p w14:paraId="0A2A8245" w14:textId="77777777" w:rsidR="00E62027" w:rsidRDefault="00E62027" w:rsidP="00AE6EC5">
      <w:pPr>
        <w:ind w:right="5103"/>
        <w:jc w:val="both"/>
        <w:rPr>
          <w:b/>
          <w:sz w:val="28"/>
          <w:szCs w:val="28"/>
        </w:rPr>
      </w:pPr>
    </w:p>
    <w:p w14:paraId="1BD4431F" w14:textId="77777777" w:rsidR="00E62027" w:rsidRDefault="00E62027" w:rsidP="00E62027">
      <w:pPr>
        <w:shd w:val="clear" w:color="auto" w:fill="FFFFFF"/>
        <w:tabs>
          <w:tab w:val="left" w:pos="5813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Про погодження ТОВ «Юкрейн </w:t>
      </w:r>
      <w:proofErr w:type="spellStart"/>
      <w:r>
        <w:rPr>
          <w:b/>
          <w:sz w:val="28"/>
          <w:szCs w:val="28"/>
        </w:rPr>
        <w:t>Тауер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Компані</w:t>
      </w:r>
      <w:proofErr w:type="spellEnd"/>
      <w:r>
        <w:rPr>
          <w:b/>
          <w:sz w:val="28"/>
          <w:szCs w:val="28"/>
        </w:rPr>
        <w:t>»</w:t>
      </w:r>
    </w:p>
    <w:p w14:paraId="391FBCA0" w14:textId="2A891BDC" w:rsidR="00E62027" w:rsidRDefault="00660BDB" w:rsidP="00E62027">
      <w:pPr>
        <w:shd w:val="clear" w:color="auto" w:fill="FFFFFF"/>
        <w:tabs>
          <w:tab w:val="left" w:pos="5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схеми розміщення</w:t>
      </w:r>
      <w:r w:rsidR="00E62027">
        <w:rPr>
          <w:b/>
          <w:sz w:val="28"/>
          <w:szCs w:val="28"/>
        </w:rPr>
        <w:t xml:space="preserve"> та надання доступу до </w:t>
      </w:r>
    </w:p>
    <w:p w14:paraId="11942117" w14:textId="77777777" w:rsidR="00E62027" w:rsidRDefault="00E62027" w:rsidP="00E62027">
      <w:pPr>
        <w:shd w:val="clear" w:color="auto" w:fill="FFFFFF"/>
        <w:tabs>
          <w:tab w:val="left" w:pos="5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елемента інфраструктури об’єкта нерухомого </w:t>
      </w:r>
    </w:p>
    <w:p w14:paraId="7AC63676" w14:textId="77777777" w:rsidR="00E62027" w:rsidRDefault="00E62027" w:rsidP="00E62027">
      <w:pPr>
        <w:shd w:val="clear" w:color="auto" w:fill="FFFFFF"/>
        <w:tabs>
          <w:tab w:val="left" w:pos="5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майна комунальної власності </w:t>
      </w:r>
      <w:r w:rsidR="003847E2">
        <w:rPr>
          <w:b/>
          <w:sz w:val="28"/>
          <w:szCs w:val="28"/>
        </w:rPr>
        <w:t>на території с. Сахнівка</w:t>
      </w:r>
    </w:p>
    <w:p w14:paraId="2124352B" w14:textId="2A3A7F9E" w:rsidR="003847E2" w:rsidRDefault="003847E2" w:rsidP="00E62027">
      <w:pPr>
        <w:shd w:val="clear" w:color="auto" w:fill="FFFFFF"/>
        <w:tabs>
          <w:tab w:val="left" w:pos="5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вул. Червона площа, </w:t>
      </w:r>
      <w:r w:rsidR="00EE06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Чернігівського району</w:t>
      </w:r>
    </w:p>
    <w:p w14:paraId="05188678" w14:textId="77777777" w:rsidR="003847E2" w:rsidRDefault="003847E2" w:rsidP="00E62027">
      <w:pPr>
        <w:shd w:val="clear" w:color="auto" w:fill="FFFFFF"/>
        <w:tabs>
          <w:tab w:val="left" w:pos="58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області.</w:t>
      </w:r>
    </w:p>
    <w:p w14:paraId="18EB66E3" w14:textId="77777777" w:rsidR="00E62027" w:rsidRDefault="00E62027" w:rsidP="00E62027">
      <w:pPr>
        <w:shd w:val="clear" w:color="auto" w:fill="FFFFFF"/>
        <w:tabs>
          <w:tab w:val="left" w:pos="5813"/>
        </w:tabs>
        <w:rPr>
          <w:b/>
          <w:bCs/>
          <w:sz w:val="16"/>
          <w:szCs w:val="16"/>
        </w:rPr>
      </w:pPr>
    </w:p>
    <w:p w14:paraId="19D6DC46" w14:textId="77777777" w:rsidR="00E62027" w:rsidRDefault="00E62027" w:rsidP="00E62027">
      <w:pPr>
        <w:shd w:val="clear" w:color="auto" w:fill="FFFFFF"/>
        <w:tabs>
          <w:tab w:val="left" w:pos="5813"/>
        </w:tabs>
        <w:rPr>
          <w:b/>
          <w:bCs/>
          <w:sz w:val="16"/>
          <w:szCs w:val="16"/>
        </w:rPr>
      </w:pPr>
    </w:p>
    <w:p w14:paraId="4BD5884B" w14:textId="06109D6B" w:rsidR="007E421E" w:rsidRDefault="00E62027" w:rsidP="00E62027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начальника відділу оренди товариства з обмеженою відповідальністю «Юкрейн </w:t>
      </w:r>
      <w:proofErr w:type="spellStart"/>
      <w:r>
        <w:rPr>
          <w:sz w:val="28"/>
          <w:szCs w:val="28"/>
        </w:rPr>
        <w:t>Тауер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</w:t>
      </w:r>
      <w:proofErr w:type="spellEnd"/>
      <w:r>
        <w:rPr>
          <w:sz w:val="28"/>
          <w:szCs w:val="28"/>
        </w:rPr>
        <w:t xml:space="preserve">» про погодження </w:t>
      </w:r>
      <w:r w:rsidR="00660BDB">
        <w:rPr>
          <w:sz w:val="28"/>
          <w:szCs w:val="28"/>
        </w:rPr>
        <w:t>схеми розміщення</w:t>
      </w:r>
      <w:r>
        <w:rPr>
          <w:sz w:val="28"/>
          <w:szCs w:val="28"/>
        </w:rPr>
        <w:t xml:space="preserve"> та надання доступу до елемента інфраструктури об’єкта нерухомого майна комунальної власності, відповідно до Закону України «</w:t>
      </w:r>
      <w:r>
        <w:rPr>
          <w:bCs/>
          <w:sz w:val="28"/>
          <w:szCs w:val="28"/>
          <w:shd w:val="clear" w:color="auto" w:fill="FFFFFF"/>
        </w:rPr>
        <w:t>Про електронні комунікації</w:t>
      </w:r>
      <w:r>
        <w:rPr>
          <w:sz w:val="28"/>
          <w:szCs w:val="28"/>
        </w:rPr>
        <w:t xml:space="preserve">», Закону України «Про доступ до об’єктів будівництва, транспорту, електроенергетики з метою розвитку </w:t>
      </w:r>
      <w:r>
        <w:rPr>
          <w:bCs/>
          <w:sz w:val="28"/>
          <w:szCs w:val="28"/>
          <w:shd w:val="clear" w:color="auto" w:fill="FFFFFF"/>
        </w:rPr>
        <w:t>електронних комунікаційних мереж</w:t>
      </w:r>
      <w:r>
        <w:rPr>
          <w:sz w:val="28"/>
          <w:szCs w:val="28"/>
        </w:rPr>
        <w:t>», Правил надання доступу до інфраструктури об’єкта будівництва, затверджених постановою Кабінету Міністрів України від 18 липня 2018 року № 610 «Про затвердження Правил надання доступу до інфраструктури об’єкта будівництва», наказу Міністерства регіонального розвитку, будівництва та житлово-комунального господарства України від 25 вересня 2018 року № 247 «Про затвердження Методики визначення плати за доступ до елементів інфраструктури об’єкта будівництва», з</w:t>
      </w:r>
      <w:r>
        <w:rPr>
          <w:rStyle w:val="rvts9"/>
          <w:bCs/>
          <w:sz w:val="28"/>
          <w:szCs w:val="28"/>
          <w:shd w:val="clear" w:color="auto" w:fill="FFFFFF"/>
        </w:rPr>
        <w:t>ареєстрованого в Міністерстві</w:t>
      </w:r>
      <w:r>
        <w:rPr>
          <w:sz w:val="28"/>
          <w:szCs w:val="28"/>
        </w:rPr>
        <w:br/>
      </w:r>
      <w:r>
        <w:rPr>
          <w:rStyle w:val="rvts9"/>
          <w:bCs/>
          <w:sz w:val="28"/>
          <w:szCs w:val="28"/>
          <w:shd w:val="clear" w:color="auto" w:fill="FFFFFF"/>
        </w:rPr>
        <w:t xml:space="preserve">юстиції України 28 вересня 2018 року за № 1119/32571, </w:t>
      </w:r>
      <w:r>
        <w:rPr>
          <w:sz w:val="28"/>
          <w:szCs w:val="28"/>
        </w:rPr>
        <w:t>керуючись</w:t>
      </w:r>
      <w:r>
        <w:rPr>
          <w:color w:val="000000"/>
          <w:sz w:val="28"/>
          <w:szCs w:val="28"/>
        </w:rPr>
        <w:t xml:space="preserve"> статтями 26,</w:t>
      </w:r>
      <w:r>
        <w:rPr>
          <w:sz w:val="28"/>
          <w:szCs w:val="28"/>
        </w:rPr>
        <w:t xml:space="preserve"> 59, 60 Закону України «Про місцеве самоврядування в Україні»,</w:t>
      </w:r>
      <w:r w:rsidR="00D41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Березнянська  селищна рада </w:t>
      </w:r>
    </w:p>
    <w:p w14:paraId="62CD19AF" w14:textId="0B8A185E" w:rsidR="00E62027" w:rsidRPr="007E421E" w:rsidRDefault="007E421E" w:rsidP="00E62027">
      <w:pPr>
        <w:spacing w:after="60" w:line="276" w:lineRule="auto"/>
        <w:ind w:firstLine="567"/>
        <w:jc w:val="both"/>
        <w:rPr>
          <w:b/>
          <w:bCs/>
          <w:sz w:val="28"/>
          <w:szCs w:val="28"/>
        </w:rPr>
      </w:pPr>
      <w:r w:rsidRPr="007E421E">
        <w:rPr>
          <w:b/>
          <w:bCs/>
          <w:sz w:val="28"/>
          <w:szCs w:val="28"/>
        </w:rPr>
        <w:t>ВИРІШИЛА:</w:t>
      </w:r>
    </w:p>
    <w:p w14:paraId="715F2783" w14:textId="1CED6A1F" w:rsidR="00E62027" w:rsidRDefault="00E62027" w:rsidP="00E62027">
      <w:pPr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товариству з обмеженою відповідальністю «Юкрейн </w:t>
      </w:r>
      <w:proofErr w:type="spellStart"/>
      <w:r>
        <w:rPr>
          <w:sz w:val="28"/>
          <w:szCs w:val="28"/>
        </w:rPr>
        <w:t>Тауер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</w:t>
      </w:r>
      <w:proofErr w:type="spellEnd"/>
      <w:r>
        <w:rPr>
          <w:sz w:val="28"/>
          <w:szCs w:val="28"/>
        </w:rPr>
        <w:t xml:space="preserve">» </w:t>
      </w:r>
      <w:r w:rsidR="00660BDB">
        <w:rPr>
          <w:sz w:val="28"/>
          <w:szCs w:val="28"/>
        </w:rPr>
        <w:t>схему розміщення</w:t>
      </w:r>
      <w:r>
        <w:rPr>
          <w:sz w:val="28"/>
          <w:szCs w:val="28"/>
        </w:rPr>
        <w:t xml:space="preserve"> «Телекомунікаційна інфраструктура ТОВ «Юкрейн </w:t>
      </w:r>
      <w:proofErr w:type="spellStart"/>
      <w:r>
        <w:rPr>
          <w:sz w:val="28"/>
          <w:szCs w:val="28"/>
        </w:rPr>
        <w:t>Тауер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</w:t>
      </w:r>
      <w:proofErr w:type="spellEnd"/>
      <w:r>
        <w:rPr>
          <w:sz w:val="28"/>
          <w:szCs w:val="28"/>
        </w:rPr>
        <w:t xml:space="preserve">». Металева опора (щогла)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=30м”  </w:t>
      </w:r>
      <w:r>
        <w:rPr>
          <w:sz w:val="28"/>
          <w:szCs w:val="28"/>
          <w:lang w:val="en-US"/>
        </w:rPr>
        <w:t>TUI</w:t>
      </w:r>
      <w:r>
        <w:rPr>
          <w:sz w:val="28"/>
          <w:szCs w:val="28"/>
        </w:rPr>
        <w:t xml:space="preserve">1948 за адресою: Чернігівська обл., Чернігівський р-н, с. Сахнівка»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 доступу до елемента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інфраструктури об’єкта нерухомого майна комунальної власності Березнянської  територіальної громади –</w:t>
      </w:r>
      <w:r>
        <w:rPr>
          <w:sz w:val="28"/>
          <w:szCs w:val="28"/>
        </w:rPr>
        <w:t xml:space="preserve"> нежитлової будівлі  «</w:t>
      </w:r>
      <w:proofErr w:type="spellStart"/>
      <w:r>
        <w:rPr>
          <w:sz w:val="28"/>
          <w:szCs w:val="28"/>
        </w:rPr>
        <w:t>Сахнівський</w:t>
      </w:r>
      <w:proofErr w:type="spellEnd"/>
      <w:r>
        <w:rPr>
          <w:sz w:val="28"/>
          <w:szCs w:val="28"/>
        </w:rPr>
        <w:t xml:space="preserve"> сільський будинок культури» відділу освіти, культури молоді та спорту Березнянської селищної ради, що знаходиться за адресою: Чернігівська область, Ч</w:t>
      </w:r>
      <w:r w:rsidR="00D41556">
        <w:rPr>
          <w:sz w:val="28"/>
          <w:szCs w:val="28"/>
        </w:rPr>
        <w:t xml:space="preserve">ернігівський район, село Сахнівка вул. Червона площа, </w:t>
      </w:r>
      <w:r w:rsidR="007E421E">
        <w:rPr>
          <w:sz w:val="28"/>
          <w:szCs w:val="28"/>
        </w:rPr>
        <w:t>2</w:t>
      </w:r>
      <w:r w:rsidR="00D41556">
        <w:rPr>
          <w:sz w:val="28"/>
          <w:szCs w:val="28"/>
        </w:rPr>
        <w:t xml:space="preserve"> Чернігівського району Чернігівської області</w:t>
      </w:r>
      <w:r>
        <w:rPr>
          <w:sz w:val="28"/>
          <w:szCs w:val="28"/>
        </w:rPr>
        <w:t>.</w:t>
      </w:r>
    </w:p>
    <w:p w14:paraId="6A7BBDBB" w14:textId="42B5622A" w:rsidR="00E62027" w:rsidRDefault="00E62027" w:rsidP="00E62027">
      <w:pPr>
        <w:tabs>
          <w:tab w:val="left" w:pos="709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Надати товариству з обмеженою відповідальністю «Юкрейн </w:t>
      </w:r>
      <w:proofErr w:type="spellStart"/>
      <w:r>
        <w:rPr>
          <w:sz w:val="28"/>
          <w:szCs w:val="28"/>
        </w:rPr>
        <w:t>Тауер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</w:t>
      </w:r>
      <w:proofErr w:type="spellEnd"/>
      <w:r>
        <w:rPr>
          <w:sz w:val="28"/>
          <w:szCs w:val="28"/>
        </w:rPr>
        <w:t xml:space="preserve">» (код ЄДРПОУ 44281999, місцезнаходження юридичної особи: 03113, м. Київ, вул. Дегтярівська, будинок 53)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доступ до елемента інфраструктури об’єкта нерухомого майна ко</w:t>
      </w:r>
      <w:r w:rsidR="00D41556">
        <w:rPr>
          <w:bCs/>
          <w:sz w:val="28"/>
          <w:szCs w:val="28"/>
          <w:bdr w:val="none" w:sz="0" w:space="0" w:color="auto" w:frame="1"/>
          <w:shd w:val="clear" w:color="auto" w:fill="FFFFFF"/>
        </w:rPr>
        <w:t>мунальної власності Березнянської територіальної громади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>
        <w:rPr>
          <w:sz w:val="28"/>
          <w:szCs w:val="28"/>
        </w:rPr>
        <w:t xml:space="preserve"> нежитлової будівлі </w:t>
      </w:r>
      <w:r w:rsidR="00D41556">
        <w:rPr>
          <w:sz w:val="28"/>
          <w:szCs w:val="28"/>
        </w:rPr>
        <w:t>філії «</w:t>
      </w:r>
      <w:proofErr w:type="spellStart"/>
      <w:r w:rsidR="00D41556">
        <w:rPr>
          <w:sz w:val="28"/>
          <w:szCs w:val="28"/>
        </w:rPr>
        <w:t>Сахнівський</w:t>
      </w:r>
      <w:proofErr w:type="spellEnd"/>
      <w:r w:rsidR="00D41556">
        <w:rPr>
          <w:sz w:val="28"/>
          <w:szCs w:val="28"/>
        </w:rPr>
        <w:t xml:space="preserve"> сільський будинок культури» відділу освіти, культури молоді та спорту  Березнянської</w:t>
      </w:r>
      <w:r>
        <w:rPr>
          <w:sz w:val="28"/>
          <w:szCs w:val="28"/>
        </w:rPr>
        <w:t xml:space="preserve"> селищної ради, що знаходиться за адресою: Чернігівська область, Ч</w:t>
      </w:r>
      <w:r w:rsidR="003847E2">
        <w:rPr>
          <w:sz w:val="28"/>
          <w:szCs w:val="28"/>
        </w:rPr>
        <w:t xml:space="preserve">ернігівський район, село Сахнівка вул. Червона площа, </w:t>
      </w:r>
      <w:r w:rsidR="007E421E">
        <w:rPr>
          <w:sz w:val="28"/>
          <w:szCs w:val="28"/>
        </w:rPr>
        <w:t>2</w:t>
      </w:r>
      <w:r w:rsidR="003847E2">
        <w:rPr>
          <w:sz w:val="28"/>
          <w:szCs w:val="28"/>
        </w:rPr>
        <w:t>, строком на 5 (п’ять) років</w:t>
      </w:r>
      <w:r>
        <w:rPr>
          <w:sz w:val="28"/>
          <w:szCs w:val="28"/>
        </w:rPr>
        <w:t xml:space="preserve">.  </w:t>
      </w:r>
    </w:p>
    <w:p w14:paraId="282A9390" w14:textId="0669554C" w:rsidR="00E62027" w:rsidRDefault="00E62027" w:rsidP="00E62027">
      <w:pPr>
        <w:spacing w:after="60" w:line="276" w:lineRule="auto"/>
        <w:ind w:firstLine="56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3. Встановити щомісячну плату за доступ до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елемента інфраструктури об’єкта нерухомого майна комунальної власності, зазначеного в пункті</w:t>
      </w:r>
      <w:r w:rsidR="003847E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2 цього рішення, в розмірі </w:t>
      </w:r>
      <w:r w:rsidR="00F92525">
        <w:rPr>
          <w:bCs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3847E2">
        <w:rPr>
          <w:bCs/>
          <w:sz w:val="28"/>
          <w:szCs w:val="28"/>
          <w:bdr w:val="none" w:sz="0" w:space="0" w:color="auto" w:frame="1"/>
          <w:shd w:val="clear" w:color="auto" w:fill="FFFFFF"/>
        </w:rPr>
        <w:t>000,00 грн. (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2525">
        <w:rPr>
          <w:bCs/>
          <w:sz w:val="28"/>
          <w:szCs w:val="28"/>
          <w:bdr w:val="none" w:sz="0" w:space="0" w:color="auto" w:frame="1"/>
          <w:shd w:val="clear" w:color="auto" w:fill="FFFFFF"/>
        </w:rPr>
        <w:t>шість</w:t>
      </w:r>
      <w:r w:rsidR="003847E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тисяч гривень 00 коп.) на місяць.</w:t>
      </w:r>
    </w:p>
    <w:p w14:paraId="046BD2FC" w14:textId="77777777" w:rsidR="00E62027" w:rsidRDefault="00E62027" w:rsidP="00E62027">
      <w:pPr>
        <w:pStyle w:val="HTML"/>
        <w:shd w:val="clear" w:color="auto" w:fill="FFFFFF"/>
        <w:spacing w:after="6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6"/>
          <w:szCs w:val="16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Затвердити розподіл плати за доступ до елемента інфраструктури об’єкта нерухомого майна комунальної власності: 100 відсотків до</w:t>
      </w:r>
      <w:r w:rsidR="003847E2">
        <w:rPr>
          <w:rFonts w:ascii="Times New Roman" w:hAnsi="Times New Roman"/>
          <w:sz w:val="28"/>
          <w:szCs w:val="28"/>
          <w:lang w:val="uk-UA"/>
        </w:rPr>
        <w:t xml:space="preserve"> місцевого бюджету Березнянської </w:t>
      </w:r>
      <w:r>
        <w:rPr>
          <w:rFonts w:ascii="Times New Roman" w:hAnsi="Times New Roman"/>
          <w:sz w:val="28"/>
          <w:szCs w:val="28"/>
          <w:lang w:val="uk-UA"/>
        </w:rPr>
        <w:t>селищної територіальної громади.</w:t>
      </w:r>
    </w:p>
    <w:p w14:paraId="3789AE97" w14:textId="77777777" w:rsidR="00E62027" w:rsidRDefault="003847E2" w:rsidP="00E6202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5. Доручити Березнянському</w:t>
      </w:r>
      <w:r w:rsidR="00E6202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селищному голові укласти з </w:t>
      </w:r>
      <w:r w:rsidR="00E62027">
        <w:rPr>
          <w:sz w:val="28"/>
          <w:szCs w:val="28"/>
        </w:rPr>
        <w:t xml:space="preserve">товариством з обмеженою відповідальністю «Юкрейн </w:t>
      </w:r>
      <w:proofErr w:type="spellStart"/>
      <w:r w:rsidR="00E62027">
        <w:rPr>
          <w:sz w:val="28"/>
          <w:szCs w:val="28"/>
        </w:rPr>
        <w:t>Тауер</w:t>
      </w:r>
      <w:proofErr w:type="spellEnd"/>
      <w:r w:rsidR="00E62027">
        <w:rPr>
          <w:sz w:val="28"/>
          <w:szCs w:val="28"/>
        </w:rPr>
        <w:t xml:space="preserve"> </w:t>
      </w:r>
      <w:proofErr w:type="spellStart"/>
      <w:r w:rsidR="00E62027">
        <w:rPr>
          <w:sz w:val="28"/>
          <w:szCs w:val="28"/>
        </w:rPr>
        <w:t>Компані</w:t>
      </w:r>
      <w:proofErr w:type="spellEnd"/>
      <w:r w:rsidR="00E62027">
        <w:rPr>
          <w:sz w:val="28"/>
          <w:szCs w:val="28"/>
        </w:rPr>
        <w:t xml:space="preserve">» договір з доступу до </w:t>
      </w:r>
      <w:r w:rsidR="00E62027">
        <w:rPr>
          <w:bCs/>
          <w:sz w:val="28"/>
          <w:szCs w:val="28"/>
          <w:bdr w:val="none" w:sz="0" w:space="0" w:color="auto" w:frame="1"/>
          <w:shd w:val="clear" w:color="auto" w:fill="FFFFFF"/>
        </w:rPr>
        <w:t>елемента інфраструктури об’єкта нерухомого майна ком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унальної власності Березнянської селищної ради</w:t>
      </w:r>
      <w:r w:rsidR="00E6202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строк та відповідно до чинного законодавства. </w:t>
      </w:r>
    </w:p>
    <w:p w14:paraId="37FBB4AB" w14:textId="77777777" w:rsidR="00E62027" w:rsidRDefault="00E62027" w:rsidP="00E6202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 Контроль за виконанням рішення покласти на </w:t>
      </w:r>
      <w:r w:rsidR="003847E2">
        <w:rPr>
          <w:sz w:val="28"/>
          <w:szCs w:val="28"/>
        </w:rPr>
        <w:t>постійну комісію Березнянської</w:t>
      </w:r>
      <w:r>
        <w:rPr>
          <w:sz w:val="28"/>
          <w:szCs w:val="28"/>
        </w:rPr>
        <w:t xml:space="preserve"> селищної ради з питань бюджету, соціально-економічного розвитку та комунальної власності.</w:t>
      </w:r>
    </w:p>
    <w:p w14:paraId="4E4EC77B" w14:textId="77777777" w:rsidR="00E62027" w:rsidRDefault="00E62027" w:rsidP="00E62027">
      <w:pPr>
        <w:tabs>
          <w:tab w:val="left" w:pos="567"/>
          <w:tab w:val="left" w:pos="7088"/>
        </w:tabs>
        <w:spacing w:line="276" w:lineRule="auto"/>
        <w:jc w:val="both"/>
        <w:rPr>
          <w:b/>
          <w:sz w:val="28"/>
          <w:szCs w:val="28"/>
        </w:rPr>
      </w:pPr>
    </w:p>
    <w:p w14:paraId="39A559D3" w14:textId="1BCBE511" w:rsidR="00E62027" w:rsidRDefault="007E421E" w:rsidP="00E6202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                                                        Володимир ПАВЛЕНКО</w:t>
      </w:r>
    </w:p>
    <w:p w14:paraId="42BDB1D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25B66F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788A7A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094A0C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E93E2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F02A53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38909E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B4DEB9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753BF5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2DF80E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36229F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7F1AE9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DC3D55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CDC0F1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13BF72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D0C68"/>
    <w:rsid w:val="002A5690"/>
    <w:rsid w:val="002B79A7"/>
    <w:rsid w:val="002E49F2"/>
    <w:rsid w:val="002F091E"/>
    <w:rsid w:val="003330AD"/>
    <w:rsid w:val="00377638"/>
    <w:rsid w:val="003847E2"/>
    <w:rsid w:val="00391750"/>
    <w:rsid w:val="00392B1C"/>
    <w:rsid w:val="003E63A2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0BDB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7E421E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41556"/>
    <w:rsid w:val="00D66B58"/>
    <w:rsid w:val="00D802D2"/>
    <w:rsid w:val="00DC4326"/>
    <w:rsid w:val="00DC7C12"/>
    <w:rsid w:val="00DD1AEA"/>
    <w:rsid w:val="00E0796E"/>
    <w:rsid w:val="00E13A1D"/>
    <w:rsid w:val="00E25E72"/>
    <w:rsid w:val="00E53055"/>
    <w:rsid w:val="00E567CA"/>
    <w:rsid w:val="00E62027"/>
    <w:rsid w:val="00EA0CC1"/>
    <w:rsid w:val="00EE0606"/>
    <w:rsid w:val="00EF411D"/>
    <w:rsid w:val="00F43ADD"/>
    <w:rsid w:val="00F81AE6"/>
    <w:rsid w:val="00F9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95A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rsid w:val="00E620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620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rvts9">
    <w:name w:val="rvts9"/>
    <w:rsid w:val="00E6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5D33-99AF-46D1-AEF1-E078B116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2023-12-25T09:30:00Z</cp:lastPrinted>
  <dcterms:created xsi:type="dcterms:W3CDTF">2024-01-03T08:36:00Z</dcterms:created>
  <dcterms:modified xsi:type="dcterms:W3CDTF">2024-01-03T08:36:00Z</dcterms:modified>
</cp:coreProperties>
</file>