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3AD8ED26" w14:textId="77777777" w:rsidR="002D6B52" w:rsidRDefault="002D6B52" w:rsidP="002D6B52">
      <w:pPr>
        <w:spacing w:after="0"/>
        <w:jc w:val="center"/>
        <w:rPr>
          <w:rFonts w:ascii="Times New Roman" w:hAnsi="Times New Roman"/>
          <w:sz w:val="32"/>
        </w:rPr>
      </w:pPr>
      <w:r>
        <w:rPr>
          <w:rFonts w:ascii="Times New Roman" w:hAnsi="Times New Roman"/>
          <w:sz w:val="32"/>
        </w:rPr>
        <w:object w:dxaOrig="645" w:dyaOrig="915" w14:anchorId="7AE4E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o:ole="">
            <v:imagedata r:id="rId5" o:title=""/>
          </v:shape>
          <o:OLEObject Type="Embed" ProgID="Word.Picture.6" ShapeID="_x0000_i1025" DrawAspect="Content" ObjectID="_1767169993" r:id="rId6"/>
        </w:object>
      </w:r>
    </w:p>
    <w:p w14:paraId="2F0EA159" w14:textId="77777777" w:rsidR="002D6B52" w:rsidRDefault="002D6B52" w:rsidP="002D6B52">
      <w:pPr>
        <w:spacing w:after="0"/>
        <w:jc w:val="center"/>
        <w:rPr>
          <w:rFonts w:ascii="Times New Roman" w:hAnsi="Times New Roman"/>
          <w:b/>
          <w:sz w:val="32"/>
          <w:szCs w:val="32"/>
        </w:rPr>
      </w:pPr>
      <w:r>
        <w:rPr>
          <w:rFonts w:ascii="Times New Roman" w:hAnsi="Times New Roman"/>
          <w:b/>
          <w:sz w:val="32"/>
          <w:szCs w:val="32"/>
        </w:rPr>
        <w:t>У К Р А Ї Н А</w:t>
      </w:r>
    </w:p>
    <w:p w14:paraId="5F50A54D" w14:textId="77777777" w:rsidR="002D6B52" w:rsidRDefault="002D6B52" w:rsidP="002D6B52">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33E2703D" w14:textId="77777777" w:rsidR="002D6B52" w:rsidRDefault="002D6B52" w:rsidP="002D6B52">
      <w:pPr>
        <w:spacing w:after="0"/>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10F891E7" w14:textId="77777777" w:rsidR="002D6B52" w:rsidRDefault="002D6B52" w:rsidP="002D6B52">
      <w:pPr>
        <w:spacing w:after="0"/>
        <w:jc w:val="center"/>
        <w:rPr>
          <w:rFonts w:ascii="Times New Roman" w:hAnsi="Times New Roman"/>
          <w:b/>
          <w:sz w:val="8"/>
          <w:szCs w:val="8"/>
        </w:rPr>
      </w:pPr>
    </w:p>
    <w:p w14:paraId="2B02182C" w14:textId="77777777" w:rsidR="002D6B52" w:rsidRDefault="002D6B52" w:rsidP="002D6B52">
      <w:pPr>
        <w:spacing w:after="0"/>
        <w:jc w:val="center"/>
        <w:rPr>
          <w:rFonts w:ascii="Times New Roman" w:hAnsi="Times New Roman"/>
          <w:b/>
          <w:sz w:val="32"/>
          <w:szCs w:val="32"/>
        </w:rPr>
      </w:pPr>
      <w:r>
        <w:rPr>
          <w:rFonts w:ascii="Times New Roman" w:hAnsi="Times New Roman"/>
          <w:b/>
          <w:sz w:val="32"/>
          <w:szCs w:val="32"/>
        </w:rPr>
        <w:t>/тридцять четверта сесія восьмого скликання/</w:t>
      </w:r>
    </w:p>
    <w:p w14:paraId="0A660DE1" w14:textId="77777777" w:rsidR="002D6B52" w:rsidRDefault="002D6B52" w:rsidP="002D6B52">
      <w:pPr>
        <w:spacing w:after="0"/>
        <w:jc w:val="center"/>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082F2591" w14:textId="54572C13" w:rsidR="002D6B52" w:rsidRDefault="002D6B52" w:rsidP="002D6B52">
      <w:pPr>
        <w:spacing w:after="0"/>
        <w:jc w:val="both"/>
        <w:rPr>
          <w:rFonts w:ascii="Times New Roman" w:hAnsi="Times New Roman"/>
          <w:sz w:val="28"/>
          <w:szCs w:val="28"/>
        </w:rPr>
      </w:pPr>
      <w:r>
        <w:rPr>
          <w:rFonts w:ascii="Times New Roman" w:hAnsi="Times New Roman"/>
          <w:sz w:val="28"/>
          <w:szCs w:val="28"/>
        </w:rPr>
        <w:t>від  18 грудня 2023 року                                                           № 1053/34-</w:t>
      </w:r>
      <w:r>
        <w:rPr>
          <w:rFonts w:ascii="Times New Roman" w:hAnsi="Times New Roman"/>
          <w:sz w:val="28"/>
          <w:szCs w:val="28"/>
          <w:lang w:val="en-US"/>
        </w:rPr>
        <w:t>V</w:t>
      </w:r>
      <w:r>
        <w:rPr>
          <w:rFonts w:ascii="Times New Roman" w:hAnsi="Times New Roman"/>
          <w:sz w:val="28"/>
          <w:szCs w:val="28"/>
        </w:rPr>
        <w:t>ІІІ</w:t>
      </w:r>
    </w:p>
    <w:p w14:paraId="5BCAC3A0" w14:textId="77777777" w:rsidR="00B33D14" w:rsidRPr="00B33D14" w:rsidRDefault="00B33D14" w:rsidP="008B2214">
      <w:pPr>
        <w:shd w:val="clear" w:color="auto" w:fill="FFFFFF"/>
        <w:spacing w:after="0"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2FFE3D39" w14:textId="77777777" w:rsidR="002D6B52" w:rsidRPr="002D6B52" w:rsidRDefault="00B33D14" w:rsidP="008B2214">
      <w:pPr>
        <w:shd w:val="clear" w:color="auto" w:fill="FFFFFF"/>
        <w:spacing w:after="0" w:line="240" w:lineRule="auto"/>
        <w:rPr>
          <w:rFonts w:ascii="Times New Roman" w:eastAsia="Times New Roman" w:hAnsi="Times New Roman" w:cs="Times New Roman"/>
          <w:b/>
          <w:bCs/>
          <w:color w:val="383838"/>
          <w:sz w:val="28"/>
          <w:szCs w:val="28"/>
          <w:lang w:eastAsia="uk-UA"/>
        </w:rPr>
      </w:pPr>
      <w:r w:rsidRPr="002D6B52">
        <w:rPr>
          <w:rFonts w:ascii="Times New Roman" w:eastAsia="Times New Roman" w:hAnsi="Times New Roman" w:cs="Times New Roman"/>
          <w:b/>
          <w:bCs/>
          <w:color w:val="383838"/>
          <w:sz w:val="28"/>
          <w:szCs w:val="28"/>
          <w:lang w:eastAsia="uk-UA"/>
        </w:rPr>
        <w:t xml:space="preserve">Про затвердження Програми підтримки </w:t>
      </w:r>
    </w:p>
    <w:p w14:paraId="17A2A026" w14:textId="77777777" w:rsidR="002D6B52" w:rsidRPr="002D6B52" w:rsidRDefault="00B33D14" w:rsidP="008B2214">
      <w:pPr>
        <w:shd w:val="clear" w:color="auto" w:fill="FFFFFF"/>
        <w:spacing w:after="0" w:line="240" w:lineRule="auto"/>
        <w:rPr>
          <w:rFonts w:ascii="Times New Roman" w:eastAsia="Times New Roman" w:hAnsi="Times New Roman" w:cs="Times New Roman"/>
          <w:b/>
          <w:bCs/>
          <w:color w:val="383838"/>
          <w:sz w:val="28"/>
          <w:szCs w:val="28"/>
          <w:lang w:eastAsia="uk-UA"/>
        </w:rPr>
      </w:pPr>
      <w:r w:rsidRPr="002D6B52">
        <w:rPr>
          <w:rFonts w:ascii="Times New Roman" w:eastAsia="Times New Roman" w:hAnsi="Times New Roman" w:cs="Times New Roman"/>
          <w:b/>
          <w:bCs/>
          <w:color w:val="383838"/>
          <w:sz w:val="28"/>
          <w:szCs w:val="28"/>
          <w:lang w:eastAsia="uk-UA"/>
        </w:rPr>
        <w:t>заходів з мобілізаційної</w:t>
      </w:r>
      <w:r w:rsidR="002D6B52" w:rsidRPr="002D6B52">
        <w:rPr>
          <w:rFonts w:ascii="Times New Roman" w:eastAsia="Times New Roman" w:hAnsi="Times New Roman" w:cs="Times New Roman"/>
          <w:b/>
          <w:bCs/>
          <w:color w:val="383838"/>
          <w:sz w:val="28"/>
          <w:szCs w:val="28"/>
          <w:lang w:eastAsia="uk-UA"/>
        </w:rPr>
        <w:t xml:space="preserve"> </w:t>
      </w:r>
      <w:r w:rsidRPr="002D6B52">
        <w:rPr>
          <w:rFonts w:ascii="Times New Roman" w:eastAsia="Times New Roman" w:hAnsi="Times New Roman" w:cs="Times New Roman"/>
          <w:b/>
          <w:bCs/>
          <w:color w:val="383838"/>
          <w:sz w:val="28"/>
          <w:szCs w:val="28"/>
          <w:lang w:eastAsia="uk-UA"/>
        </w:rPr>
        <w:t xml:space="preserve">підготовки та </w:t>
      </w:r>
    </w:p>
    <w:p w14:paraId="3192A5F2" w14:textId="04A91DDE" w:rsidR="00B33D14" w:rsidRPr="002D6B52" w:rsidRDefault="00B33D14" w:rsidP="008B2214">
      <w:pPr>
        <w:shd w:val="clear" w:color="auto" w:fill="FFFFFF"/>
        <w:spacing w:after="0" w:line="240" w:lineRule="auto"/>
        <w:rPr>
          <w:rFonts w:ascii="Times New Roman" w:eastAsia="Times New Roman" w:hAnsi="Times New Roman" w:cs="Times New Roman"/>
          <w:color w:val="383838"/>
          <w:sz w:val="28"/>
          <w:szCs w:val="28"/>
          <w:lang w:eastAsia="uk-UA"/>
        </w:rPr>
      </w:pPr>
      <w:r w:rsidRPr="002D6B52">
        <w:rPr>
          <w:rFonts w:ascii="Times New Roman" w:eastAsia="Times New Roman" w:hAnsi="Times New Roman" w:cs="Times New Roman"/>
          <w:b/>
          <w:bCs/>
          <w:color w:val="383838"/>
          <w:sz w:val="28"/>
          <w:szCs w:val="28"/>
          <w:lang w:eastAsia="uk-UA"/>
        </w:rPr>
        <w:t xml:space="preserve">територіальної оборони </w:t>
      </w:r>
      <w:r w:rsidR="00022DFD" w:rsidRPr="002D6B52">
        <w:rPr>
          <w:rFonts w:ascii="Times New Roman" w:eastAsia="Times New Roman" w:hAnsi="Times New Roman" w:cs="Times New Roman"/>
          <w:b/>
          <w:bCs/>
          <w:color w:val="383838"/>
          <w:sz w:val="28"/>
          <w:szCs w:val="28"/>
          <w:lang w:eastAsia="uk-UA"/>
        </w:rPr>
        <w:t>Березнянськ</w:t>
      </w:r>
      <w:r w:rsidR="002D6B52" w:rsidRPr="002D6B52">
        <w:rPr>
          <w:rFonts w:ascii="Times New Roman" w:eastAsia="Times New Roman" w:hAnsi="Times New Roman" w:cs="Times New Roman"/>
          <w:b/>
          <w:bCs/>
          <w:color w:val="383838"/>
          <w:sz w:val="28"/>
          <w:szCs w:val="28"/>
          <w:lang w:eastAsia="uk-UA"/>
        </w:rPr>
        <w:t>ої</w:t>
      </w:r>
      <w:r w:rsidR="00022DFD" w:rsidRPr="002D6B52">
        <w:rPr>
          <w:rFonts w:ascii="Times New Roman" w:eastAsia="Times New Roman" w:hAnsi="Times New Roman" w:cs="Times New Roman"/>
          <w:b/>
          <w:bCs/>
          <w:color w:val="383838"/>
          <w:sz w:val="28"/>
          <w:szCs w:val="28"/>
          <w:lang w:eastAsia="uk-UA"/>
        </w:rPr>
        <w:t xml:space="preserve"> селищн</w:t>
      </w:r>
      <w:r w:rsidR="002D6B52" w:rsidRPr="002D6B52">
        <w:rPr>
          <w:rFonts w:ascii="Times New Roman" w:eastAsia="Times New Roman" w:hAnsi="Times New Roman" w:cs="Times New Roman"/>
          <w:b/>
          <w:bCs/>
          <w:color w:val="383838"/>
          <w:sz w:val="28"/>
          <w:szCs w:val="28"/>
          <w:lang w:eastAsia="uk-UA"/>
        </w:rPr>
        <w:t>ої</w:t>
      </w:r>
    </w:p>
    <w:p w14:paraId="61F4FB0C" w14:textId="77777777" w:rsidR="00B33D14" w:rsidRPr="002D6B52" w:rsidRDefault="00B33D14" w:rsidP="008B2214">
      <w:pPr>
        <w:shd w:val="clear" w:color="auto" w:fill="FFFFFF"/>
        <w:spacing w:after="0" w:line="240" w:lineRule="auto"/>
        <w:rPr>
          <w:rFonts w:ascii="Times New Roman" w:eastAsia="Times New Roman" w:hAnsi="Times New Roman" w:cs="Times New Roman"/>
          <w:b/>
          <w:bCs/>
          <w:color w:val="383838"/>
          <w:sz w:val="28"/>
          <w:szCs w:val="28"/>
          <w:lang w:eastAsia="uk-UA"/>
        </w:rPr>
      </w:pPr>
      <w:r w:rsidRPr="002D6B52">
        <w:rPr>
          <w:rFonts w:ascii="Times New Roman" w:eastAsia="Times New Roman" w:hAnsi="Times New Roman" w:cs="Times New Roman"/>
          <w:b/>
          <w:bCs/>
          <w:color w:val="383838"/>
          <w:sz w:val="28"/>
          <w:szCs w:val="28"/>
          <w:lang w:eastAsia="uk-UA"/>
        </w:rPr>
        <w:t xml:space="preserve">територіальної громади на 2023-2025 роки </w:t>
      </w:r>
    </w:p>
    <w:p w14:paraId="0E4FD5CD" w14:textId="77777777" w:rsidR="008B2214" w:rsidRPr="002D6B52" w:rsidRDefault="008B2214" w:rsidP="008B2214">
      <w:pPr>
        <w:shd w:val="clear" w:color="auto" w:fill="FFFFFF"/>
        <w:spacing w:after="0" w:line="240" w:lineRule="auto"/>
        <w:rPr>
          <w:rFonts w:ascii="Times New Roman" w:eastAsia="Times New Roman" w:hAnsi="Times New Roman" w:cs="Times New Roman"/>
          <w:color w:val="383838"/>
          <w:sz w:val="28"/>
          <w:szCs w:val="28"/>
          <w:lang w:eastAsia="uk-UA"/>
        </w:rPr>
      </w:pPr>
    </w:p>
    <w:p w14:paraId="27C9D62B" w14:textId="77777777" w:rsidR="00B33D14" w:rsidRDefault="00B33D14" w:rsidP="002D6B52">
      <w:pPr>
        <w:shd w:val="clear" w:color="auto" w:fill="FFFFFF"/>
        <w:spacing w:after="0" w:line="240" w:lineRule="auto"/>
        <w:ind w:firstLine="708"/>
        <w:jc w:val="both"/>
        <w:rPr>
          <w:rFonts w:ascii="Times New Roman" w:eastAsia="Times New Roman" w:hAnsi="Times New Roman" w:cs="Times New Roman"/>
          <w:color w:val="383838"/>
          <w:sz w:val="28"/>
          <w:szCs w:val="28"/>
          <w:lang w:eastAsia="uk-UA"/>
        </w:rPr>
      </w:pPr>
      <w:r w:rsidRPr="002D6B52">
        <w:rPr>
          <w:rFonts w:ascii="Times New Roman" w:eastAsia="Times New Roman" w:hAnsi="Times New Roman" w:cs="Times New Roman"/>
          <w:color w:val="383838"/>
          <w:sz w:val="28"/>
          <w:szCs w:val="28"/>
          <w:lang w:eastAsia="uk-UA"/>
        </w:rPr>
        <w:t xml:space="preserve">З метою реалізації органами місцевого самоврядування підтримки заходів з мобілізаційної підготовки та територіальної оборони </w:t>
      </w:r>
      <w:r w:rsidR="008B2214" w:rsidRPr="002D6B52">
        <w:rPr>
          <w:rFonts w:ascii="Times New Roman" w:eastAsia="Times New Roman" w:hAnsi="Times New Roman" w:cs="Times New Roman"/>
          <w:color w:val="383838"/>
          <w:sz w:val="28"/>
          <w:szCs w:val="28"/>
          <w:lang w:eastAsia="uk-UA"/>
        </w:rPr>
        <w:t xml:space="preserve">Березнянської селищної </w:t>
      </w:r>
      <w:r w:rsidRPr="002D6B52">
        <w:rPr>
          <w:rFonts w:ascii="Times New Roman" w:eastAsia="Times New Roman" w:hAnsi="Times New Roman" w:cs="Times New Roman"/>
          <w:color w:val="383838"/>
          <w:sz w:val="28"/>
          <w:szCs w:val="28"/>
          <w:lang w:eastAsia="uk-UA"/>
        </w:rPr>
        <w:t xml:space="preserve"> територіальної громади, керуючись п.22 ч.1 ст.26 Закону України «Про місцеве самоврядування в Україні»,</w:t>
      </w:r>
      <w:r w:rsidR="00022DFD" w:rsidRPr="002D6B52">
        <w:rPr>
          <w:rFonts w:ascii="Times New Roman" w:eastAsia="Times New Roman" w:hAnsi="Times New Roman" w:cs="Times New Roman"/>
          <w:color w:val="383838"/>
          <w:sz w:val="28"/>
          <w:szCs w:val="28"/>
          <w:lang w:eastAsia="uk-UA"/>
        </w:rPr>
        <w:t xml:space="preserve"> </w:t>
      </w:r>
      <w:r w:rsidR="008B2214" w:rsidRPr="002D6B52">
        <w:rPr>
          <w:rFonts w:ascii="Times New Roman" w:eastAsia="Times New Roman" w:hAnsi="Times New Roman" w:cs="Times New Roman"/>
          <w:color w:val="383838"/>
          <w:sz w:val="28"/>
          <w:szCs w:val="28"/>
          <w:lang w:eastAsia="uk-UA"/>
        </w:rPr>
        <w:t>селищна рада</w:t>
      </w:r>
    </w:p>
    <w:p w14:paraId="1CEFEDC4" w14:textId="77777777" w:rsidR="002D6B52" w:rsidRPr="002D6B52" w:rsidRDefault="002D6B52" w:rsidP="002D6B52">
      <w:pPr>
        <w:shd w:val="clear" w:color="auto" w:fill="FFFFFF"/>
        <w:spacing w:after="0" w:line="240" w:lineRule="auto"/>
        <w:ind w:firstLine="708"/>
        <w:jc w:val="both"/>
        <w:rPr>
          <w:rFonts w:ascii="Times New Roman" w:eastAsia="Times New Roman" w:hAnsi="Times New Roman" w:cs="Times New Roman"/>
          <w:color w:val="383838"/>
          <w:sz w:val="12"/>
          <w:szCs w:val="12"/>
          <w:lang w:eastAsia="uk-UA"/>
        </w:rPr>
      </w:pPr>
    </w:p>
    <w:p w14:paraId="6966767D" w14:textId="23724BCF" w:rsidR="002D6B52" w:rsidRDefault="002D6B52" w:rsidP="002D6B52">
      <w:pPr>
        <w:shd w:val="clear" w:color="auto" w:fill="FFFFFF"/>
        <w:spacing w:after="0" w:line="240" w:lineRule="auto"/>
        <w:ind w:firstLine="312"/>
        <w:rPr>
          <w:rFonts w:ascii="Times New Roman" w:eastAsia="Times New Roman" w:hAnsi="Times New Roman" w:cs="Times New Roman"/>
          <w:b/>
          <w:bCs/>
          <w:color w:val="383838"/>
          <w:sz w:val="28"/>
          <w:szCs w:val="28"/>
          <w:lang w:eastAsia="uk-UA"/>
        </w:rPr>
      </w:pPr>
      <w:r>
        <w:rPr>
          <w:rFonts w:ascii="Times New Roman" w:eastAsia="Times New Roman" w:hAnsi="Times New Roman" w:cs="Times New Roman"/>
          <w:b/>
          <w:bCs/>
          <w:color w:val="383838"/>
          <w:sz w:val="28"/>
          <w:szCs w:val="28"/>
          <w:lang w:eastAsia="uk-UA"/>
        </w:rPr>
        <w:t xml:space="preserve">   ВИРІШИЛА</w:t>
      </w:r>
    </w:p>
    <w:p w14:paraId="0021DAA1" w14:textId="77777777" w:rsidR="002D6B52" w:rsidRPr="002D6B52" w:rsidRDefault="002D6B52" w:rsidP="002D6B52">
      <w:pPr>
        <w:shd w:val="clear" w:color="auto" w:fill="FFFFFF"/>
        <w:spacing w:after="0" w:line="240" w:lineRule="auto"/>
        <w:ind w:firstLine="312"/>
        <w:rPr>
          <w:rFonts w:ascii="Times New Roman" w:eastAsia="Times New Roman" w:hAnsi="Times New Roman" w:cs="Times New Roman"/>
          <w:color w:val="383838"/>
          <w:sz w:val="14"/>
          <w:szCs w:val="14"/>
          <w:lang w:eastAsia="uk-UA"/>
        </w:rPr>
      </w:pPr>
    </w:p>
    <w:p w14:paraId="33B7BF38" w14:textId="77777777" w:rsidR="00B33D14" w:rsidRPr="00DD70AA" w:rsidRDefault="00B33D14" w:rsidP="00B33D14">
      <w:pPr>
        <w:numPr>
          <w:ilvl w:val="0"/>
          <w:numId w:val="1"/>
        </w:numPr>
        <w:shd w:val="clear" w:color="auto" w:fill="FFFFFF"/>
        <w:spacing w:after="0" w:line="240" w:lineRule="auto"/>
        <w:ind w:left="312"/>
        <w:rPr>
          <w:rFonts w:ascii="Times New Roman" w:eastAsia="Times New Roman" w:hAnsi="Times New Roman" w:cs="Times New Roman"/>
          <w:sz w:val="28"/>
          <w:szCs w:val="28"/>
          <w:lang w:eastAsia="uk-UA"/>
        </w:rPr>
      </w:pPr>
      <w:r w:rsidRPr="00DD70AA">
        <w:rPr>
          <w:rFonts w:ascii="Times New Roman" w:eastAsia="Times New Roman" w:hAnsi="Times New Roman" w:cs="Times New Roman"/>
          <w:sz w:val="28"/>
          <w:szCs w:val="28"/>
          <w:lang w:eastAsia="uk-UA"/>
        </w:rPr>
        <w:t>Затвердити Програму підтримки заходів</w:t>
      </w:r>
      <w:r w:rsidR="00022DFD" w:rsidRPr="00DD70AA">
        <w:rPr>
          <w:rFonts w:ascii="Times New Roman" w:eastAsia="Times New Roman" w:hAnsi="Times New Roman" w:cs="Times New Roman"/>
          <w:sz w:val="28"/>
          <w:szCs w:val="28"/>
          <w:lang w:eastAsia="uk-UA"/>
        </w:rPr>
        <w:t xml:space="preserve"> з мобілізаційної підготовки та </w:t>
      </w:r>
      <w:r w:rsidRPr="00DD70AA">
        <w:rPr>
          <w:rFonts w:ascii="Times New Roman" w:eastAsia="Times New Roman" w:hAnsi="Times New Roman" w:cs="Times New Roman"/>
          <w:sz w:val="28"/>
          <w:szCs w:val="28"/>
          <w:lang w:eastAsia="uk-UA"/>
        </w:rPr>
        <w:t xml:space="preserve">територіальної оборони </w:t>
      </w:r>
      <w:r w:rsidR="008B2214" w:rsidRPr="00DD70AA">
        <w:rPr>
          <w:rFonts w:ascii="Times New Roman" w:eastAsia="Times New Roman" w:hAnsi="Times New Roman" w:cs="Times New Roman"/>
          <w:sz w:val="28"/>
          <w:szCs w:val="28"/>
          <w:lang w:eastAsia="uk-UA"/>
        </w:rPr>
        <w:t>Березнянської селищної територіальної громади на 2024</w:t>
      </w:r>
      <w:r w:rsidRPr="00DD70AA">
        <w:rPr>
          <w:rFonts w:ascii="Times New Roman" w:eastAsia="Times New Roman" w:hAnsi="Times New Roman" w:cs="Times New Roman"/>
          <w:sz w:val="28"/>
          <w:szCs w:val="28"/>
          <w:lang w:eastAsia="uk-UA"/>
        </w:rPr>
        <w:t>-2025 роки (додаток</w:t>
      </w:r>
      <w:r w:rsidR="00783F4E" w:rsidRPr="00DD70AA">
        <w:rPr>
          <w:rFonts w:ascii="Times New Roman" w:eastAsia="Times New Roman" w:hAnsi="Times New Roman" w:cs="Times New Roman"/>
          <w:sz w:val="28"/>
          <w:szCs w:val="28"/>
          <w:lang w:eastAsia="uk-UA"/>
        </w:rPr>
        <w:t xml:space="preserve"> додається</w:t>
      </w:r>
      <w:r w:rsidRPr="00DD70AA">
        <w:rPr>
          <w:rFonts w:ascii="Times New Roman" w:eastAsia="Times New Roman" w:hAnsi="Times New Roman" w:cs="Times New Roman"/>
          <w:sz w:val="28"/>
          <w:szCs w:val="28"/>
          <w:lang w:eastAsia="uk-UA"/>
        </w:rPr>
        <w:t>).</w:t>
      </w:r>
    </w:p>
    <w:p w14:paraId="2B2F9D4A" w14:textId="77777777" w:rsidR="00022DFD" w:rsidRPr="00022DFD" w:rsidRDefault="00022DFD" w:rsidP="00022DFD">
      <w:pPr>
        <w:spacing w:after="0"/>
        <w:jc w:val="both"/>
        <w:rPr>
          <w:rFonts w:ascii="Times New Roman" w:hAnsi="Times New Roman" w:cs="Times New Roman"/>
          <w:sz w:val="28"/>
        </w:rPr>
      </w:pPr>
      <w:r>
        <w:rPr>
          <w:rFonts w:ascii="Times New Roman" w:hAnsi="Times New Roman" w:cs="Times New Roman"/>
          <w:sz w:val="28"/>
        </w:rPr>
        <w:t xml:space="preserve">2. </w:t>
      </w:r>
      <w:r w:rsidRPr="00022DFD">
        <w:rPr>
          <w:rFonts w:ascii="Times New Roman" w:hAnsi="Times New Roman" w:cs="Times New Roman"/>
          <w:sz w:val="28"/>
        </w:rPr>
        <w:t xml:space="preserve">При формуванні бюджету Березнянської  територіальної громади врахувати    </w:t>
      </w:r>
    </w:p>
    <w:p w14:paraId="5CB1E078" w14:textId="77777777" w:rsidR="00022DFD" w:rsidRDefault="00022DFD" w:rsidP="00022DFD">
      <w:pPr>
        <w:spacing w:after="0"/>
        <w:jc w:val="both"/>
        <w:rPr>
          <w:rFonts w:ascii="Times New Roman" w:hAnsi="Times New Roman" w:cs="Times New Roman"/>
          <w:sz w:val="28"/>
        </w:rPr>
      </w:pPr>
      <w:r>
        <w:rPr>
          <w:rFonts w:ascii="Times New Roman" w:hAnsi="Times New Roman" w:cs="Times New Roman"/>
          <w:sz w:val="28"/>
        </w:rPr>
        <w:t xml:space="preserve">    </w:t>
      </w:r>
      <w:r w:rsidRPr="00022DFD">
        <w:rPr>
          <w:rFonts w:ascii="Times New Roman" w:hAnsi="Times New Roman" w:cs="Times New Roman"/>
          <w:sz w:val="28"/>
        </w:rPr>
        <w:t xml:space="preserve">фінансування видатків на виконання заходів Програми в межах реальних </w:t>
      </w:r>
      <w:r>
        <w:rPr>
          <w:rFonts w:ascii="Times New Roman" w:hAnsi="Times New Roman" w:cs="Times New Roman"/>
          <w:sz w:val="28"/>
        </w:rPr>
        <w:t xml:space="preserve">     </w:t>
      </w:r>
    </w:p>
    <w:p w14:paraId="2EFD4B77" w14:textId="77777777" w:rsidR="00022DFD" w:rsidRPr="00022DFD" w:rsidRDefault="00022DFD" w:rsidP="00022DFD">
      <w:pPr>
        <w:spacing w:after="0"/>
        <w:jc w:val="both"/>
        <w:rPr>
          <w:rFonts w:ascii="Times New Roman" w:hAnsi="Times New Roman" w:cs="Times New Roman"/>
          <w:sz w:val="28"/>
        </w:rPr>
      </w:pPr>
      <w:r>
        <w:rPr>
          <w:rFonts w:ascii="Times New Roman" w:hAnsi="Times New Roman" w:cs="Times New Roman"/>
          <w:sz w:val="28"/>
        </w:rPr>
        <w:t xml:space="preserve">    </w:t>
      </w:r>
      <w:r w:rsidRPr="00022DFD">
        <w:rPr>
          <w:rFonts w:ascii="Times New Roman" w:hAnsi="Times New Roman" w:cs="Times New Roman"/>
          <w:sz w:val="28"/>
        </w:rPr>
        <w:t>фінансових можливостей бюджету.</w:t>
      </w:r>
    </w:p>
    <w:p w14:paraId="4644CEF9" w14:textId="77777777" w:rsidR="00022DFD" w:rsidRPr="00C3599C" w:rsidRDefault="00022DFD" w:rsidP="00022DFD">
      <w:pPr>
        <w:spacing w:after="0"/>
        <w:jc w:val="both"/>
        <w:rPr>
          <w:rFonts w:ascii="Times New Roman" w:hAnsi="Times New Roman" w:cs="Times New Roman"/>
          <w:sz w:val="28"/>
          <w:lang w:val="ru-RU"/>
        </w:rPr>
      </w:pPr>
      <w:r w:rsidRPr="00022DFD">
        <w:rPr>
          <w:rFonts w:ascii="Times New Roman" w:hAnsi="Times New Roman" w:cs="Times New Roman"/>
          <w:sz w:val="28"/>
        </w:rPr>
        <w:t>3. Головним розпорядником коштів визначити Березнянську селищну раду.</w:t>
      </w:r>
    </w:p>
    <w:p w14:paraId="58C50FE1" w14:textId="77777777" w:rsidR="00B33D14" w:rsidRDefault="00022DFD" w:rsidP="00022DFD">
      <w:pPr>
        <w:spacing w:after="0"/>
        <w:jc w:val="both"/>
        <w:rPr>
          <w:rFonts w:ascii="Open Sans" w:eastAsia="Times New Roman" w:hAnsi="Open Sans" w:cs="Times New Roman"/>
          <w:b/>
          <w:bCs/>
          <w:color w:val="383838"/>
          <w:sz w:val="26"/>
          <w:szCs w:val="26"/>
          <w:lang w:eastAsia="uk-UA"/>
        </w:rPr>
      </w:pPr>
      <w:r>
        <w:rPr>
          <w:rFonts w:ascii="Times New Roman" w:hAnsi="Times New Roman" w:cs="Times New Roman"/>
          <w:sz w:val="28"/>
        </w:rPr>
        <w:t>4.</w:t>
      </w:r>
      <w:r w:rsidRPr="00022DFD">
        <w:rPr>
          <w:rFonts w:ascii="Times New Roman" w:hAnsi="Times New Roman" w:cs="Times New Roman"/>
          <w:sz w:val="28"/>
        </w:rPr>
        <w:t xml:space="preserve">Контроль за виконанням цього рішення покласти на постійну комісію </w:t>
      </w:r>
      <w:r w:rsidRPr="00022DFD">
        <w:rPr>
          <w:rFonts w:ascii="Times New Roman" w:hAnsi="Times New Roman" w:cs="Times New Roman"/>
          <w:sz w:val="28"/>
          <w:szCs w:val="28"/>
        </w:rPr>
        <w:t>соціально-економічного розвитку, бюджету та здійснення регуляторної політики.</w:t>
      </w:r>
      <w:r w:rsidR="00B33D14" w:rsidRPr="00022DFD">
        <w:rPr>
          <w:rFonts w:ascii="Open Sans" w:eastAsia="Times New Roman" w:hAnsi="Open Sans" w:cs="Times New Roman"/>
          <w:b/>
          <w:bCs/>
          <w:color w:val="383838"/>
          <w:sz w:val="26"/>
          <w:szCs w:val="26"/>
          <w:lang w:eastAsia="uk-UA"/>
        </w:rPr>
        <w:t> </w:t>
      </w:r>
    </w:p>
    <w:p w14:paraId="1AFF1A62" w14:textId="77777777" w:rsidR="00022DFD" w:rsidRPr="00022DFD" w:rsidRDefault="00022DFD" w:rsidP="00022DFD">
      <w:pPr>
        <w:spacing w:after="0"/>
        <w:jc w:val="both"/>
        <w:rPr>
          <w:rFonts w:ascii="Times New Roman" w:hAnsi="Times New Roman" w:cs="Times New Roman"/>
          <w:sz w:val="28"/>
          <w:lang w:val="ru-RU"/>
        </w:rPr>
      </w:pPr>
    </w:p>
    <w:p w14:paraId="47A3EDCE" w14:textId="77777777" w:rsidR="00B33D14" w:rsidRPr="002D6B52" w:rsidRDefault="008B2214" w:rsidP="00B33D14">
      <w:pPr>
        <w:shd w:val="clear" w:color="auto" w:fill="FFFFFF"/>
        <w:spacing w:after="375" w:line="240" w:lineRule="auto"/>
        <w:rPr>
          <w:rFonts w:ascii="Times New Roman" w:eastAsia="Times New Roman" w:hAnsi="Times New Roman" w:cs="Times New Roman"/>
          <w:color w:val="383838"/>
          <w:sz w:val="28"/>
          <w:szCs w:val="28"/>
          <w:lang w:eastAsia="uk-UA"/>
        </w:rPr>
      </w:pPr>
      <w:r w:rsidRPr="002D6B52">
        <w:rPr>
          <w:rFonts w:ascii="Times New Roman" w:eastAsia="Times New Roman" w:hAnsi="Times New Roman" w:cs="Times New Roman"/>
          <w:b/>
          <w:bCs/>
          <w:color w:val="383838"/>
          <w:sz w:val="28"/>
          <w:szCs w:val="28"/>
          <w:lang w:eastAsia="uk-UA"/>
        </w:rPr>
        <w:t>Селищний голова</w:t>
      </w:r>
      <w:r w:rsidRPr="002D6B52">
        <w:rPr>
          <w:rFonts w:ascii="Times New Roman" w:eastAsia="Times New Roman" w:hAnsi="Times New Roman" w:cs="Times New Roman"/>
          <w:b/>
          <w:bCs/>
          <w:color w:val="383838"/>
          <w:sz w:val="28"/>
          <w:szCs w:val="28"/>
          <w:lang w:eastAsia="uk-UA"/>
        </w:rPr>
        <w:tab/>
      </w:r>
      <w:r w:rsidRPr="002D6B52">
        <w:rPr>
          <w:rFonts w:ascii="Times New Roman" w:eastAsia="Times New Roman" w:hAnsi="Times New Roman" w:cs="Times New Roman"/>
          <w:b/>
          <w:bCs/>
          <w:color w:val="383838"/>
          <w:sz w:val="28"/>
          <w:szCs w:val="28"/>
          <w:lang w:eastAsia="uk-UA"/>
        </w:rPr>
        <w:tab/>
      </w:r>
      <w:r w:rsidRPr="002D6B52">
        <w:rPr>
          <w:rFonts w:ascii="Times New Roman" w:eastAsia="Times New Roman" w:hAnsi="Times New Roman" w:cs="Times New Roman"/>
          <w:b/>
          <w:bCs/>
          <w:color w:val="383838"/>
          <w:sz w:val="28"/>
          <w:szCs w:val="28"/>
          <w:lang w:eastAsia="uk-UA"/>
        </w:rPr>
        <w:tab/>
      </w:r>
      <w:r w:rsidRPr="002D6B52">
        <w:rPr>
          <w:rFonts w:ascii="Times New Roman" w:eastAsia="Times New Roman" w:hAnsi="Times New Roman" w:cs="Times New Roman"/>
          <w:b/>
          <w:bCs/>
          <w:color w:val="383838"/>
          <w:sz w:val="28"/>
          <w:szCs w:val="28"/>
          <w:lang w:eastAsia="uk-UA"/>
        </w:rPr>
        <w:tab/>
        <w:t xml:space="preserve">                 Володимир ПАВЛЕНКО</w:t>
      </w:r>
    </w:p>
    <w:p w14:paraId="76E6C742" w14:textId="77777777" w:rsid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7AB2AD78" w14:textId="77777777" w:rsidR="002D6B52" w:rsidRDefault="002D6B52" w:rsidP="00B33D14">
      <w:pPr>
        <w:shd w:val="clear" w:color="auto" w:fill="FFFFFF"/>
        <w:spacing w:after="375" w:line="240" w:lineRule="auto"/>
        <w:rPr>
          <w:rFonts w:ascii="Open Sans" w:eastAsia="Times New Roman" w:hAnsi="Open Sans" w:cs="Times New Roman"/>
          <w:color w:val="383838"/>
          <w:sz w:val="26"/>
          <w:szCs w:val="26"/>
          <w:lang w:eastAsia="uk-UA"/>
        </w:rPr>
      </w:pPr>
    </w:p>
    <w:p w14:paraId="60B4733C" w14:textId="77777777" w:rsidR="002D6B52" w:rsidRDefault="002D6B52" w:rsidP="00B33D14">
      <w:pPr>
        <w:shd w:val="clear" w:color="auto" w:fill="FFFFFF"/>
        <w:spacing w:after="375" w:line="240" w:lineRule="auto"/>
        <w:rPr>
          <w:rFonts w:ascii="Open Sans" w:eastAsia="Times New Roman" w:hAnsi="Open Sans" w:cs="Times New Roman"/>
          <w:color w:val="383838"/>
          <w:sz w:val="26"/>
          <w:szCs w:val="26"/>
          <w:lang w:eastAsia="uk-UA"/>
        </w:rPr>
      </w:pPr>
    </w:p>
    <w:p w14:paraId="0E771D80" w14:textId="77777777" w:rsidR="00022DFD" w:rsidRPr="00B33D14" w:rsidRDefault="00022DFD" w:rsidP="00B33D14">
      <w:pPr>
        <w:shd w:val="clear" w:color="auto" w:fill="FFFFFF"/>
        <w:spacing w:after="375" w:line="240" w:lineRule="auto"/>
        <w:rPr>
          <w:rFonts w:ascii="Open Sans" w:eastAsia="Times New Roman" w:hAnsi="Open Sans" w:cs="Times New Roman"/>
          <w:color w:val="383838"/>
          <w:sz w:val="26"/>
          <w:szCs w:val="26"/>
          <w:lang w:eastAsia="uk-UA"/>
        </w:rPr>
      </w:pPr>
    </w:p>
    <w:p w14:paraId="6144755A" w14:textId="77777777" w:rsidR="002D6B52" w:rsidRPr="00204C23" w:rsidRDefault="002D6B52" w:rsidP="002D6B52">
      <w:pPr>
        <w:spacing w:after="0" w:line="240" w:lineRule="exact"/>
        <w:ind w:left="4956" w:firstLine="708"/>
        <w:rPr>
          <w:rFonts w:ascii="Times New Roman" w:hAnsi="Times New Roman" w:cs="Times New Roman"/>
          <w:sz w:val="24"/>
          <w:szCs w:val="24"/>
        </w:rPr>
      </w:pPr>
      <w:r w:rsidRPr="00204C23">
        <w:rPr>
          <w:rFonts w:ascii="Times New Roman" w:hAnsi="Times New Roman" w:cs="Times New Roman"/>
          <w:sz w:val="24"/>
          <w:szCs w:val="24"/>
        </w:rPr>
        <w:t xml:space="preserve">Додаток до рішення </w:t>
      </w:r>
      <w:r>
        <w:rPr>
          <w:rFonts w:ascii="Times New Roman" w:hAnsi="Times New Roman" w:cs="Times New Roman"/>
          <w:sz w:val="24"/>
          <w:szCs w:val="24"/>
        </w:rPr>
        <w:t xml:space="preserve">34 </w:t>
      </w:r>
      <w:r w:rsidRPr="00204C23">
        <w:rPr>
          <w:rFonts w:ascii="Times New Roman" w:hAnsi="Times New Roman" w:cs="Times New Roman"/>
          <w:sz w:val="24"/>
          <w:szCs w:val="24"/>
        </w:rPr>
        <w:t>сесії</w:t>
      </w:r>
    </w:p>
    <w:p w14:paraId="1A56E27A" w14:textId="77777777" w:rsidR="002D6B52" w:rsidRPr="00204C23" w:rsidRDefault="002D6B52" w:rsidP="002D6B52">
      <w:pPr>
        <w:spacing w:after="0" w:line="240" w:lineRule="exact"/>
        <w:rPr>
          <w:rFonts w:ascii="Times New Roman" w:hAnsi="Times New Roman" w:cs="Times New Roman"/>
          <w:sz w:val="24"/>
          <w:szCs w:val="24"/>
        </w:rPr>
      </w:pPr>
      <w:r w:rsidRPr="00204C23">
        <w:rPr>
          <w:rFonts w:ascii="Times New Roman" w:hAnsi="Times New Roman" w:cs="Times New Roman"/>
          <w:sz w:val="24"/>
          <w:szCs w:val="24"/>
        </w:rPr>
        <w:lastRenderedPageBreak/>
        <w:tab/>
      </w:r>
      <w:r w:rsidRPr="00204C23">
        <w:rPr>
          <w:rFonts w:ascii="Times New Roman" w:hAnsi="Times New Roman" w:cs="Times New Roman"/>
          <w:sz w:val="24"/>
          <w:szCs w:val="24"/>
        </w:rPr>
        <w:tab/>
      </w:r>
      <w:r w:rsidRPr="00204C23">
        <w:rPr>
          <w:rFonts w:ascii="Times New Roman" w:hAnsi="Times New Roman" w:cs="Times New Roman"/>
          <w:sz w:val="24"/>
          <w:szCs w:val="24"/>
        </w:rPr>
        <w:tab/>
      </w:r>
      <w:r w:rsidRPr="00204C23">
        <w:rPr>
          <w:rFonts w:ascii="Times New Roman" w:hAnsi="Times New Roman" w:cs="Times New Roman"/>
          <w:sz w:val="24"/>
          <w:szCs w:val="24"/>
        </w:rPr>
        <w:tab/>
      </w:r>
      <w:r w:rsidRPr="00204C23">
        <w:rPr>
          <w:rFonts w:ascii="Times New Roman" w:hAnsi="Times New Roman" w:cs="Times New Roman"/>
          <w:sz w:val="24"/>
          <w:szCs w:val="24"/>
        </w:rPr>
        <w:tab/>
      </w:r>
      <w:r w:rsidRPr="00204C23">
        <w:rPr>
          <w:rFonts w:ascii="Times New Roman" w:hAnsi="Times New Roman" w:cs="Times New Roman"/>
          <w:sz w:val="24"/>
          <w:szCs w:val="24"/>
        </w:rPr>
        <w:tab/>
      </w:r>
      <w:r w:rsidRPr="00204C23">
        <w:rPr>
          <w:rFonts w:ascii="Times New Roman" w:hAnsi="Times New Roman" w:cs="Times New Roman"/>
          <w:sz w:val="24"/>
          <w:szCs w:val="24"/>
        </w:rPr>
        <w:tab/>
      </w:r>
      <w:r w:rsidRPr="00204C23">
        <w:rPr>
          <w:rFonts w:ascii="Times New Roman" w:hAnsi="Times New Roman" w:cs="Times New Roman"/>
          <w:sz w:val="24"/>
          <w:szCs w:val="24"/>
        </w:rPr>
        <w:tab/>
        <w:t>Березнянської селищної ради</w:t>
      </w:r>
    </w:p>
    <w:p w14:paraId="123B2190" w14:textId="25B9EBF6" w:rsidR="002D6B52" w:rsidRPr="00282114" w:rsidRDefault="002D6B52" w:rsidP="002D6B52">
      <w:pPr>
        <w:spacing w:after="0"/>
        <w:jc w:val="both"/>
        <w:rPr>
          <w:rFonts w:ascii="Times New Roman" w:hAnsi="Times New Roman"/>
          <w:sz w:val="24"/>
          <w:szCs w:val="24"/>
        </w:rPr>
      </w:pPr>
      <w:r>
        <w:rPr>
          <w:rFonts w:ascii="Times New Roman" w:hAnsi="Times New Roman" w:cs="Times New Roman"/>
          <w:sz w:val="24"/>
          <w:szCs w:val="24"/>
        </w:rPr>
        <w:t xml:space="preserve">                                                                                              </w:t>
      </w:r>
      <w:r w:rsidRPr="00282114">
        <w:rPr>
          <w:rFonts w:ascii="Times New Roman" w:hAnsi="Times New Roman"/>
          <w:sz w:val="24"/>
          <w:szCs w:val="24"/>
        </w:rPr>
        <w:t>№ 105</w:t>
      </w:r>
      <w:r>
        <w:rPr>
          <w:rFonts w:ascii="Times New Roman" w:hAnsi="Times New Roman"/>
          <w:sz w:val="24"/>
          <w:szCs w:val="24"/>
        </w:rPr>
        <w:t>3</w:t>
      </w:r>
      <w:r w:rsidRPr="00282114">
        <w:rPr>
          <w:rFonts w:ascii="Times New Roman" w:hAnsi="Times New Roman"/>
          <w:sz w:val="24"/>
          <w:szCs w:val="24"/>
        </w:rPr>
        <w:t>/34-</w:t>
      </w:r>
      <w:r w:rsidRPr="00282114">
        <w:rPr>
          <w:rFonts w:ascii="Times New Roman" w:hAnsi="Times New Roman"/>
          <w:sz w:val="24"/>
          <w:szCs w:val="24"/>
          <w:lang w:val="en-US"/>
        </w:rPr>
        <w:t>V</w:t>
      </w:r>
      <w:r w:rsidRPr="00282114">
        <w:rPr>
          <w:rFonts w:ascii="Times New Roman" w:hAnsi="Times New Roman"/>
          <w:sz w:val="24"/>
          <w:szCs w:val="24"/>
        </w:rPr>
        <w:t>ІІІ</w:t>
      </w:r>
      <w:r>
        <w:rPr>
          <w:rFonts w:ascii="Times New Roman" w:hAnsi="Times New Roman"/>
          <w:sz w:val="24"/>
          <w:szCs w:val="24"/>
        </w:rPr>
        <w:t xml:space="preserve"> від 18.12.2023 р.</w:t>
      </w:r>
    </w:p>
    <w:p w14:paraId="1FA8CFAB"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2A33918A"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17631A60"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32"/>
          <w:szCs w:val="32"/>
          <w:lang w:eastAsia="uk-UA"/>
        </w:rPr>
      </w:pPr>
      <w:r w:rsidRPr="00B33D14">
        <w:rPr>
          <w:rFonts w:ascii="Open Sans" w:eastAsia="Times New Roman" w:hAnsi="Open Sans" w:cs="Times New Roman"/>
          <w:color w:val="383838"/>
          <w:sz w:val="26"/>
          <w:szCs w:val="26"/>
          <w:lang w:eastAsia="uk-UA"/>
        </w:rPr>
        <w:t> </w:t>
      </w:r>
    </w:p>
    <w:p w14:paraId="4FF7940A" w14:textId="77777777" w:rsidR="00B33D14" w:rsidRPr="00B33D14" w:rsidRDefault="00B33D14" w:rsidP="00B33D14">
      <w:pPr>
        <w:shd w:val="clear" w:color="auto" w:fill="FFFFFF"/>
        <w:spacing w:after="375" w:line="240" w:lineRule="auto"/>
        <w:jc w:val="center"/>
        <w:rPr>
          <w:rFonts w:ascii="Times New Roman" w:eastAsia="Times New Roman" w:hAnsi="Times New Roman" w:cs="Times New Roman"/>
          <w:b/>
          <w:color w:val="383838"/>
          <w:sz w:val="32"/>
          <w:szCs w:val="32"/>
          <w:lang w:eastAsia="uk-UA"/>
        </w:rPr>
      </w:pPr>
      <w:r w:rsidRPr="00B33D14">
        <w:rPr>
          <w:rFonts w:ascii="Times New Roman" w:eastAsia="Times New Roman" w:hAnsi="Times New Roman" w:cs="Times New Roman"/>
          <w:b/>
          <w:color w:val="383838"/>
          <w:sz w:val="32"/>
          <w:szCs w:val="32"/>
          <w:lang w:eastAsia="uk-UA"/>
        </w:rPr>
        <w:t>ПРОГРАМА</w:t>
      </w:r>
    </w:p>
    <w:p w14:paraId="67F72231" w14:textId="77777777" w:rsidR="00B33D14" w:rsidRPr="00B33D14" w:rsidRDefault="00B33D14" w:rsidP="00B33D14">
      <w:pPr>
        <w:shd w:val="clear" w:color="auto" w:fill="FFFFFF"/>
        <w:spacing w:after="375" w:line="240" w:lineRule="auto"/>
        <w:jc w:val="center"/>
        <w:rPr>
          <w:rFonts w:ascii="Times New Roman" w:eastAsia="Times New Roman" w:hAnsi="Times New Roman" w:cs="Times New Roman"/>
          <w:b/>
          <w:color w:val="383838"/>
          <w:sz w:val="28"/>
          <w:szCs w:val="28"/>
          <w:lang w:eastAsia="uk-UA"/>
        </w:rPr>
      </w:pPr>
      <w:r w:rsidRPr="00B33D14">
        <w:rPr>
          <w:rFonts w:ascii="Times New Roman" w:eastAsia="Times New Roman" w:hAnsi="Times New Roman" w:cs="Times New Roman"/>
          <w:b/>
          <w:color w:val="383838"/>
          <w:sz w:val="28"/>
          <w:szCs w:val="28"/>
          <w:lang w:eastAsia="uk-UA"/>
        </w:rPr>
        <w:t>підтримки заходів з мобілізаційної підготовки та</w:t>
      </w:r>
    </w:p>
    <w:p w14:paraId="0EE7947C" w14:textId="77777777" w:rsidR="00B33D14" w:rsidRPr="00B33D14" w:rsidRDefault="00B33D14" w:rsidP="00B33D14">
      <w:pPr>
        <w:shd w:val="clear" w:color="auto" w:fill="FFFFFF"/>
        <w:spacing w:after="375" w:line="240" w:lineRule="auto"/>
        <w:jc w:val="center"/>
        <w:rPr>
          <w:rFonts w:ascii="Times New Roman" w:eastAsia="Times New Roman" w:hAnsi="Times New Roman" w:cs="Times New Roman"/>
          <w:b/>
          <w:color w:val="383838"/>
          <w:sz w:val="28"/>
          <w:szCs w:val="28"/>
          <w:lang w:eastAsia="uk-UA"/>
        </w:rPr>
      </w:pPr>
      <w:r w:rsidRPr="00B33D14">
        <w:rPr>
          <w:rFonts w:ascii="Times New Roman" w:eastAsia="Times New Roman" w:hAnsi="Times New Roman" w:cs="Times New Roman"/>
          <w:b/>
          <w:color w:val="383838"/>
          <w:sz w:val="28"/>
          <w:szCs w:val="28"/>
          <w:lang w:eastAsia="uk-UA"/>
        </w:rPr>
        <w:t xml:space="preserve">територіальної оборони </w:t>
      </w:r>
      <w:r w:rsidR="008B2214" w:rsidRPr="00783F4E">
        <w:rPr>
          <w:rFonts w:ascii="Times New Roman" w:eastAsia="Times New Roman" w:hAnsi="Times New Roman" w:cs="Times New Roman"/>
          <w:b/>
          <w:color w:val="383838"/>
          <w:sz w:val="28"/>
          <w:szCs w:val="28"/>
          <w:lang w:eastAsia="uk-UA"/>
        </w:rPr>
        <w:t xml:space="preserve">Березнянської селищної </w:t>
      </w:r>
      <w:r w:rsidRPr="00B33D14">
        <w:rPr>
          <w:rFonts w:ascii="Times New Roman" w:eastAsia="Times New Roman" w:hAnsi="Times New Roman" w:cs="Times New Roman"/>
          <w:b/>
          <w:color w:val="383838"/>
          <w:sz w:val="28"/>
          <w:szCs w:val="28"/>
          <w:lang w:eastAsia="uk-UA"/>
        </w:rPr>
        <w:t>територіальної громади</w:t>
      </w:r>
    </w:p>
    <w:p w14:paraId="653814FD" w14:textId="77777777" w:rsidR="00B33D14" w:rsidRPr="00B33D14" w:rsidRDefault="008B2214" w:rsidP="00B33D14">
      <w:pPr>
        <w:shd w:val="clear" w:color="auto" w:fill="FFFFFF"/>
        <w:spacing w:after="375" w:line="240" w:lineRule="auto"/>
        <w:jc w:val="center"/>
        <w:rPr>
          <w:rFonts w:ascii="Times New Roman" w:eastAsia="Times New Roman" w:hAnsi="Times New Roman" w:cs="Times New Roman"/>
          <w:b/>
          <w:color w:val="383838"/>
          <w:sz w:val="28"/>
          <w:szCs w:val="28"/>
          <w:lang w:eastAsia="uk-UA"/>
        </w:rPr>
      </w:pPr>
      <w:r w:rsidRPr="00783F4E">
        <w:rPr>
          <w:rFonts w:ascii="Times New Roman" w:eastAsia="Times New Roman" w:hAnsi="Times New Roman" w:cs="Times New Roman"/>
          <w:b/>
          <w:color w:val="383838"/>
          <w:sz w:val="28"/>
          <w:szCs w:val="28"/>
          <w:lang w:eastAsia="uk-UA"/>
        </w:rPr>
        <w:t>на 2024</w:t>
      </w:r>
      <w:r w:rsidR="00B33D14" w:rsidRPr="00B33D14">
        <w:rPr>
          <w:rFonts w:ascii="Times New Roman" w:eastAsia="Times New Roman" w:hAnsi="Times New Roman" w:cs="Times New Roman"/>
          <w:b/>
          <w:color w:val="383838"/>
          <w:sz w:val="28"/>
          <w:szCs w:val="28"/>
          <w:lang w:eastAsia="uk-UA"/>
        </w:rPr>
        <w:t xml:space="preserve"> – 2025 роки</w:t>
      </w:r>
      <w:r w:rsidRPr="00783F4E">
        <w:rPr>
          <w:rFonts w:ascii="Times New Roman" w:eastAsia="Times New Roman" w:hAnsi="Times New Roman" w:cs="Times New Roman"/>
          <w:b/>
          <w:color w:val="383838"/>
          <w:sz w:val="28"/>
          <w:szCs w:val="28"/>
          <w:lang w:eastAsia="uk-UA"/>
        </w:rPr>
        <w:t xml:space="preserve"> </w:t>
      </w:r>
    </w:p>
    <w:p w14:paraId="338A13BD" w14:textId="77777777" w:rsidR="00B33D14" w:rsidRPr="00783F4E" w:rsidRDefault="00B33D14" w:rsidP="00B33D14">
      <w:pPr>
        <w:shd w:val="clear" w:color="auto" w:fill="FFFFFF"/>
        <w:spacing w:after="375" w:line="240" w:lineRule="auto"/>
        <w:rPr>
          <w:rFonts w:ascii="Times New Roman" w:eastAsia="Times New Roman" w:hAnsi="Times New Roman" w:cs="Times New Roman"/>
          <w:b/>
          <w:bCs/>
          <w:color w:val="383838"/>
          <w:sz w:val="28"/>
          <w:szCs w:val="28"/>
          <w:lang w:eastAsia="uk-UA"/>
        </w:rPr>
      </w:pPr>
      <w:r w:rsidRPr="00783F4E">
        <w:rPr>
          <w:rFonts w:ascii="Times New Roman" w:eastAsia="Times New Roman" w:hAnsi="Times New Roman" w:cs="Times New Roman"/>
          <w:b/>
          <w:bCs/>
          <w:color w:val="383838"/>
          <w:sz w:val="28"/>
          <w:szCs w:val="28"/>
          <w:lang w:eastAsia="uk-UA"/>
        </w:rPr>
        <w:t> </w:t>
      </w:r>
    </w:p>
    <w:p w14:paraId="53240DBB" w14:textId="77777777" w:rsidR="008B2214" w:rsidRPr="00783F4E" w:rsidRDefault="008B2214" w:rsidP="00B33D14">
      <w:pPr>
        <w:shd w:val="clear" w:color="auto" w:fill="FFFFFF"/>
        <w:spacing w:after="375" w:line="240" w:lineRule="auto"/>
        <w:rPr>
          <w:rFonts w:ascii="Times New Roman" w:eastAsia="Times New Roman" w:hAnsi="Times New Roman" w:cs="Times New Roman"/>
          <w:b/>
          <w:bCs/>
          <w:color w:val="383838"/>
          <w:sz w:val="28"/>
          <w:szCs w:val="28"/>
          <w:lang w:eastAsia="uk-UA"/>
        </w:rPr>
      </w:pPr>
    </w:p>
    <w:p w14:paraId="292F9122"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20DF82CC"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39A97D7D"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363FF2C9"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4E51E2B5"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367323DA"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7A3343D3"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1BBDE97E"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5FB359B8"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7E85C49A"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6CD44333" w14:textId="77777777" w:rsidR="008B2214" w:rsidRDefault="00783F4E" w:rsidP="00783F4E">
      <w:pPr>
        <w:shd w:val="clear" w:color="auto" w:fill="FFFFFF"/>
        <w:spacing w:after="375" w:line="240" w:lineRule="auto"/>
        <w:jc w:val="center"/>
        <w:rPr>
          <w:rFonts w:ascii="Open Sans" w:eastAsia="Times New Roman" w:hAnsi="Open Sans" w:cs="Times New Roman"/>
          <w:b/>
          <w:bCs/>
          <w:color w:val="383838"/>
          <w:sz w:val="26"/>
          <w:szCs w:val="26"/>
          <w:lang w:eastAsia="uk-UA"/>
        </w:rPr>
      </w:pPr>
      <w:r>
        <w:rPr>
          <w:rFonts w:ascii="Open Sans" w:eastAsia="Times New Roman" w:hAnsi="Open Sans" w:cs="Times New Roman"/>
          <w:b/>
          <w:bCs/>
          <w:color w:val="383838"/>
          <w:sz w:val="26"/>
          <w:szCs w:val="26"/>
          <w:lang w:eastAsia="uk-UA"/>
        </w:rPr>
        <w:t>2023р.</w:t>
      </w:r>
    </w:p>
    <w:p w14:paraId="25FAD3E0" w14:textId="77777777" w:rsidR="00B33D14" w:rsidRPr="00B33D14" w:rsidRDefault="00B33D14" w:rsidP="00237B93">
      <w:pPr>
        <w:numPr>
          <w:ilvl w:val="0"/>
          <w:numId w:val="4"/>
        </w:numPr>
        <w:shd w:val="clear" w:color="auto" w:fill="FFFFFF"/>
        <w:spacing w:after="0" w:line="240" w:lineRule="auto"/>
        <w:ind w:left="312"/>
        <w:jc w:val="center"/>
        <w:rPr>
          <w:rFonts w:ascii="Open Sans" w:eastAsia="Times New Roman" w:hAnsi="Open Sans" w:cs="Times New Roman"/>
          <w:color w:val="383838"/>
          <w:sz w:val="26"/>
          <w:szCs w:val="26"/>
          <w:lang w:eastAsia="uk-UA"/>
        </w:rPr>
      </w:pPr>
      <w:r w:rsidRPr="00B33D14">
        <w:rPr>
          <w:rFonts w:ascii="Open Sans" w:eastAsia="Times New Roman" w:hAnsi="Open Sans" w:cs="Times New Roman"/>
          <w:b/>
          <w:bCs/>
          <w:color w:val="383838"/>
          <w:sz w:val="26"/>
          <w:szCs w:val="26"/>
          <w:lang w:eastAsia="uk-UA"/>
        </w:rPr>
        <w:t>Паспорт програми</w:t>
      </w:r>
    </w:p>
    <w:p w14:paraId="229EF0B9"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b/>
          <w:bCs/>
          <w:color w:val="383838"/>
          <w:sz w:val="26"/>
          <w:szCs w:val="26"/>
          <w:lang w:eastAsia="uk-UA"/>
        </w:rPr>
        <w:t> </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
        <w:gridCol w:w="3254"/>
        <w:gridCol w:w="5617"/>
      </w:tblGrid>
      <w:tr w:rsidR="00237B93" w:rsidRPr="00237B93" w14:paraId="5C0E40A8" w14:textId="77777777" w:rsidTr="00237B93">
        <w:trPr>
          <w:trHeight w:val="605"/>
        </w:trPr>
        <w:tc>
          <w:tcPr>
            <w:tcW w:w="684" w:type="dxa"/>
            <w:shd w:val="clear" w:color="auto" w:fill="FFFFFF"/>
            <w:vAlign w:val="center"/>
            <w:hideMark/>
          </w:tcPr>
          <w:p w14:paraId="4685B376"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lastRenderedPageBreak/>
              <w:t>1.</w:t>
            </w:r>
          </w:p>
        </w:tc>
        <w:tc>
          <w:tcPr>
            <w:tcW w:w="3254" w:type="dxa"/>
            <w:shd w:val="clear" w:color="auto" w:fill="FFFFFF"/>
            <w:vAlign w:val="center"/>
            <w:hideMark/>
          </w:tcPr>
          <w:p w14:paraId="12428FEF"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Ініціатор розроблення Програми</w:t>
            </w:r>
          </w:p>
        </w:tc>
        <w:tc>
          <w:tcPr>
            <w:tcW w:w="5617" w:type="dxa"/>
            <w:shd w:val="clear" w:color="auto" w:fill="FFFFFF"/>
            <w:vAlign w:val="center"/>
            <w:hideMark/>
          </w:tcPr>
          <w:p w14:paraId="1E98840A" w14:textId="77777777" w:rsidR="00B33D14" w:rsidRPr="00237B93" w:rsidRDefault="00B33D14" w:rsidP="008B22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8B2214" w:rsidRPr="00237B93">
              <w:rPr>
                <w:rFonts w:ascii="Times New Roman" w:eastAsia="Times New Roman" w:hAnsi="Times New Roman" w:cs="Times New Roman"/>
                <w:sz w:val="28"/>
                <w:szCs w:val="28"/>
                <w:lang w:eastAsia="uk-UA"/>
              </w:rPr>
              <w:t>Березнянської селищної</w:t>
            </w:r>
            <w:r w:rsidRPr="00237B93">
              <w:rPr>
                <w:rFonts w:ascii="Times New Roman" w:eastAsia="Times New Roman" w:hAnsi="Times New Roman" w:cs="Times New Roman"/>
                <w:sz w:val="28"/>
                <w:szCs w:val="28"/>
                <w:lang w:eastAsia="uk-UA"/>
              </w:rPr>
              <w:t xml:space="preserve"> ради</w:t>
            </w:r>
          </w:p>
        </w:tc>
      </w:tr>
      <w:tr w:rsidR="00C3599C" w:rsidRPr="00237B93" w14:paraId="5F5D6162" w14:textId="77777777" w:rsidTr="00237B93">
        <w:trPr>
          <w:trHeight w:val="653"/>
        </w:trPr>
        <w:tc>
          <w:tcPr>
            <w:tcW w:w="684" w:type="dxa"/>
            <w:shd w:val="clear" w:color="auto" w:fill="FFFFFF"/>
            <w:vAlign w:val="center"/>
            <w:hideMark/>
          </w:tcPr>
          <w:p w14:paraId="29D362BF"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2.</w:t>
            </w:r>
          </w:p>
        </w:tc>
        <w:tc>
          <w:tcPr>
            <w:tcW w:w="3254" w:type="dxa"/>
            <w:shd w:val="clear" w:color="auto" w:fill="FFFFFF"/>
            <w:vAlign w:val="center"/>
            <w:hideMark/>
          </w:tcPr>
          <w:p w14:paraId="2D7FFA93"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Розробник Програми</w:t>
            </w:r>
          </w:p>
        </w:tc>
        <w:tc>
          <w:tcPr>
            <w:tcW w:w="5617" w:type="dxa"/>
            <w:shd w:val="clear" w:color="auto" w:fill="FFFFFF"/>
            <w:vAlign w:val="center"/>
          </w:tcPr>
          <w:p w14:paraId="21BCB44B" w14:textId="77777777" w:rsidR="00C3599C" w:rsidRPr="00237B93" w:rsidRDefault="00C3599C" w:rsidP="009A6C89">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Виконавчий комітет Березнянської селищної ради</w:t>
            </w:r>
          </w:p>
        </w:tc>
      </w:tr>
      <w:tr w:rsidR="00C3599C" w:rsidRPr="00237B93" w14:paraId="346B1618" w14:textId="77777777" w:rsidTr="00237B93">
        <w:trPr>
          <w:trHeight w:val="907"/>
        </w:trPr>
        <w:tc>
          <w:tcPr>
            <w:tcW w:w="684" w:type="dxa"/>
            <w:shd w:val="clear" w:color="auto" w:fill="FFFFFF"/>
            <w:vAlign w:val="center"/>
            <w:hideMark/>
          </w:tcPr>
          <w:p w14:paraId="1C6DD906"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3.</w:t>
            </w:r>
          </w:p>
        </w:tc>
        <w:tc>
          <w:tcPr>
            <w:tcW w:w="3254" w:type="dxa"/>
            <w:shd w:val="clear" w:color="auto" w:fill="FFFFFF"/>
            <w:vAlign w:val="center"/>
            <w:hideMark/>
          </w:tcPr>
          <w:p w14:paraId="3D2B8EA6"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proofErr w:type="spellStart"/>
            <w:r w:rsidRPr="00237B93">
              <w:rPr>
                <w:rFonts w:ascii="Times New Roman" w:eastAsia="Times New Roman" w:hAnsi="Times New Roman" w:cs="Times New Roman"/>
                <w:sz w:val="28"/>
                <w:szCs w:val="28"/>
                <w:lang w:eastAsia="uk-UA"/>
              </w:rPr>
              <w:t>Співрозробники</w:t>
            </w:r>
            <w:proofErr w:type="spellEnd"/>
            <w:r w:rsidRPr="00237B93">
              <w:rPr>
                <w:rFonts w:ascii="Times New Roman" w:eastAsia="Times New Roman" w:hAnsi="Times New Roman" w:cs="Times New Roman"/>
                <w:sz w:val="28"/>
                <w:szCs w:val="28"/>
                <w:lang w:eastAsia="uk-UA"/>
              </w:rPr>
              <w:t xml:space="preserve"> Програми</w:t>
            </w:r>
          </w:p>
        </w:tc>
        <w:tc>
          <w:tcPr>
            <w:tcW w:w="5617" w:type="dxa"/>
            <w:shd w:val="clear" w:color="auto" w:fill="FFFFFF"/>
            <w:vAlign w:val="center"/>
            <w:hideMark/>
          </w:tcPr>
          <w:p w14:paraId="4B0C5D7B"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Чернігівській районний територіальний центр комплектування та соціальної підтримки</w:t>
            </w:r>
          </w:p>
        </w:tc>
      </w:tr>
      <w:tr w:rsidR="00C3599C" w:rsidRPr="00237B93" w14:paraId="17DDD89C" w14:textId="77777777" w:rsidTr="00237B93">
        <w:trPr>
          <w:trHeight w:val="617"/>
        </w:trPr>
        <w:tc>
          <w:tcPr>
            <w:tcW w:w="684" w:type="dxa"/>
            <w:shd w:val="clear" w:color="auto" w:fill="FFFFFF"/>
            <w:vAlign w:val="center"/>
            <w:hideMark/>
          </w:tcPr>
          <w:p w14:paraId="0B3B6B77"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4.</w:t>
            </w:r>
          </w:p>
        </w:tc>
        <w:tc>
          <w:tcPr>
            <w:tcW w:w="3254" w:type="dxa"/>
            <w:shd w:val="clear" w:color="auto" w:fill="FFFFFF"/>
            <w:vAlign w:val="center"/>
            <w:hideMark/>
          </w:tcPr>
          <w:p w14:paraId="0196786B"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Головний розпорядник коштів</w:t>
            </w:r>
          </w:p>
        </w:tc>
        <w:tc>
          <w:tcPr>
            <w:tcW w:w="5617" w:type="dxa"/>
            <w:shd w:val="clear" w:color="auto" w:fill="FFFFFF"/>
            <w:vAlign w:val="center"/>
            <w:hideMark/>
          </w:tcPr>
          <w:p w14:paraId="04965F97"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Виконавчий комітет Березнянської селищної ради</w:t>
            </w:r>
          </w:p>
        </w:tc>
      </w:tr>
      <w:tr w:rsidR="00C3599C" w:rsidRPr="00237B93" w14:paraId="34D50C11" w14:textId="77777777" w:rsidTr="00237B93">
        <w:trPr>
          <w:trHeight w:val="605"/>
        </w:trPr>
        <w:tc>
          <w:tcPr>
            <w:tcW w:w="684" w:type="dxa"/>
            <w:shd w:val="clear" w:color="auto" w:fill="FFFFFF"/>
            <w:vAlign w:val="center"/>
            <w:hideMark/>
          </w:tcPr>
          <w:p w14:paraId="34CB92DA"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5.</w:t>
            </w:r>
          </w:p>
        </w:tc>
        <w:tc>
          <w:tcPr>
            <w:tcW w:w="3254" w:type="dxa"/>
            <w:shd w:val="clear" w:color="auto" w:fill="FFFFFF"/>
            <w:vAlign w:val="center"/>
            <w:hideMark/>
          </w:tcPr>
          <w:p w14:paraId="00CD75EB"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Відповідальний виконавець Програми</w:t>
            </w:r>
          </w:p>
        </w:tc>
        <w:tc>
          <w:tcPr>
            <w:tcW w:w="5617" w:type="dxa"/>
            <w:shd w:val="clear" w:color="auto" w:fill="FFFFFF"/>
            <w:vAlign w:val="center"/>
            <w:hideMark/>
          </w:tcPr>
          <w:p w14:paraId="65317151"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Виконавчий комітет Березнянської селищної ради</w:t>
            </w:r>
          </w:p>
        </w:tc>
      </w:tr>
      <w:tr w:rsidR="00C3599C" w:rsidRPr="00237B93" w14:paraId="5B98EBE8" w14:textId="77777777" w:rsidTr="00237B93">
        <w:trPr>
          <w:trHeight w:val="1512"/>
        </w:trPr>
        <w:tc>
          <w:tcPr>
            <w:tcW w:w="684" w:type="dxa"/>
            <w:shd w:val="clear" w:color="auto" w:fill="FFFFFF"/>
            <w:vAlign w:val="center"/>
            <w:hideMark/>
          </w:tcPr>
          <w:p w14:paraId="6C3CACBC"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6.</w:t>
            </w:r>
          </w:p>
        </w:tc>
        <w:tc>
          <w:tcPr>
            <w:tcW w:w="3254" w:type="dxa"/>
            <w:shd w:val="clear" w:color="auto" w:fill="FFFFFF"/>
            <w:vAlign w:val="center"/>
            <w:hideMark/>
          </w:tcPr>
          <w:p w14:paraId="6EBB89DA"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Учасники програми</w:t>
            </w:r>
          </w:p>
        </w:tc>
        <w:tc>
          <w:tcPr>
            <w:tcW w:w="5617" w:type="dxa"/>
            <w:shd w:val="clear" w:color="auto" w:fill="FFFFFF"/>
            <w:vAlign w:val="center"/>
            <w:hideMark/>
          </w:tcPr>
          <w:p w14:paraId="2BA45D38" w14:textId="77777777" w:rsidR="00C3599C" w:rsidRPr="00237B93" w:rsidRDefault="00C3599C" w:rsidP="00FC6216">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Чернігівський РТЦК та СП, виконавчий комітет Березнянської селищної ради Березнянської селищної ради, підприємства, установи, організації та заклади Березнянської селищної ТГ</w:t>
            </w:r>
          </w:p>
        </w:tc>
      </w:tr>
      <w:tr w:rsidR="00C3599C" w:rsidRPr="00237B93" w14:paraId="72D4DAC0" w14:textId="77777777" w:rsidTr="00237B93">
        <w:trPr>
          <w:trHeight w:val="605"/>
        </w:trPr>
        <w:tc>
          <w:tcPr>
            <w:tcW w:w="684" w:type="dxa"/>
            <w:shd w:val="clear" w:color="auto" w:fill="FFFFFF"/>
            <w:vAlign w:val="center"/>
            <w:hideMark/>
          </w:tcPr>
          <w:p w14:paraId="149F16D3"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7.</w:t>
            </w:r>
          </w:p>
        </w:tc>
        <w:tc>
          <w:tcPr>
            <w:tcW w:w="3254" w:type="dxa"/>
            <w:shd w:val="clear" w:color="auto" w:fill="FFFFFF"/>
            <w:vAlign w:val="center"/>
            <w:hideMark/>
          </w:tcPr>
          <w:p w14:paraId="363B5393"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Термін реалізації Програми</w:t>
            </w:r>
          </w:p>
        </w:tc>
        <w:tc>
          <w:tcPr>
            <w:tcW w:w="5617" w:type="dxa"/>
            <w:shd w:val="clear" w:color="auto" w:fill="FFFFFF"/>
            <w:vAlign w:val="center"/>
            <w:hideMark/>
          </w:tcPr>
          <w:p w14:paraId="1D020DB7"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2024-2025 роки</w:t>
            </w:r>
          </w:p>
        </w:tc>
      </w:tr>
      <w:tr w:rsidR="00C3599C" w:rsidRPr="00237B93" w14:paraId="1027E63A" w14:textId="77777777" w:rsidTr="00237B93">
        <w:trPr>
          <w:trHeight w:val="1210"/>
        </w:trPr>
        <w:tc>
          <w:tcPr>
            <w:tcW w:w="684" w:type="dxa"/>
            <w:shd w:val="clear" w:color="auto" w:fill="FFFFFF"/>
            <w:vAlign w:val="center"/>
            <w:hideMark/>
          </w:tcPr>
          <w:p w14:paraId="6AD8FD92"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8.</w:t>
            </w:r>
          </w:p>
        </w:tc>
        <w:tc>
          <w:tcPr>
            <w:tcW w:w="3254" w:type="dxa"/>
            <w:shd w:val="clear" w:color="auto" w:fill="FFFFFF"/>
            <w:vAlign w:val="center"/>
            <w:hideMark/>
          </w:tcPr>
          <w:p w14:paraId="2184B3C4"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Перелік бюджетів, які беруть участь у фінансуванні Програми</w:t>
            </w:r>
          </w:p>
        </w:tc>
        <w:tc>
          <w:tcPr>
            <w:tcW w:w="5617" w:type="dxa"/>
            <w:shd w:val="clear" w:color="auto" w:fill="FFFFFF"/>
            <w:vAlign w:val="center"/>
            <w:hideMark/>
          </w:tcPr>
          <w:p w14:paraId="7AF12511" w14:textId="77777777" w:rsidR="00C3599C" w:rsidRPr="00237B93" w:rsidRDefault="00C3599C" w:rsidP="00A1195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Місцевий </w:t>
            </w:r>
            <w:r w:rsidRPr="00237B93">
              <w:rPr>
                <w:rFonts w:ascii="Times New Roman" w:eastAsia="Times New Roman" w:hAnsi="Times New Roman" w:cs="Times New Roman"/>
                <w:sz w:val="28"/>
                <w:szCs w:val="28"/>
                <w:lang w:eastAsia="uk-UA"/>
              </w:rPr>
              <w:t xml:space="preserve">бюджет </w:t>
            </w:r>
          </w:p>
        </w:tc>
      </w:tr>
      <w:tr w:rsidR="00C3599C" w:rsidRPr="00237B93" w14:paraId="3335B074" w14:textId="77777777" w:rsidTr="00237B93">
        <w:trPr>
          <w:trHeight w:val="1899"/>
        </w:trPr>
        <w:tc>
          <w:tcPr>
            <w:tcW w:w="684" w:type="dxa"/>
            <w:shd w:val="clear" w:color="auto" w:fill="FFFFFF"/>
            <w:vAlign w:val="center"/>
            <w:hideMark/>
          </w:tcPr>
          <w:p w14:paraId="65B80C05"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9.</w:t>
            </w:r>
          </w:p>
        </w:tc>
        <w:tc>
          <w:tcPr>
            <w:tcW w:w="3254" w:type="dxa"/>
            <w:shd w:val="clear" w:color="auto" w:fill="FFFFFF"/>
            <w:vAlign w:val="center"/>
            <w:hideMark/>
          </w:tcPr>
          <w:p w14:paraId="60B20A8F" w14:textId="77777777" w:rsidR="00C3599C" w:rsidRPr="00237B93" w:rsidRDefault="00C3599C" w:rsidP="00A1195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w:t>
            </w:r>
            <w:r w:rsidRPr="00237B93">
              <w:rPr>
                <w:rFonts w:ascii="Times New Roman" w:eastAsia="Times New Roman" w:hAnsi="Times New Roman" w:cs="Times New Roman"/>
                <w:sz w:val="28"/>
                <w:szCs w:val="28"/>
                <w:lang w:eastAsia="uk-UA"/>
              </w:rPr>
              <w:t>інансування</w:t>
            </w:r>
            <w:r>
              <w:rPr>
                <w:rFonts w:ascii="Times New Roman" w:eastAsia="Times New Roman" w:hAnsi="Times New Roman" w:cs="Times New Roman"/>
                <w:sz w:val="28"/>
                <w:szCs w:val="28"/>
                <w:lang w:eastAsia="uk-UA"/>
              </w:rPr>
              <w:t xml:space="preserve"> програми</w:t>
            </w:r>
          </w:p>
        </w:tc>
        <w:tc>
          <w:tcPr>
            <w:tcW w:w="5617" w:type="dxa"/>
            <w:shd w:val="clear" w:color="auto" w:fill="FFFFFF"/>
            <w:vAlign w:val="center"/>
            <w:hideMark/>
          </w:tcPr>
          <w:p w14:paraId="294BFB9F" w14:textId="77777777" w:rsidR="00C3599C" w:rsidRPr="00237B93" w:rsidRDefault="00C3599C" w:rsidP="00433468">
            <w:pPr>
              <w:spacing w:after="0" w:line="240" w:lineRule="auto"/>
              <w:rPr>
                <w:rFonts w:ascii="Times New Roman" w:hAnsi="Times New Roman" w:cs="Times New Roman"/>
                <w:sz w:val="28"/>
                <w:szCs w:val="28"/>
              </w:rPr>
            </w:pPr>
            <w:r w:rsidRPr="00237B93">
              <w:rPr>
                <w:rFonts w:ascii="Times New Roman" w:hAnsi="Times New Roman" w:cs="Times New Roman"/>
                <w:sz w:val="28"/>
                <w:szCs w:val="28"/>
              </w:rPr>
              <w:t>Фінансування програми здійснюється в межах кошторисних призначень затверджених на відповідний бюджетний рік</w:t>
            </w:r>
          </w:p>
          <w:p w14:paraId="6300DD46" w14:textId="77777777"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та інших джерел, не заборонених законодавством.</w:t>
            </w:r>
          </w:p>
        </w:tc>
      </w:tr>
    </w:tbl>
    <w:p w14:paraId="2DBF2CCE" w14:textId="77777777" w:rsidR="00B33D14" w:rsidRPr="00237B93" w:rsidRDefault="00B33D14" w:rsidP="00B33D14">
      <w:pPr>
        <w:shd w:val="clear" w:color="auto" w:fill="FFFFFF"/>
        <w:spacing w:after="375"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 </w:t>
      </w:r>
    </w:p>
    <w:p w14:paraId="1A26AC6F" w14:textId="77777777" w:rsidR="00B33D14" w:rsidRPr="00237B93" w:rsidRDefault="00B33D14" w:rsidP="00237B93">
      <w:pPr>
        <w:numPr>
          <w:ilvl w:val="0"/>
          <w:numId w:val="5"/>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Загальні положення</w:t>
      </w:r>
    </w:p>
    <w:p w14:paraId="58B1F0BF" w14:textId="77777777" w:rsidR="00B33D14" w:rsidRPr="00237B93" w:rsidRDefault="00B33D14" w:rsidP="00CE22E6">
      <w:pPr>
        <w:shd w:val="clear" w:color="auto" w:fill="FFFFFF"/>
        <w:spacing w:after="0"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 метою підтримання бойової і мобілізаційної готовності Збройних Сил України на рівні, що гарантує адекватне реагування на загрози національній безпеці держави, територіальними центрами комплектування та соціальної підтримки спільно з місцевими органами виконавчої влади та органами місцевого самоврядування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w:t>
      </w:r>
    </w:p>
    <w:p w14:paraId="3D6DA1BC" w14:textId="77777777" w:rsidR="00B33D14" w:rsidRPr="00237B93" w:rsidRDefault="00B33D14" w:rsidP="00CE22E6">
      <w:pPr>
        <w:shd w:val="clear" w:color="auto" w:fill="FFFFFF"/>
        <w:spacing w:after="0"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Для забезпечення повноцінної роботи територіальних центрів комплектування та соціальної підтримки з питань мобілізаційної підготовки, готовності до проведення мобілізації, організації і виконання завдань територіальної оборони існує потреба в забезпеченні  територіального центру комплектування та соціальної підтримки</w:t>
      </w:r>
      <w:r w:rsidR="00CE22E6" w:rsidRPr="00237B93">
        <w:rPr>
          <w:rFonts w:ascii="Times New Roman" w:eastAsia="Times New Roman" w:hAnsi="Times New Roman" w:cs="Times New Roman"/>
          <w:sz w:val="28"/>
          <w:szCs w:val="28"/>
          <w:lang w:eastAsia="uk-UA"/>
        </w:rPr>
        <w:t xml:space="preserve"> </w:t>
      </w:r>
      <w:r w:rsidRPr="00237B93">
        <w:rPr>
          <w:rFonts w:ascii="Times New Roman" w:eastAsia="Times New Roman" w:hAnsi="Times New Roman" w:cs="Times New Roman"/>
          <w:sz w:val="28"/>
          <w:szCs w:val="28"/>
          <w:lang w:eastAsia="uk-UA"/>
        </w:rPr>
        <w:t>за тими напрямами, де спостерігається дефіцит ресурсів з державного бюджету.</w:t>
      </w:r>
    </w:p>
    <w:p w14:paraId="31E274AD"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lastRenderedPageBreak/>
        <w:t xml:space="preserve">Програма підтримки заходів з мобілізаційної підготовки та територіальної оборони </w:t>
      </w:r>
      <w:r w:rsidR="00CE22E6" w:rsidRPr="00237B93">
        <w:rPr>
          <w:rFonts w:ascii="Times New Roman" w:eastAsia="Times New Roman" w:hAnsi="Times New Roman" w:cs="Times New Roman"/>
          <w:sz w:val="28"/>
          <w:szCs w:val="28"/>
          <w:lang w:eastAsia="uk-UA"/>
        </w:rPr>
        <w:t>Березнянської селищної ТГ на 2024</w:t>
      </w:r>
      <w:r w:rsidRPr="00237B93">
        <w:rPr>
          <w:rFonts w:ascii="Times New Roman" w:eastAsia="Times New Roman" w:hAnsi="Times New Roman" w:cs="Times New Roman"/>
          <w:sz w:val="28"/>
          <w:szCs w:val="28"/>
          <w:lang w:eastAsia="uk-UA"/>
        </w:rPr>
        <w:t>-2025 роки (далі-Програма) розроблена відповідно до Законів України «Про оборону України», «Про військовий обов’язок і військову службу», «Про мобілізаційну підготовку та мобілізацію», «Про місцеве самоврядування в Україні», постанови Кабінету Міністрів Ук</w:t>
      </w:r>
      <w:r w:rsidR="00FC6216" w:rsidRPr="00237B93">
        <w:rPr>
          <w:rFonts w:ascii="Times New Roman" w:eastAsia="Times New Roman" w:hAnsi="Times New Roman" w:cs="Times New Roman"/>
          <w:sz w:val="28"/>
          <w:szCs w:val="28"/>
          <w:lang w:eastAsia="uk-UA"/>
        </w:rPr>
        <w:t>раїни від 30.12.2022</w:t>
      </w:r>
      <w:r w:rsidRPr="00237B93">
        <w:rPr>
          <w:rFonts w:ascii="Times New Roman" w:eastAsia="Times New Roman" w:hAnsi="Times New Roman" w:cs="Times New Roman"/>
          <w:sz w:val="28"/>
          <w:szCs w:val="28"/>
          <w:lang w:eastAsia="uk-UA"/>
        </w:rPr>
        <w:t xml:space="preserve"> № </w:t>
      </w:r>
      <w:r w:rsidR="00FC6216" w:rsidRPr="00237B93">
        <w:rPr>
          <w:rFonts w:ascii="Times New Roman" w:eastAsia="Times New Roman" w:hAnsi="Times New Roman" w:cs="Times New Roman"/>
          <w:sz w:val="28"/>
          <w:szCs w:val="28"/>
          <w:lang w:eastAsia="uk-UA"/>
        </w:rPr>
        <w:t>1487</w:t>
      </w:r>
      <w:r w:rsidRPr="00237B93">
        <w:rPr>
          <w:rFonts w:ascii="Times New Roman" w:eastAsia="Times New Roman" w:hAnsi="Times New Roman" w:cs="Times New Roman"/>
          <w:sz w:val="28"/>
          <w:szCs w:val="28"/>
          <w:lang w:eastAsia="uk-UA"/>
        </w:rPr>
        <w:t xml:space="preserve"> «Про затвердження Порядку організації та ведення в</w:t>
      </w:r>
      <w:r w:rsidR="00FC6216" w:rsidRPr="00237B93">
        <w:rPr>
          <w:rFonts w:ascii="Times New Roman" w:eastAsia="Times New Roman" w:hAnsi="Times New Roman" w:cs="Times New Roman"/>
          <w:sz w:val="28"/>
          <w:szCs w:val="28"/>
          <w:lang w:eastAsia="uk-UA"/>
        </w:rPr>
        <w:t>ійськового обліку призовників,</w:t>
      </w:r>
      <w:r w:rsidRPr="00237B93">
        <w:rPr>
          <w:rFonts w:ascii="Times New Roman" w:eastAsia="Times New Roman" w:hAnsi="Times New Roman" w:cs="Times New Roman"/>
          <w:sz w:val="28"/>
          <w:szCs w:val="28"/>
          <w:lang w:eastAsia="uk-UA"/>
        </w:rPr>
        <w:t xml:space="preserve"> військовозобов’язаних</w:t>
      </w:r>
      <w:r w:rsidR="00FC6216" w:rsidRPr="00237B93">
        <w:rPr>
          <w:rFonts w:ascii="Times New Roman" w:eastAsia="Times New Roman" w:hAnsi="Times New Roman" w:cs="Times New Roman"/>
          <w:sz w:val="28"/>
          <w:szCs w:val="28"/>
          <w:lang w:eastAsia="uk-UA"/>
        </w:rPr>
        <w:t xml:space="preserve"> та резервістів</w:t>
      </w:r>
      <w:r w:rsidRPr="00237B93">
        <w:rPr>
          <w:rFonts w:ascii="Times New Roman" w:eastAsia="Times New Roman" w:hAnsi="Times New Roman" w:cs="Times New Roman"/>
          <w:sz w:val="28"/>
          <w:szCs w:val="28"/>
          <w:lang w:eastAsia="uk-UA"/>
        </w:rPr>
        <w:t>», Указу Президента України від 23 вересня 2016 року №406/2016 “Про Положення про територіальну оборону України”</w:t>
      </w:r>
    </w:p>
    <w:p w14:paraId="57A2E058" w14:textId="77777777" w:rsidR="00B33D14" w:rsidRPr="00237B93" w:rsidRDefault="00B33D14" w:rsidP="00CE22E6">
      <w:pPr>
        <w:shd w:val="clear" w:color="auto" w:fill="FFFFFF"/>
        <w:spacing w:after="0" w:line="240" w:lineRule="auto"/>
        <w:ind w:firstLine="708"/>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Відповідно до  статті 36 Закону України «Про місцеве самоврядування в Україні», до відання виконавчих органів територіальних громад належать делеговані повноваження щодо сприяння організації призову громадян на військову службу за призовом осіб офіцерського складу, строкову військову та альтернативну (невійськову)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про оголошення мобілізації.</w:t>
      </w:r>
    </w:p>
    <w:p w14:paraId="1E858575"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Відповідно до Законів України «Про мобілізаційну підготовку та мобілізацію» і «Про військовий обов’язок і військову службу» встановлено правові основи мобілізаційної підготовки й мобілізації в Україні, а також здійснення військової служби і виконання військового обов’язку, визначено засади організації та порядок ведення даної роботи, обов’язки та відповідальність органів державної влади й органів місцевого самоврядування, а також їх повноваження та функції у проведенні цієї діяльності.</w:t>
      </w:r>
    </w:p>
    <w:p w14:paraId="035DAC27" w14:textId="77777777" w:rsidR="00B33D14" w:rsidRPr="00237B93" w:rsidRDefault="00B33D14" w:rsidP="00CE22E6">
      <w:pPr>
        <w:shd w:val="clear" w:color="auto" w:fill="FFFFFF"/>
        <w:spacing w:after="0" w:line="240" w:lineRule="auto"/>
        <w:ind w:firstLine="708"/>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Успішне вирішення постійно зростаючого обсягу завдань для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івського районного територіального центру комплектування та соціальної підтримки, пов’язаних з веденням військового обліку, підготовкою молоді до військової служби, проведенням медичних оглядів військовозобов’язаних громадян, призовом молоді на військову службу, мобілізацією військовозобов’язаних до Збройних Сил, інших військових формувань України, відправкою призовників та військовозобов’язаних до обласного збірного пункту, бронювання певних категорій працівників міста, соціальної підтримки мобілізованих до Збройних Сил та інших військових формувань України осіб, для забезпечення їх гідного існування, вирішення проблем матеріально-технічного, соціально-побутового, культурно-масового характеру у сучасних економічних умовах, потребує фінансування з місцевого бюджету.</w:t>
      </w:r>
    </w:p>
    <w:p w14:paraId="3BA2150E" w14:textId="77777777" w:rsidR="00B33D14" w:rsidRPr="00237B93" w:rsidRDefault="00B33D14" w:rsidP="00B33D14">
      <w:pPr>
        <w:shd w:val="clear" w:color="auto" w:fill="FFFFFF"/>
        <w:spacing w:after="375"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Прийняття Програми обумовлене необхідністю розв’язання нагальних проблем забезпечення повноцінної роботи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івського РТЦК та СП з питань мобілізаційної підготовки, готовності до проведення мобілізації, організації і виконання завдань територіальної оборони.</w:t>
      </w:r>
    </w:p>
    <w:p w14:paraId="540E9F77" w14:textId="77777777" w:rsidR="00B33D14" w:rsidRPr="00237B93" w:rsidRDefault="00B33D14" w:rsidP="00237B93">
      <w:pPr>
        <w:numPr>
          <w:ilvl w:val="0"/>
          <w:numId w:val="6"/>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Мета Програми</w:t>
      </w:r>
    </w:p>
    <w:p w14:paraId="500868DA" w14:textId="77777777" w:rsidR="00B33D14" w:rsidRPr="00237B93" w:rsidRDefault="00B33D14" w:rsidP="00237B93">
      <w:pPr>
        <w:shd w:val="clear" w:color="auto" w:fill="FFFFFF"/>
        <w:spacing w:after="375"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Метою Програми є забезпечення заходів, пов’язаних з реалізацією державної політики з питань організації військової служби, виконання військового </w:t>
      </w:r>
      <w:r w:rsidRPr="00237B93">
        <w:rPr>
          <w:rFonts w:ascii="Times New Roman" w:eastAsia="Times New Roman" w:hAnsi="Times New Roman" w:cs="Times New Roman"/>
          <w:sz w:val="28"/>
          <w:szCs w:val="28"/>
          <w:lang w:eastAsia="uk-UA"/>
        </w:rPr>
        <w:lastRenderedPageBreak/>
        <w:t>обов’язку, мобілізаційної підготовки і територіальної оборони, зокрема сприяння створенню належних умов для проведення мобілізаційних заходів та підготовки до територіальної оборони, забезпечення готовності органів державної влади та органів місцевого самоврядування, усіх ланок воєнної організації та правоохоронних органів України, органів цивільного захисту (цивільної оборони), а також населення і території громади до участі в обороні, вирішення комплексу завдань щодо підготовки до збройного захисту у разі військової агресії або відкритого збройного конфлікту та ведення територіальної оборони.</w:t>
      </w:r>
    </w:p>
    <w:p w14:paraId="6DAB5E1E" w14:textId="77777777" w:rsidR="00B33D14" w:rsidRPr="00237B93" w:rsidRDefault="00B33D14" w:rsidP="00237B93">
      <w:pPr>
        <w:numPr>
          <w:ilvl w:val="0"/>
          <w:numId w:val="7"/>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Обґрунтування шляхів і засобів розв’язання проблеми, обсягів та джерел фінансування</w:t>
      </w:r>
    </w:p>
    <w:p w14:paraId="62468674" w14:textId="77777777" w:rsidR="00B33D14" w:rsidRPr="00237B93" w:rsidRDefault="00B33D14" w:rsidP="00237B93">
      <w:pPr>
        <w:shd w:val="clear" w:color="auto" w:fill="FFFFFF"/>
        <w:spacing w:after="0"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З метою розв’язання даної проблеми слід скоординувати зусилля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 правоохоронних органів, підприємств, установ, організацій, незалежно від форм власності і забезпечити:</w:t>
      </w:r>
    </w:p>
    <w:p w14:paraId="46A0FD29" w14:textId="77777777"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підвищення рівня готовності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 установ, підприємств та організацій незалежно від форм власності до проведення мобілізації на території громади в особливий період та під час оголошення мобілізації людських та транспортних ресурсів;</w:t>
      </w:r>
    </w:p>
    <w:p w14:paraId="291CF2C0" w14:textId="77777777"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точний і оперативний військовий облік військовозобов’язаних та призовників в установах, організаціях та на підприємствах міста незалежно від форм власності згідно з вимогами чинного законодавства України;</w:t>
      </w:r>
    </w:p>
    <w:p w14:paraId="569975F5" w14:textId="77777777"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виконання розпоряджень і завдань по проведенню приписки юнаків до призовної дільниці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івського районного територіального центру комплектації та соціальної підтримки, призову на строкову військову службу, військову службу за контрактом;</w:t>
      </w:r>
    </w:p>
    <w:p w14:paraId="584F1969" w14:textId="77777777"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виділення паливно-мастильних матеріалів, та інших ТМЦ на забезпечення заходів мобілізації і призову на строкову військову службу та військову службу за контрактом, а також заходів територіальної оборони;</w:t>
      </w:r>
    </w:p>
    <w:p w14:paraId="6D8EB014" w14:textId="77777777" w:rsidR="00CE22E6"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Фінансування Програми здійснюється в межах фінансових можливостей бюджету територіальної громади та інших джерел фінансування, не заборонених діючим законодавством України</w:t>
      </w:r>
      <w:r w:rsidR="00CE22E6" w:rsidRPr="00237B93">
        <w:rPr>
          <w:rFonts w:ascii="Times New Roman" w:eastAsia="Times New Roman" w:hAnsi="Times New Roman" w:cs="Times New Roman"/>
          <w:sz w:val="28"/>
          <w:szCs w:val="28"/>
          <w:lang w:eastAsia="uk-UA"/>
        </w:rPr>
        <w:t>.</w:t>
      </w:r>
    </w:p>
    <w:p w14:paraId="1605CE6D" w14:textId="77777777" w:rsidR="00CE22E6" w:rsidRPr="00237B93" w:rsidRDefault="00CE22E6" w:rsidP="00CE22E6">
      <w:pPr>
        <w:shd w:val="clear" w:color="auto" w:fill="FFFFFF"/>
        <w:spacing w:after="0" w:line="240" w:lineRule="auto"/>
        <w:rPr>
          <w:rFonts w:ascii="Times New Roman" w:eastAsia="Times New Roman" w:hAnsi="Times New Roman" w:cs="Times New Roman"/>
          <w:sz w:val="28"/>
          <w:szCs w:val="28"/>
          <w:lang w:eastAsia="uk-UA"/>
        </w:rPr>
      </w:pPr>
    </w:p>
    <w:p w14:paraId="77CCF972" w14:textId="77777777" w:rsidR="00B33D14" w:rsidRPr="00237B93" w:rsidRDefault="00CE22E6" w:rsidP="00237B93">
      <w:pPr>
        <w:shd w:val="clear" w:color="auto" w:fill="FFFFFF"/>
        <w:spacing w:after="0" w:line="240" w:lineRule="auto"/>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5.</w:t>
      </w:r>
      <w:r w:rsidR="00B33D14" w:rsidRPr="00237B93">
        <w:rPr>
          <w:rFonts w:ascii="Times New Roman" w:eastAsia="Times New Roman" w:hAnsi="Times New Roman" w:cs="Times New Roman"/>
          <w:b/>
          <w:bCs/>
          <w:sz w:val="28"/>
          <w:szCs w:val="28"/>
          <w:lang w:eastAsia="uk-UA"/>
        </w:rPr>
        <w:t>Основні завдання та заходи програми</w:t>
      </w:r>
    </w:p>
    <w:p w14:paraId="0D8A800E" w14:textId="77777777" w:rsidR="00B33D14" w:rsidRPr="00237B93" w:rsidRDefault="00B33D14" w:rsidP="00CE22E6">
      <w:pPr>
        <w:shd w:val="clear" w:color="auto" w:fill="FFFFFF"/>
        <w:spacing w:after="0" w:line="240" w:lineRule="auto"/>
        <w:ind w:firstLine="7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У рамках виконання заходів програми передбачається:</w:t>
      </w:r>
    </w:p>
    <w:p w14:paraId="155F5375" w14:textId="77777777" w:rsidR="00B33D14" w:rsidRPr="00237B93" w:rsidRDefault="00B33D14" w:rsidP="00CE22E6">
      <w:pPr>
        <w:numPr>
          <w:ilvl w:val="0"/>
          <w:numId w:val="10"/>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підвищення якості мобілізаційної підготовки та рівня мобілізаційної готовності територіальної громади, підприємств, установ і організацій виконавців мобілізаційних завдань;</w:t>
      </w:r>
    </w:p>
    <w:p w14:paraId="05117617" w14:textId="77777777" w:rsidR="00B33D14" w:rsidRPr="00237B93" w:rsidRDefault="00B33D14" w:rsidP="00B33D14">
      <w:pPr>
        <w:numPr>
          <w:ilvl w:val="0"/>
          <w:numId w:val="10"/>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захисту стратегічних об’єктів та жителів громади від терористичних загроз, а також підтримка новостворених загонів територіальної оборони;</w:t>
      </w:r>
    </w:p>
    <w:p w14:paraId="09EC07E2" w14:textId="77777777" w:rsidR="00B33D14" w:rsidRPr="00237B93" w:rsidRDefault="00B33D14" w:rsidP="00CE22E6">
      <w:pPr>
        <w:numPr>
          <w:ilvl w:val="0"/>
          <w:numId w:val="10"/>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якісна підготовка громадян до військової служби, своєчасне проведення приписки, призову та мобілізації, забезпечення ведення військового обліку відповідно до законодавства України.</w:t>
      </w:r>
    </w:p>
    <w:p w14:paraId="3EF70D11" w14:textId="77777777" w:rsidR="00B33D14" w:rsidRPr="00237B93" w:rsidRDefault="00B33D14" w:rsidP="00D870A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lastRenderedPageBreak/>
        <w:t>Керуючись вищевказаним та задачами, які покладаються на територіальну оборону, визначаються такі заходи з мобілізаційної підготовки :</w:t>
      </w:r>
    </w:p>
    <w:p w14:paraId="26BD2636" w14:textId="77777777" w:rsidR="00B33D14" w:rsidRPr="00237B93" w:rsidRDefault="00B33D14" w:rsidP="00D870A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5.1 Забезпечення проведення оповіщення військовозобов’язаних і постачальників транспортних засобів для звірки облікових даних, проведення військово-лікарської комісії, визначення призначення на воєнний час та вручення мобілізаційних приписів.</w:t>
      </w:r>
    </w:p>
    <w:p w14:paraId="416FA1B6" w14:textId="77777777" w:rsidR="00B33D14" w:rsidRPr="00237B93" w:rsidRDefault="00D870A6" w:rsidP="00D870A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w:t>
      </w:r>
      <w:r w:rsidR="00B33D14" w:rsidRPr="00237B93">
        <w:rPr>
          <w:rFonts w:ascii="Times New Roman" w:eastAsia="Times New Roman" w:hAnsi="Times New Roman" w:cs="Times New Roman"/>
          <w:sz w:val="28"/>
          <w:szCs w:val="28"/>
          <w:lang w:eastAsia="uk-UA"/>
        </w:rPr>
        <w:t xml:space="preserve">івський РТЦК та СП,  виконавчий комітет </w:t>
      </w:r>
      <w:r w:rsidRPr="00237B93">
        <w:rPr>
          <w:rFonts w:ascii="Times New Roman" w:eastAsia="Times New Roman" w:hAnsi="Times New Roman" w:cs="Times New Roman"/>
          <w:sz w:val="28"/>
          <w:szCs w:val="28"/>
          <w:lang w:eastAsia="uk-UA"/>
        </w:rPr>
        <w:t xml:space="preserve">Березнянської селищної </w:t>
      </w:r>
      <w:r w:rsidR="00B33D14" w:rsidRPr="00237B93">
        <w:rPr>
          <w:rFonts w:ascii="Times New Roman" w:eastAsia="Times New Roman" w:hAnsi="Times New Roman" w:cs="Times New Roman"/>
          <w:sz w:val="28"/>
          <w:szCs w:val="28"/>
          <w:lang w:eastAsia="uk-UA"/>
        </w:rPr>
        <w:t>ради</w:t>
      </w:r>
    </w:p>
    <w:p w14:paraId="729B9084"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та особливий період.</w:t>
      </w:r>
    </w:p>
    <w:p w14:paraId="55040A25" w14:textId="77777777" w:rsidR="00B33D14" w:rsidRPr="00237B93" w:rsidRDefault="00B33D14" w:rsidP="00CE22E6">
      <w:pPr>
        <w:numPr>
          <w:ilvl w:val="0"/>
          <w:numId w:val="11"/>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проведення оповіщення військовозобов’язаних і постачальників транспортних засобів, доставки повісток, мобілізаційних повідомлень, наказу про оголошення мобілізації (в період оголошення мобілізації).</w:t>
      </w:r>
    </w:p>
    <w:p w14:paraId="17060064" w14:textId="77777777" w:rsidR="00B33D14" w:rsidRPr="00237B93" w:rsidRDefault="00D870A6"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w:t>
      </w:r>
      <w:r w:rsidR="00B33D14" w:rsidRPr="00237B93">
        <w:rPr>
          <w:rFonts w:ascii="Times New Roman" w:eastAsia="Times New Roman" w:hAnsi="Times New Roman" w:cs="Times New Roman"/>
          <w:sz w:val="28"/>
          <w:szCs w:val="28"/>
          <w:lang w:eastAsia="uk-UA"/>
        </w:rPr>
        <w:t xml:space="preserve">івський РТЦК та СП, виконавчий комітет </w:t>
      </w:r>
      <w:r w:rsidRPr="00237B93">
        <w:rPr>
          <w:rFonts w:ascii="Times New Roman" w:eastAsia="Times New Roman" w:hAnsi="Times New Roman" w:cs="Times New Roman"/>
          <w:sz w:val="28"/>
          <w:szCs w:val="28"/>
          <w:lang w:eastAsia="uk-UA"/>
        </w:rPr>
        <w:t xml:space="preserve">Березнянської селищної </w:t>
      </w:r>
      <w:r w:rsidR="00B33D14" w:rsidRPr="00237B93">
        <w:rPr>
          <w:rFonts w:ascii="Times New Roman" w:eastAsia="Times New Roman" w:hAnsi="Times New Roman" w:cs="Times New Roman"/>
          <w:sz w:val="28"/>
          <w:szCs w:val="28"/>
          <w:lang w:eastAsia="uk-UA"/>
        </w:rPr>
        <w:t>ради</w:t>
      </w:r>
    </w:p>
    <w:p w14:paraId="5C49B2BA"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особливий період та під час мобілізації.</w:t>
      </w:r>
    </w:p>
    <w:p w14:paraId="125A5E78" w14:textId="77777777" w:rsidR="00B33D14" w:rsidRPr="00237B93" w:rsidRDefault="00B33D14" w:rsidP="00B33D14">
      <w:pPr>
        <w:numPr>
          <w:ilvl w:val="0"/>
          <w:numId w:val="12"/>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ведення військового обліку, мобілізаційної підготовки та мобілізації, розгортання та роботи пункту управління територіальної оборони, пунктів оповіщення (ДО, ПЗСР), збору та поставки мобілізаційних ресурсів (</w:t>
      </w:r>
      <w:proofErr w:type="spellStart"/>
      <w:r w:rsidRPr="00237B93">
        <w:rPr>
          <w:rFonts w:ascii="Times New Roman" w:eastAsia="Times New Roman" w:hAnsi="Times New Roman" w:cs="Times New Roman"/>
          <w:sz w:val="28"/>
          <w:szCs w:val="28"/>
          <w:lang w:eastAsia="uk-UA"/>
        </w:rPr>
        <w:t>ППЗВіТ</w:t>
      </w:r>
      <w:proofErr w:type="spellEnd"/>
      <w:r w:rsidRPr="00237B93">
        <w:rPr>
          <w:rFonts w:ascii="Times New Roman" w:eastAsia="Times New Roman" w:hAnsi="Times New Roman" w:cs="Times New Roman"/>
          <w:sz w:val="28"/>
          <w:szCs w:val="28"/>
          <w:lang w:eastAsia="uk-UA"/>
        </w:rPr>
        <w:t>).</w:t>
      </w:r>
    </w:p>
    <w:p w14:paraId="2FE6CD5A" w14:textId="77777777" w:rsidR="00B33D14" w:rsidRPr="00237B93" w:rsidRDefault="00D870A6"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Чернігівський</w:t>
      </w:r>
      <w:r w:rsidR="00B33D14" w:rsidRPr="00237B93">
        <w:rPr>
          <w:rFonts w:ascii="Times New Roman" w:eastAsia="Times New Roman" w:hAnsi="Times New Roman" w:cs="Times New Roman"/>
          <w:sz w:val="28"/>
          <w:szCs w:val="28"/>
          <w:lang w:eastAsia="uk-UA"/>
        </w:rPr>
        <w:t xml:space="preserve"> РТЦК та СП,  виконавчий комітет </w:t>
      </w:r>
      <w:r w:rsidRPr="00237B93">
        <w:rPr>
          <w:rFonts w:ascii="Times New Roman" w:eastAsia="Times New Roman" w:hAnsi="Times New Roman" w:cs="Times New Roman"/>
          <w:sz w:val="28"/>
          <w:szCs w:val="28"/>
          <w:lang w:eastAsia="uk-UA"/>
        </w:rPr>
        <w:t xml:space="preserve">Березнянської селищної </w:t>
      </w:r>
      <w:r w:rsidR="00B33D14" w:rsidRPr="00237B93">
        <w:rPr>
          <w:rFonts w:ascii="Times New Roman" w:eastAsia="Times New Roman" w:hAnsi="Times New Roman" w:cs="Times New Roman"/>
          <w:sz w:val="28"/>
          <w:szCs w:val="28"/>
          <w:lang w:eastAsia="uk-UA"/>
        </w:rPr>
        <w:t>ради</w:t>
      </w:r>
    </w:p>
    <w:p w14:paraId="4460D288"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14:paraId="51798745" w14:textId="77777777" w:rsidR="00B33D14" w:rsidRPr="00237B93" w:rsidRDefault="00B33D14" w:rsidP="00CE22E6">
      <w:pPr>
        <w:numPr>
          <w:ilvl w:val="0"/>
          <w:numId w:val="13"/>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Підготовка та проведення занять з керівниками пунктів оповіщення, дільниць оповіщення, пунктів збору та відправки мобілізаційних ресурсів.</w:t>
      </w:r>
    </w:p>
    <w:p w14:paraId="3E473011" w14:textId="77777777" w:rsidR="00B33D14" w:rsidRPr="00237B93" w:rsidRDefault="00D870A6"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w:t>
      </w:r>
      <w:r w:rsidR="00B33D14" w:rsidRPr="00237B93">
        <w:rPr>
          <w:rFonts w:ascii="Times New Roman" w:eastAsia="Times New Roman" w:hAnsi="Times New Roman" w:cs="Times New Roman"/>
          <w:sz w:val="28"/>
          <w:szCs w:val="28"/>
          <w:lang w:eastAsia="uk-UA"/>
        </w:rPr>
        <w:t xml:space="preserve">івський РТЦК та СП, виконавчий комітет </w:t>
      </w:r>
      <w:r w:rsidRPr="00237B93">
        <w:rPr>
          <w:rFonts w:ascii="Times New Roman" w:eastAsia="Times New Roman" w:hAnsi="Times New Roman" w:cs="Times New Roman"/>
          <w:sz w:val="28"/>
          <w:szCs w:val="28"/>
          <w:lang w:eastAsia="uk-UA"/>
        </w:rPr>
        <w:t xml:space="preserve">Березнянської селищної </w:t>
      </w:r>
      <w:r w:rsidR="00B33D14" w:rsidRPr="00237B93">
        <w:rPr>
          <w:rFonts w:ascii="Times New Roman" w:eastAsia="Times New Roman" w:hAnsi="Times New Roman" w:cs="Times New Roman"/>
          <w:sz w:val="28"/>
          <w:szCs w:val="28"/>
          <w:lang w:eastAsia="uk-UA"/>
        </w:rPr>
        <w:t>ради</w:t>
      </w:r>
    </w:p>
    <w:p w14:paraId="4C0BD963"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особливий період та під час мобілізації.</w:t>
      </w:r>
    </w:p>
    <w:p w14:paraId="7D9F834D" w14:textId="77777777" w:rsidR="00B33D14" w:rsidRPr="00237B93" w:rsidRDefault="00B33D14" w:rsidP="00CE22E6">
      <w:pPr>
        <w:numPr>
          <w:ilvl w:val="0"/>
          <w:numId w:val="16"/>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Забезпечення виділення відповідно до графіку перевірки мобілізаційної готовності техніки, призначеної на доукомплектування за мобілізаційним планом, необхідної кількості автомобілів та паливо-мастильних матеріалів для проведення перевірки на території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w:t>
      </w:r>
    </w:p>
    <w:p w14:paraId="6B7D2718"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 xml:space="preserve">ради,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w:t>
      </w:r>
    </w:p>
    <w:p w14:paraId="3B51A2F4"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та особливий період.</w:t>
      </w:r>
    </w:p>
    <w:p w14:paraId="45E53F62" w14:textId="77777777" w:rsidR="00B33D14" w:rsidRPr="00237B93" w:rsidRDefault="00B33D14" w:rsidP="00CE22E6">
      <w:pPr>
        <w:numPr>
          <w:ilvl w:val="0"/>
          <w:numId w:val="17"/>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Організація основних видів забезпечення дій органів місцевого самоврядування, установ та організацій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 медичне, радіаційне, хімічне, інженерне, протипожежне, транспортне, матеріальне, технічне.</w:t>
      </w:r>
    </w:p>
    <w:p w14:paraId="06BD7D27"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Структурні підрозділи виконавчого комітету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 xml:space="preserve">ради, служби та комунальні підприємства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w:t>
      </w:r>
    </w:p>
    <w:p w14:paraId="2E76FFE2"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14:paraId="26435C37" w14:textId="77777777" w:rsidR="00B33D14" w:rsidRPr="00237B93" w:rsidRDefault="00B33D14" w:rsidP="00CE22E6">
      <w:pPr>
        <w:numPr>
          <w:ilvl w:val="0"/>
          <w:numId w:val="19"/>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потреб у коштах для ведення військового обліку, мобілізаційної підготовки та мобілізації, розгортання та функціонування пунктів управління (ПУ) територіальної оборони, пунктів оповіщення, збору та поставки</w:t>
      </w:r>
      <w:r w:rsidR="006C3EE6" w:rsidRPr="00237B93">
        <w:rPr>
          <w:rFonts w:ascii="Times New Roman" w:eastAsia="Times New Roman" w:hAnsi="Times New Roman" w:cs="Times New Roman"/>
          <w:sz w:val="28"/>
          <w:szCs w:val="28"/>
          <w:lang w:eastAsia="uk-UA"/>
        </w:rPr>
        <w:t xml:space="preserve"> мобілізаційних ресурсів на 2024</w:t>
      </w:r>
      <w:r w:rsidRPr="00237B93">
        <w:rPr>
          <w:rFonts w:ascii="Times New Roman" w:eastAsia="Times New Roman" w:hAnsi="Times New Roman" w:cs="Times New Roman"/>
          <w:sz w:val="28"/>
          <w:szCs w:val="28"/>
          <w:lang w:eastAsia="uk-UA"/>
        </w:rPr>
        <w:t>-2025 роки.</w:t>
      </w:r>
    </w:p>
    <w:p w14:paraId="01357F07"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6C3EE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ради</w:t>
      </w:r>
      <w:r w:rsidR="006C3EE6" w:rsidRPr="00237B93">
        <w:rPr>
          <w:rFonts w:ascii="Times New Roman" w:eastAsia="Times New Roman" w:hAnsi="Times New Roman" w:cs="Times New Roman"/>
          <w:sz w:val="28"/>
          <w:szCs w:val="28"/>
          <w:lang w:eastAsia="uk-UA"/>
        </w:rPr>
        <w:t>.</w:t>
      </w:r>
    </w:p>
    <w:p w14:paraId="7C56E93C"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14:paraId="2D3E9DC2" w14:textId="77777777" w:rsidR="00B33D14" w:rsidRPr="00237B93" w:rsidRDefault="00B33D14" w:rsidP="00CE22E6">
      <w:pPr>
        <w:numPr>
          <w:ilvl w:val="0"/>
          <w:numId w:val="21"/>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lastRenderedPageBreak/>
        <w:t>Створення на визначених нафтобазах, автозаправних станціях, незалежно від форм власності, незнижувального запасу паливно-мастильних матеріалів (ПММ) у обсязі, достатньому для забезпечення заправки пальним встановленої кількості транспортних засобів і техніки відповідно до Положення про військово-транспортний обов’язок, затвердженого Кабінетом Міністрів України від 28.12.2000 №1921 .</w:t>
      </w:r>
    </w:p>
    <w:p w14:paraId="5636DD56"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6C3EE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 xml:space="preserve">ради, </w:t>
      </w:r>
      <w:r w:rsidR="006C3EE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w:t>
      </w:r>
    </w:p>
    <w:p w14:paraId="11D61F7C"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14:paraId="5E829975" w14:textId="77777777" w:rsidR="00B33D14" w:rsidRPr="00237B93" w:rsidRDefault="00B33D14" w:rsidP="00CE22E6">
      <w:pPr>
        <w:numPr>
          <w:ilvl w:val="0"/>
          <w:numId w:val="22"/>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Визначення підприємств, установ, організацій, з яких для забезпечення своєчасного оповіщення, збору та прибуття громадян, які призиваються на військову службу під час мобілізації до пунктів попереднього збору РТЦК та СП і пунктів прийому військових частин можуть за рішеннями (розпорядженнями) виконавчого комітету </w:t>
      </w:r>
      <w:r w:rsidR="0034336E" w:rsidRPr="00237B93">
        <w:rPr>
          <w:rFonts w:ascii="Times New Roman" w:eastAsia="Times New Roman" w:hAnsi="Times New Roman" w:cs="Times New Roman"/>
          <w:sz w:val="28"/>
          <w:szCs w:val="28"/>
          <w:lang w:eastAsia="uk-UA"/>
        </w:rPr>
        <w:t>Березнянської селищної</w:t>
      </w:r>
      <w:r w:rsidRPr="00237B93">
        <w:rPr>
          <w:rFonts w:ascii="Times New Roman" w:eastAsia="Times New Roman" w:hAnsi="Times New Roman" w:cs="Times New Roman"/>
          <w:sz w:val="28"/>
          <w:szCs w:val="28"/>
          <w:lang w:eastAsia="uk-UA"/>
        </w:rPr>
        <w:t xml:space="preserve"> ради тимчасово залучатися транспортні засоби, забезпечені паливно-мастильними матеріалами для перевезення особового складу, а також виконання першочергових завдань.</w:t>
      </w:r>
    </w:p>
    <w:p w14:paraId="53460D4C"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783F4E"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 xml:space="preserve">ради, </w:t>
      </w:r>
      <w:r w:rsidR="00783F4E"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w:t>
      </w:r>
    </w:p>
    <w:p w14:paraId="4178F6C0"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особливий період та під час мобілізації.</w:t>
      </w:r>
    </w:p>
    <w:p w14:paraId="589EEAEE" w14:textId="77777777" w:rsidR="00B33D14" w:rsidRPr="00237B93" w:rsidRDefault="00B33D14" w:rsidP="00CE22E6">
      <w:pPr>
        <w:numPr>
          <w:ilvl w:val="0"/>
          <w:numId w:val="26"/>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Забезпечення виділення коштів для фінансування видатків на транспортні послуги, на придбання та закладку паливно-мастильних матеріалів, обладнання пунктів управління територіальної оборони, обладнання пунктів незламності, пунктів обігріву ( в </w:t>
      </w:r>
      <w:proofErr w:type="spellStart"/>
      <w:r w:rsidRPr="00237B93">
        <w:rPr>
          <w:rFonts w:ascii="Times New Roman" w:eastAsia="Times New Roman" w:hAnsi="Times New Roman" w:cs="Times New Roman"/>
          <w:sz w:val="28"/>
          <w:szCs w:val="28"/>
          <w:lang w:eastAsia="uk-UA"/>
        </w:rPr>
        <w:t>т.ч.придбання</w:t>
      </w:r>
      <w:proofErr w:type="spellEnd"/>
      <w:r w:rsidRPr="00237B93">
        <w:rPr>
          <w:rFonts w:ascii="Times New Roman" w:eastAsia="Times New Roman" w:hAnsi="Times New Roman" w:cs="Times New Roman"/>
          <w:sz w:val="28"/>
          <w:szCs w:val="28"/>
          <w:lang w:eastAsia="uk-UA"/>
        </w:rPr>
        <w:t xml:space="preserve"> обладнання на альтернативному виді палива, тощо ) в закладах та підприємствах комунальної форм власності </w:t>
      </w:r>
      <w:r w:rsidR="006C3EE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 забезпечення життєдіяльності особового складу роти охорони та підрозділі</w:t>
      </w:r>
      <w:r w:rsidR="006C3EE6" w:rsidRPr="00237B93">
        <w:rPr>
          <w:rFonts w:ascii="Times New Roman" w:eastAsia="Times New Roman" w:hAnsi="Times New Roman" w:cs="Times New Roman"/>
          <w:sz w:val="28"/>
          <w:szCs w:val="28"/>
          <w:lang w:eastAsia="uk-UA"/>
        </w:rPr>
        <w:t>в територіальної охорони на 2024</w:t>
      </w:r>
      <w:r w:rsidRPr="00237B93">
        <w:rPr>
          <w:rFonts w:ascii="Times New Roman" w:eastAsia="Times New Roman" w:hAnsi="Times New Roman" w:cs="Times New Roman"/>
          <w:sz w:val="28"/>
          <w:szCs w:val="28"/>
          <w:lang w:eastAsia="uk-UA"/>
        </w:rPr>
        <w:t>-2025 роки.</w:t>
      </w:r>
    </w:p>
    <w:p w14:paraId="63A79BBA" w14:textId="77777777" w:rsidR="006C3EE6"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6C3EE6" w:rsidRPr="00237B93">
        <w:rPr>
          <w:rFonts w:ascii="Times New Roman" w:eastAsia="Times New Roman" w:hAnsi="Times New Roman" w:cs="Times New Roman"/>
          <w:sz w:val="28"/>
          <w:szCs w:val="28"/>
          <w:lang w:eastAsia="uk-UA"/>
        </w:rPr>
        <w:t>Березнянської селищної ради.</w:t>
      </w:r>
    </w:p>
    <w:p w14:paraId="300E24A9"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14:paraId="29A12510" w14:textId="77777777" w:rsidR="00B33D14" w:rsidRPr="00237B93" w:rsidRDefault="00B33D14" w:rsidP="00237B93">
      <w:pPr>
        <w:numPr>
          <w:ilvl w:val="0"/>
          <w:numId w:val="27"/>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Очікувані результати</w:t>
      </w:r>
    </w:p>
    <w:p w14:paraId="26179D19"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 результаті виконання заходів Програми буде забезпечено:</w:t>
      </w:r>
    </w:p>
    <w:p w14:paraId="72F28A17" w14:textId="77777777" w:rsidR="00B33D14" w:rsidRPr="00237B93" w:rsidRDefault="00B33D14" w:rsidP="00CE22E6">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покращення функціонування системи військового обліку військовозобов’язаних і призовників;</w:t>
      </w:r>
    </w:p>
    <w:p w14:paraId="5DA89588" w14:textId="77777777" w:rsidR="00B33D14" w:rsidRPr="00237B93" w:rsidRDefault="00B33D14" w:rsidP="00CE22E6">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вдосконалення системи управління проведенням мобілізації в особливий період та під час військового стану, вдосконалення роботи військово-облікових і мобілізаційних органів;</w:t>
      </w:r>
    </w:p>
    <w:p w14:paraId="277D61F1" w14:textId="77777777" w:rsidR="00B33D14" w:rsidRPr="00237B93" w:rsidRDefault="00B33D14" w:rsidP="00CE22E6">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своєчасне та якісне, у встановлені строки, проведення приписки громадян України до призовної дільниці, забезпечення їх призову, мобілізації людських та інших ресурсів до Збройних Сил України;</w:t>
      </w:r>
    </w:p>
    <w:p w14:paraId="102324BC"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функціонування загону територіальної оборони;</w:t>
      </w:r>
    </w:p>
    <w:p w14:paraId="2F44ED08"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бронювання військовозобов’язаних за підприємствами, установами і організаціями на період мобілізації та на воєнний час;</w:t>
      </w:r>
    </w:p>
    <w:p w14:paraId="0246103F"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підготовку керівників підприємств, установ і організацій до дій у разі мобілізації;</w:t>
      </w:r>
    </w:p>
    <w:p w14:paraId="54E9E72D"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сприяння територіального центру комплектування та соціальної підтримки у його роботі в мирний час та під час мобілізації;</w:t>
      </w:r>
    </w:p>
    <w:p w14:paraId="2C567C39"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lastRenderedPageBreak/>
        <w:t>контроль за станом мобілізаційної підготовки підприємств, установ і організацій міста, які залучаються до виконання мобілізаційних завдань (замовлень);</w:t>
      </w:r>
    </w:p>
    <w:p w14:paraId="0CE85D25"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покращено стан системи оповіщення військовозобов’язаних під час мобілізації;</w:t>
      </w:r>
    </w:p>
    <w:p w14:paraId="4949FE07"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виконання на території громади законів України та інших нормативно-правових актів з питань мобілізаційної підготовки та мобілізації;</w:t>
      </w:r>
    </w:p>
    <w:p w14:paraId="36A3251D"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проведено висвітлення в засобах масової інформації актуальних питань мобілізаційної підготовки та мобілізації.</w:t>
      </w:r>
    </w:p>
    <w:p w14:paraId="2BD3A9D2" w14:textId="77777777" w:rsidR="00B33D14" w:rsidRPr="00237B93" w:rsidRDefault="00B33D14" w:rsidP="00237B93">
      <w:pPr>
        <w:numPr>
          <w:ilvl w:val="0"/>
          <w:numId w:val="29"/>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Ресурсне забезпечення Програми</w:t>
      </w:r>
    </w:p>
    <w:p w14:paraId="7226A06C"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Ресурсне забезпечення полягає у виділенні коштів з бюджету </w:t>
      </w:r>
      <w:r w:rsidR="006C3EE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 Виділені кошти направляються на удосконалення матеріально – технічної бази мобілізаційного розгортання, забезпечення засобами захисту, обладнання місць розташування та забезпечення життєдіяльності підрозділів територіальної оборони для успішного проведення мобілізації і виконання поставлених завдань захист</w:t>
      </w:r>
      <w:r w:rsidR="00317341">
        <w:rPr>
          <w:rFonts w:ascii="Times New Roman" w:eastAsia="Times New Roman" w:hAnsi="Times New Roman" w:cs="Times New Roman"/>
          <w:sz w:val="28"/>
          <w:szCs w:val="28"/>
          <w:lang w:eastAsia="uk-UA"/>
        </w:rPr>
        <w:t>у району територіальної оборони, оплата послуг лікарняних закладів при проходженні медичного огляду призовників та абітурієнтів які вступають до  військових вищих навчальних закладів.</w:t>
      </w:r>
    </w:p>
    <w:p w14:paraId="4EE545D8" w14:textId="77777777" w:rsidR="00B33D14" w:rsidRPr="00237B93" w:rsidRDefault="00B33D14" w:rsidP="00237B93">
      <w:pPr>
        <w:numPr>
          <w:ilvl w:val="0"/>
          <w:numId w:val="30"/>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Система управління та контроль за ходом виконання Програми.</w:t>
      </w:r>
    </w:p>
    <w:p w14:paraId="4CB55DFD"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Контроль за реалізацією заходів у межах компетенції здійснює в мирний час та особливий період </w:t>
      </w:r>
      <w:r w:rsidR="00783F4E"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 під час введення воєнного стану – керівництво штабу територіальної оборони.</w:t>
      </w:r>
    </w:p>
    <w:p w14:paraId="64E389AD"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Координацію та виконання заходів Програми за цільовим використанням бюджетних коштів здійснює </w:t>
      </w:r>
      <w:r w:rsidR="00783F4E" w:rsidRPr="00237B93">
        <w:rPr>
          <w:rFonts w:ascii="Times New Roman" w:eastAsia="Times New Roman" w:hAnsi="Times New Roman" w:cs="Times New Roman"/>
          <w:sz w:val="28"/>
          <w:szCs w:val="28"/>
          <w:lang w:eastAsia="uk-UA"/>
        </w:rPr>
        <w:t>виконавчим</w:t>
      </w:r>
      <w:r w:rsidRPr="00237B93">
        <w:rPr>
          <w:rFonts w:ascii="Times New Roman" w:eastAsia="Times New Roman" w:hAnsi="Times New Roman" w:cs="Times New Roman"/>
          <w:sz w:val="28"/>
          <w:szCs w:val="28"/>
          <w:lang w:eastAsia="uk-UA"/>
        </w:rPr>
        <w:t xml:space="preserve"> комітет</w:t>
      </w:r>
      <w:r w:rsidR="00783F4E" w:rsidRPr="00237B93">
        <w:rPr>
          <w:rFonts w:ascii="Times New Roman" w:eastAsia="Times New Roman" w:hAnsi="Times New Roman" w:cs="Times New Roman"/>
          <w:sz w:val="28"/>
          <w:szCs w:val="28"/>
          <w:lang w:eastAsia="uk-UA"/>
        </w:rPr>
        <w:t>ом</w:t>
      </w:r>
      <w:r w:rsidRPr="00237B93">
        <w:rPr>
          <w:rFonts w:ascii="Times New Roman" w:eastAsia="Times New Roman" w:hAnsi="Times New Roman" w:cs="Times New Roman"/>
          <w:sz w:val="28"/>
          <w:szCs w:val="28"/>
          <w:lang w:eastAsia="uk-UA"/>
        </w:rPr>
        <w:t xml:space="preserve"> </w:t>
      </w:r>
      <w:r w:rsidR="00783F4E"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ради.</w:t>
      </w:r>
    </w:p>
    <w:p w14:paraId="082598BA"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Контроль за ходом реалізації Програми покладається на </w:t>
      </w:r>
      <w:r w:rsidR="00FC6216" w:rsidRPr="00237B93">
        <w:rPr>
          <w:rFonts w:ascii="Times New Roman" w:eastAsia="Times New Roman" w:hAnsi="Times New Roman" w:cs="Times New Roman"/>
          <w:sz w:val="28"/>
          <w:szCs w:val="28"/>
          <w:lang w:eastAsia="uk-UA"/>
        </w:rPr>
        <w:t>Березнянську селищну</w:t>
      </w:r>
      <w:r w:rsidR="00783F4E" w:rsidRPr="00237B93">
        <w:rPr>
          <w:rFonts w:ascii="Times New Roman" w:eastAsia="Times New Roman" w:hAnsi="Times New Roman" w:cs="Times New Roman"/>
          <w:sz w:val="28"/>
          <w:szCs w:val="28"/>
          <w:lang w:eastAsia="uk-UA"/>
        </w:rPr>
        <w:t xml:space="preserve"> </w:t>
      </w:r>
      <w:r w:rsidRPr="00237B93">
        <w:rPr>
          <w:rFonts w:ascii="Times New Roman" w:eastAsia="Times New Roman" w:hAnsi="Times New Roman" w:cs="Times New Roman"/>
          <w:sz w:val="28"/>
          <w:szCs w:val="28"/>
          <w:lang w:eastAsia="uk-UA"/>
        </w:rPr>
        <w:t>раду та її виконавчий комітет.</w:t>
      </w:r>
    </w:p>
    <w:p w14:paraId="2560DA1C" w14:textId="77777777" w:rsidR="00B33D14" w:rsidRPr="00237B93" w:rsidRDefault="00B33D14" w:rsidP="00783F4E">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 </w:t>
      </w:r>
    </w:p>
    <w:p w14:paraId="0F9C230A" w14:textId="77777777" w:rsidR="00B33D14" w:rsidRPr="00237B93" w:rsidRDefault="00D870A6" w:rsidP="00B33D14">
      <w:pPr>
        <w:shd w:val="clear" w:color="auto" w:fill="FFFFFF"/>
        <w:spacing w:after="375"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Селищний голова</w:t>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t>Володимир ПАВЛЕНКО</w:t>
      </w:r>
    </w:p>
    <w:p w14:paraId="73F8F951" w14:textId="77777777" w:rsidR="00013040" w:rsidRPr="00237B93" w:rsidRDefault="00013040">
      <w:pPr>
        <w:rPr>
          <w:rFonts w:ascii="Times New Roman" w:hAnsi="Times New Roman" w:cs="Times New Roman"/>
          <w:sz w:val="28"/>
          <w:szCs w:val="28"/>
        </w:rPr>
      </w:pPr>
    </w:p>
    <w:sectPr w:rsidR="00013040" w:rsidRPr="00237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155DB"/>
    <w:multiLevelType w:val="multilevel"/>
    <w:tmpl w:val="DE3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2698F"/>
    <w:multiLevelType w:val="multilevel"/>
    <w:tmpl w:val="CD5C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B226B"/>
    <w:multiLevelType w:val="multilevel"/>
    <w:tmpl w:val="3ECE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A367D"/>
    <w:multiLevelType w:val="multilevel"/>
    <w:tmpl w:val="183A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811CB"/>
    <w:multiLevelType w:val="multilevel"/>
    <w:tmpl w:val="A9D2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E4A4F"/>
    <w:multiLevelType w:val="multilevel"/>
    <w:tmpl w:val="D54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9632E7"/>
    <w:multiLevelType w:val="multilevel"/>
    <w:tmpl w:val="1C1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D14F0"/>
    <w:multiLevelType w:val="multilevel"/>
    <w:tmpl w:val="DA6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A041B"/>
    <w:multiLevelType w:val="multilevel"/>
    <w:tmpl w:val="84A41D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2504C"/>
    <w:multiLevelType w:val="multilevel"/>
    <w:tmpl w:val="9604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483A0B"/>
    <w:multiLevelType w:val="multilevel"/>
    <w:tmpl w:val="CBF4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306A07"/>
    <w:multiLevelType w:val="multilevel"/>
    <w:tmpl w:val="96AC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DA54F4"/>
    <w:multiLevelType w:val="multilevel"/>
    <w:tmpl w:val="97B2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2B42A5"/>
    <w:multiLevelType w:val="multilevel"/>
    <w:tmpl w:val="06ECF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A96A07"/>
    <w:multiLevelType w:val="multilevel"/>
    <w:tmpl w:val="9BCE944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E933FCD"/>
    <w:multiLevelType w:val="multilevel"/>
    <w:tmpl w:val="D75C63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D533B2"/>
    <w:multiLevelType w:val="multilevel"/>
    <w:tmpl w:val="EDE28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07385"/>
    <w:multiLevelType w:val="multilevel"/>
    <w:tmpl w:val="1102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C5184D"/>
    <w:multiLevelType w:val="multilevel"/>
    <w:tmpl w:val="08D65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FD4EE8"/>
    <w:multiLevelType w:val="multilevel"/>
    <w:tmpl w:val="E2D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FF6602"/>
    <w:multiLevelType w:val="multilevel"/>
    <w:tmpl w:val="5FC2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8E2729"/>
    <w:multiLevelType w:val="multilevel"/>
    <w:tmpl w:val="19ECB1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140DC1"/>
    <w:multiLevelType w:val="multilevel"/>
    <w:tmpl w:val="C35EA2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9F636C"/>
    <w:multiLevelType w:val="multilevel"/>
    <w:tmpl w:val="F3A0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C86EC5"/>
    <w:multiLevelType w:val="multilevel"/>
    <w:tmpl w:val="B34E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1835DF"/>
    <w:multiLevelType w:val="multilevel"/>
    <w:tmpl w:val="B648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91518D"/>
    <w:multiLevelType w:val="multilevel"/>
    <w:tmpl w:val="A060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973EAF"/>
    <w:multiLevelType w:val="multilevel"/>
    <w:tmpl w:val="F4F0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24432"/>
    <w:multiLevelType w:val="multilevel"/>
    <w:tmpl w:val="E02C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343B9C"/>
    <w:multiLevelType w:val="multilevel"/>
    <w:tmpl w:val="3CF6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8"/>
  </w:num>
  <w:num w:numId="4">
    <w:abstractNumId w:val="4"/>
  </w:num>
  <w:num w:numId="5">
    <w:abstractNumId w:val="18"/>
  </w:num>
  <w:num w:numId="6">
    <w:abstractNumId w:val="22"/>
  </w:num>
  <w:num w:numId="7">
    <w:abstractNumId w:val="13"/>
  </w:num>
  <w:num w:numId="8">
    <w:abstractNumId w:val="17"/>
  </w:num>
  <w:num w:numId="9">
    <w:abstractNumId w:val="14"/>
  </w:num>
  <w:num w:numId="10">
    <w:abstractNumId w:val="9"/>
  </w:num>
  <w:num w:numId="11">
    <w:abstractNumId w:val="28"/>
  </w:num>
  <w:num w:numId="12">
    <w:abstractNumId w:val="24"/>
  </w:num>
  <w:num w:numId="13">
    <w:abstractNumId w:val="12"/>
  </w:num>
  <w:num w:numId="14">
    <w:abstractNumId w:val="7"/>
  </w:num>
  <w:num w:numId="15">
    <w:abstractNumId w:val="27"/>
  </w:num>
  <w:num w:numId="16">
    <w:abstractNumId w:val="25"/>
  </w:num>
  <w:num w:numId="17">
    <w:abstractNumId w:val="19"/>
  </w:num>
  <w:num w:numId="18">
    <w:abstractNumId w:val="20"/>
  </w:num>
  <w:num w:numId="19">
    <w:abstractNumId w:val="5"/>
  </w:num>
  <w:num w:numId="20">
    <w:abstractNumId w:val="29"/>
  </w:num>
  <w:num w:numId="21">
    <w:abstractNumId w:val="0"/>
  </w:num>
  <w:num w:numId="22">
    <w:abstractNumId w:val="11"/>
  </w:num>
  <w:num w:numId="23">
    <w:abstractNumId w:val="10"/>
  </w:num>
  <w:num w:numId="24">
    <w:abstractNumId w:val="23"/>
  </w:num>
  <w:num w:numId="25">
    <w:abstractNumId w:val="1"/>
  </w:num>
  <w:num w:numId="26">
    <w:abstractNumId w:val="26"/>
  </w:num>
  <w:num w:numId="27">
    <w:abstractNumId w:val="16"/>
  </w:num>
  <w:num w:numId="28">
    <w:abstractNumId w:val="2"/>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55"/>
    <w:rsid w:val="00013040"/>
    <w:rsid w:val="00022DFD"/>
    <w:rsid w:val="00237B93"/>
    <w:rsid w:val="002D6B52"/>
    <w:rsid w:val="00317341"/>
    <w:rsid w:val="0034336E"/>
    <w:rsid w:val="00380BFE"/>
    <w:rsid w:val="003C06D2"/>
    <w:rsid w:val="00433468"/>
    <w:rsid w:val="006C3EE6"/>
    <w:rsid w:val="00783F4E"/>
    <w:rsid w:val="008B2214"/>
    <w:rsid w:val="00A11959"/>
    <w:rsid w:val="00B33D14"/>
    <w:rsid w:val="00C3599C"/>
    <w:rsid w:val="00CE22E6"/>
    <w:rsid w:val="00D870A6"/>
    <w:rsid w:val="00DD70AA"/>
    <w:rsid w:val="00F20155"/>
    <w:rsid w:val="00FC62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E55B"/>
  <w15:docId w15:val="{AD72063A-3297-4FDD-B7C4-C4886B2A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7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3D1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33D14"/>
    <w:rPr>
      <w:b/>
      <w:bCs/>
    </w:rPr>
  </w:style>
  <w:style w:type="character" w:customStyle="1" w:styleId="10">
    <w:name w:val="Заголовок 1 Знак"/>
    <w:basedOn w:val="a0"/>
    <w:link w:val="1"/>
    <w:uiPriority w:val="9"/>
    <w:rsid w:val="00D870A6"/>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022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1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10318</Words>
  <Characters>5882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2</cp:revision>
  <cp:lastPrinted>2024-01-03T10:51:00Z</cp:lastPrinted>
  <dcterms:created xsi:type="dcterms:W3CDTF">2024-01-19T09:46:00Z</dcterms:created>
  <dcterms:modified xsi:type="dcterms:W3CDTF">2024-01-19T09:46:00Z</dcterms:modified>
</cp:coreProperties>
</file>