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EC" w:rsidRPr="00B216EC" w:rsidRDefault="00B216EC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776C8" w:rsidRDefault="00C776C8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76C8" w:rsidRDefault="00C776C8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76C8" w:rsidRPr="00487785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B216E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87785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Pr="00487785">
        <w:rPr>
          <w:rFonts w:ascii="Times New Roman" w:hAnsi="Times New Roman"/>
          <w:sz w:val="24"/>
          <w:szCs w:val="24"/>
        </w:rPr>
        <w:t>Додаток</w:t>
      </w:r>
      <w:proofErr w:type="spellEnd"/>
      <w:r w:rsidRPr="00487785">
        <w:rPr>
          <w:rFonts w:ascii="Times New Roman" w:hAnsi="Times New Roman"/>
          <w:sz w:val="24"/>
          <w:szCs w:val="24"/>
        </w:rPr>
        <w:t xml:space="preserve"> </w:t>
      </w:r>
    </w:p>
    <w:p w:rsidR="00C776C8" w:rsidRPr="00487785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4B5D53">
        <w:rPr>
          <w:rFonts w:ascii="Times New Roman" w:hAnsi="Times New Roman"/>
          <w:sz w:val="24"/>
          <w:szCs w:val="24"/>
        </w:rPr>
        <w:t xml:space="preserve">    до </w:t>
      </w:r>
      <w:proofErr w:type="spellStart"/>
      <w:r w:rsidR="004B5D53">
        <w:rPr>
          <w:rFonts w:ascii="Times New Roman" w:hAnsi="Times New Roman"/>
          <w:sz w:val="24"/>
          <w:szCs w:val="24"/>
        </w:rPr>
        <w:t>рішення</w:t>
      </w:r>
      <w:proofErr w:type="spellEnd"/>
      <w:r w:rsidR="004B5D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B5D53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Pr="00487785">
        <w:rPr>
          <w:rFonts w:ascii="Times New Roman" w:hAnsi="Times New Roman"/>
          <w:sz w:val="24"/>
          <w:szCs w:val="24"/>
        </w:rPr>
        <w:t xml:space="preserve"> ради</w:t>
      </w:r>
      <w:proofErr w:type="gramEnd"/>
    </w:p>
    <w:p w:rsidR="00B216EC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7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216EC">
        <w:rPr>
          <w:rFonts w:ascii="Times New Roman" w:hAnsi="Times New Roman"/>
          <w:sz w:val="24"/>
          <w:szCs w:val="24"/>
          <w:lang w:val="uk-UA"/>
        </w:rPr>
        <w:t xml:space="preserve">              </w:t>
      </w:r>
    </w:p>
    <w:p w:rsidR="00C776C8" w:rsidRPr="00487785" w:rsidRDefault="00B216EC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="00C776C8" w:rsidRPr="00487785">
        <w:rPr>
          <w:rFonts w:ascii="Times New Roman" w:hAnsi="Times New Roman"/>
          <w:sz w:val="24"/>
          <w:szCs w:val="24"/>
        </w:rPr>
        <w:t>__________№_______</w:t>
      </w:r>
    </w:p>
    <w:p w:rsidR="00C776C8" w:rsidRPr="00487785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6C8" w:rsidRPr="00487785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6C8" w:rsidRPr="00C776C8" w:rsidRDefault="00C776C8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1070A" w:rsidRDefault="00E1070A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Порядок відчуження комунального майна,</w:t>
      </w:r>
    </w:p>
    <w:p w:rsidR="00E1070A" w:rsidRDefault="00E1070A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що належить до комунально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ї власності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E1070A" w:rsidRDefault="00E1070A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5E78" w:rsidRPr="00FC3373" w:rsidRDefault="00A17C62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Порядок відчуження комунального майна, що належить до комунальної влас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ності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ради (далі - Порядок), розроблено відповідно до Конституції України, Господарського кодексу України, Законів України «Про приватизацію державного і комунального майна» та «Про місцеве самоврядування в Україні» з урахуванням законодавства про оцінку майна, майнових прав, професійної оціночної діяльності та нормативно-правових актів щодо відчуження комунального майна. Положення визначає порядок відчуження (продажу) майна, що належить до  комунальної власності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A17C62" w:rsidRPr="00FC3373" w:rsidRDefault="00A17C62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Дія цього Порядку не поширюється на:</w:t>
      </w:r>
    </w:p>
    <w:p w:rsidR="00A17C62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A17C62"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ілісні майнові комплекси комунальних 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підприємств;</w:t>
      </w:r>
    </w:p>
    <w:p w:rsidR="003920EF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б’єкти комунальної власності, які в установленому порядку включені до переліку об’єктів, що не підлягають приватизації;</w:t>
      </w:r>
    </w:p>
    <w:p w:rsidR="003920EF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омунальне майно, на які встановлені обмеження чи заборона на його відчуження (застава, податкова застава, накладання арешту тощо);</w:t>
      </w:r>
    </w:p>
    <w:p w:rsidR="003920EF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б’єкти, що мають загальнодержавне значення, а також об’єкти, які становлять національну, культурну чи історичну цінність і перебувають під охороною держави;</w:t>
      </w:r>
    </w:p>
    <w:p w:rsidR="003920EF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омунальне майно, порядок відчуження якого визначається окремими нормативно-правовими актами України.</w:t>
      </w:r>
    </w:p>
    <w:p w:rsidR="00FC3373" w:rsidRPr="00FC3373" w:rsidRDefault="00FC3373" w:rsidP="00FC337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BBA" w:rsidRDefault="00566BBA" w:rsidP="00FC3373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  <w:r w:rsidR="00FC33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3373" w:rsidRPr="00FC3373" w:rsidRDefault="00FC3373" w:rsidP="00FC337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66BBA" w:rsidRPr="00FC3373" w:rsidRDefault="00566BBA" w:rsidP="00FC3373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Терміни, що використовуються у цьому Порядку:</w:t>
      </w:r>
    </w:p>
    <w:p w:rsidR="00566BBA" w:rsidRPr="00FC3373" w:rsidRDefault="00566BBA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Комунальне майно – матеріальні активи, які відповідно до чинного законодавства віднесені до основних засобів (фондів);</w:t>
      </w:r>
    </w:p>
    <w:p w:rsidR="00566BBA" w:rsidRPr="00FC3373" w:rsidRDefault="00566BBA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Відчуження комунального майна – передача права власності на комунальне майно, яке перебуває на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балансі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, іншим юридичним або фізичним особам шляхом його продажу за грошові кошти;</w:t>
      </w:r>
    </w:p>
    <w:p w:rsidR="00566BBA" w:rsidRPr="00FC3373" w:rsidRDefault="00566BBA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Оцінка комунального майна – процес визначення його вартості на дату оцінки, за процедурою, встановленою нормативно-правовими актами з оцінки майна, і є результатом практичної діяльності суб’єкта оціночної діяльності;</w:t>
      </w:r>
    </w:p>
    <w:p w:rsidR="00566BBA" w:rsidRPr="00FC3373" w:rsidRDefault="00566BBA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Аукціон – спосіб продажу </w:t>
      </w:r>
      <w:r w:rsidR="00055B6F" w:rsidRPr="00FC3373">
        <w:rPr>
          <w:rFonts w:ascii="Times New Roman" w:hAnsi="Times New Roman" w:cs="Times New Roman"/>
          <w:sz w:val="28"/>
          <w:szCs w:val="28"/>
          <w:lang w:val="uk-UA"/>
        </w:rPr>
        <w:t>об’єкта приватизації, за яким власником об’єкта приватизації стає покупець, що в ході торгів запропонував за нього найвищу ціну;</w:t>
      </w:r>
    </w:p>
    <w:p w:rsidR="00055B6F" w:rsidRPr="00FC3373" w:rsidRDefault="00055B6F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Викуп – спосіб продажу об’єкта приватизації одному покупцю;</w:t>
      </w:r>
    </w:p>
    <w:p w:rsidR="00055B6F" w:rsidRPr="00FC3373" w:rsidRDefault="00055B6F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Приватизація комунального майна – платне відчуження майна, що перебуває у комунальній власності, на користь фізичних та юридичних осіб, які відповідно до Закону «Про приватизацію державного і комунального майна» можуть бути покупцями.</w:t>
      </w:r>
    </w:p>
    <w:p w:rsidR="00055B6F" w:rsidRPr="00FC3373" w:rsidRDefault="00055B6F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Інші терміни, які використовують у цьому Порядку, вживаються у значеннях, визначених відповідними нормативно-правовими актами, що регулюють питання управління майном, його оцінки.</w:t>
      </w:r>
    </w:p>
    <w:p w:rsidR="002C01F8" w:rsidRDefault="002C01F8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Доцільність та умови відчуження комунального майна визначают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ься на сесіях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754F93" w:rsidRDefault="00754F93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розгляду питання про відчуження комунального майна до міської ради надаються:</w:t>
      </w:r>
    </w:p>
    <w:p w:rsidR="00754F93" w:rsidRPr="00754F93" w:rsidRDefault="00754F93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суб’єктів господарювання або рішення постійної комісії </w:t>
      </w:r>
      <w:r w:rsidRPr="00754F9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795751">
        <w:rPr>
          <w:rFonts w:ascii="Times New Roman" w:hAnsi="Times New Roman"/>
          <w:sz w:val="28"/>
          <w:szCs w:val="28"/>
          <w:lang w:val="uk-UA"/>
        </w:rPr>
        <w:t>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комунальної власності, землі і приватизації;</w:t>
      </w:r>
    </w:p>
    <w:p w:rsidR="00754F93" w:rsidRPr="00754F93" w:rsidRDefault="00754F93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техніко-економічне обґрунтування доцільності відчуження майна і напрямків використання засобів, які передбачається одержати в результаті відчуження, з обов’язковим визначенням впливу відчуження майна на цілісність майнового комплексу;</w:t>
      </w:r>
    </w:p>
    <w:p w:rsidR="00754F93" w:rsidRPr="00057ADD" w:rsidRDefault="00057ADD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 інвентаризації майна комунальної власності, що підлягає відчуженню;</w:t>
      </w:r>
    </w:p>
    <w:p w:rsidR="00057ADD" w:rsidRPr="00057ADD" w:rsidRDefault="00057ADD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 технічного стану, складений на дату оцінки;</w:t>
      </w:r>
    </w:p>
    <w:p w:rsidR="00057ADD" w:rsidRPr="00057ADD" w:rsidRDefault="00057ADD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дані про наявність обтяжень чи обмежень по розпорядженню майном;</w:t>
      </w:r>
    </w:p>
    <w:p w:rsidR="00057ADD" w:rsidRPr="00754F93" w:rsidRDefault="00057ADD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 про незалежну оцінку вартості майна.</w:t>
      </w:r>
    </w:p>
    <w:p w:rsidR="002C01F8" w:rsidRDefault="002C01F8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Доходи від відчуження майна, що належить до комунально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ї власності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 ради, зараховуються до місцевого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бюджету.</w:t>
      </w:r>
    </w:p>
    <w:p w:rsidR="00FC3373" w:rsidRPr="00FC3373" w:rsidRDefault="00FC3373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6D09" w:rsidRDefault="00266D09" w:rsidP="00FC3373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Порядок приватизації.</w:t>
      </w:r>
    </w:p>
    <w:p w:rsidR="00FC3373" w:rsidRPr="00FC3373" w:rsidRDefault="00FC3373" w:rsidP="00FC337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266D09" w:rsidRPr="00FC3373" w:rsidRDefault="00266D09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Порядок приватизації комунального майна передбачає:</w:t>
      </w:r>
    </w:p>
    <w:p w:rsidR="00266D09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>ормування та затвердження переліку об’єктів, що підлягають приватизації;</w:t>
      </w:r>
    </w:p>
    <w:p w:rsidR="00266D09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ийняття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приватизацію об’єктів комунальної власності;</w:t>
      </w:r>
    </w:p>
    <w:p w:rsidR="00266D09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>роведення оцінки комунального майна;</w:t>
      </w:r>
    </w:p>
    <w:p w:rsidR="00266D09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умов продажу об’єктів приватизації, що 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розробляються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аукціонною комісією;</w:t>
      </w:r>
    </w:p>
    <w:p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публікування умов продажу і стартової ціни об’єкта приватизації;</w:t>
      </w:r>
    </w:p>
    <w:p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роведення аукціону;</w:t>
      </w:r>
    </w:p>
    <w:p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кладання договору куп</w:t>
      </w:r>
      <w:r w:rsidR="00F7007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лі-продажу;</w:t>
      </w:r>
    </w:p>
    <w:p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кладання договору ку</w:t>
      </w:r>
      <w:r w:rsidR="00F70072">
        <w:rPr>
          <w:rFonts w:ascii="Times New Roman" w:hAnsi="Times New Roman" w:cs="Times New Roman"/>
          <w:sz w:val="28"/>
          <w:szCs w:val="28"/>
          <w:lang w:val="uk-UA"/>
        </w:rPr>
        <w:t>пів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лі-продажу в разі приватизації майна шляхом викупу;</w:t>
      </w:r>
    </w:p>
    <w:p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публікування результатів приватизації;</w:t>
      </w:r>
    </w:p>
    <w:p w:rsidR="00FC3373" w:rsidRDefault="00FC3373" w:rsidP="00FC337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рийняття рішення про завершення приватизації.</w:t>
      </w:r>
    </w:p>
    <w:p w:rsidR="00FC3373" w:rsidRPr="00FC3373" w:rsidRDefault="00FC3373" w:rsidP="00FC337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266D09" w:rsidRPr="00FC3373" w:rsidRDefault="00FC3373" w:rsidP="00FC337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Прийняття рішення про відчуження.</w:t>
      </w:r>
    </w:p>
    <w:p w:rsidR="00FC3373" w:rsidRPr="00FC3373" w:rsidRDefault="00FC3373" w:rsidP="00FC3373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C3373" w:rsidRDefault="00FC337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Рішення про відчуження майна 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приймається на сесії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FC3373" w:rsidRDefault="00FC337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F7007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ідчуження комунального майна</w:t>
      </w:r>
      <w:r w:rsidR="00F70072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виключно на конкурентних засадах – на аукціоні за вартістю не нижче визначеної у незалежній оцінці.</w:t>
      </w:r>
    </w:p>
    <w:p w:rsidR="00FC3373" w:rsidRDefault="0096746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 Після проведення незалежної оцінки вартості майна забороняється здійснювати дії щодо об’єкта відчуження, які можуть призвести до зміни його вартості.</w:t>
      </w:r>
    </w:p>
    <w:p w:rsidR="00967463" w:rsidRDefault="0096746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 За результатами продажу на аукціоні суб’єкт господарювання забезпечує укладання договору купівлі-продажу з переможцем аукціону (фізичною та юридичною особою) згідно чинного законодавства України.</w:t>
      </w:r>
    </w:p>
    <w:p w:rsidR="00967463" w:rsidRDefault="0096746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Продаж майна на аукціоні здійснюється організатором аукціону на підставі відповідного договору з суб’єктом господарювання. </w:t>
      </w:r>
    </w:p>
    <w:p w:rsidR="00967463" w:rsidRDefault="0096746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463" w:rsidRDefault="00967463" w:rsidP="0096746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Оцінка комунального майна, що пропонується до відчуження.</w:t>
      </w:r>
    </w:p>
    <w:p w:rsidR="00967463" w:rsidRDefault="00967463" w:rsidP="009674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7463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>Проведення незалежної оцінки з метою відчуження комунального майна на аукціоні зді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>снюється відповідно до Закону України «Про оцінку майна, майнових прав та професійну оціночну діяльність в Україні».</w:t>
      </w:r>
    </w:p>
    <w:p w:rsidR="00967463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>Звіт з незалежної оцінки підлягає рецензуванню та затверджується рішенням міської ради.</w:t>
      </w:r>
    </w:p>
    <w:p w:rsidR="00967463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>Початкова вартість майна, що пропонується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до відчуження на аукціоні, визначається на підставі висновку про вартість майна і затверджується рішенням міської ради.</w:t>
      </w:r>
    </w:p>
    <w:p w:rsidR="00967463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>Строк дії незалежної оцінки не повинен перевищувати шість місяців від дати її затвердження.</w:t>
      </w:r>
    </w:p>
    <w:p w:rsid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7EBD" w:rsidRDefault="00FB7EBD" w:rsidP="00FB7EB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та затвердження переліків об’єктів, що підлягають приватизації</w:t>
      </w:r>
      <w:r w:rsidR="00BF32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7EBD" w:rsidRDefault="00FB7EBD" w:rsidP="00FB7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7EBD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Ініціювати приватизацію об’єктів можуть </w:t>
      </w:r>
      <w:r w:rsidR="00C776C8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або покупці.</w:t>
      </w:r>
    </w:p>
    <w:p w:rsidR="00FB7EBD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>Перелік об’єктів комунальної власності, що підлягають приватизації, ухвалюється рішенням міської ради. Включення нових об’єктів до цього переліку здійснюється шляхом ухвалення окремого рішення щодо кожного об’єкта комунальної власності.</w:t>
      </w:r>
    </w:p>
    <w:p w:rsid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>Опублікування інформації про прийняття рішення про приватизацію об’єкта комунальної власності здійснюється на офіційн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ому сайті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ради та в електронній торговій системі протягом п’яти робочих днів з дня ухвалення міською радою рішення про приватизацію об’єкта.</w:t>
      </w:r>
    </w:p>
    <w:p w:rsidR="00BA320A" w:rsidRDefault="00BA320A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20A" w:rsidRDefault="00BA320A" w:rsidP="00BF328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Спосіб приватизації</w:t>
      </w:r>
      <w:r w:rsidR="00BF32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320A" w:rsidRDefault="00BA320A" w:rsidP="00BA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20A" w:rsidRDefault="00BA320A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Приватизація комунального майна здійснюється шляхом:</w:t>
      </w:r>
    </w:p>
    <w:p w:rsidR="00BA320A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п</w:t>
      </w:r>
      <w:r w:rsidR="00BA320A" w:rsidRPr="00BF328F">
        <w:rPr>
          <w:rFonts w:ascii="Times New Roman" w:hAnsi="Times New Roman" w:cs="Times New Roman"/>
          <w:sz w:val="28"/>
          <w:szCs w:val="28"/>
          <w:lang w:val="uk-UA"/>
        </w:rPr>
        <w:t>родажу об’єктів права комунальної власності на аукціоні, у тому числі:</w:t>
      </w:r>
    </w:p>
    <w:p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аукціону з умовами;</w:t>
      </w:r>
    </w:p>
    <w:p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аукціоні без умов;</w:t>
      </w:r>
    </w:p>
    <w:p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аукціоні за методом покрокового зниження стартової ціни та подальшого подання цінових пропозицій;</w:t>
      </w:r>
    </w:p>
    <w:p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аукціоні із зниженням стартової ціни;</w:t>
      </w:r>
    </w:p>
    <w:p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аукціоні за методом вивчення цінових пропозицій;</w:t>
      </w:r>
    </w:p>
    <w:p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викупу об’єктів приватизації.</w:t>
      </w:r>
    </w:p>
    <w:p w:rsidR="00BF328F" w:rsidRPr="00BF328F" w:rsidRDefault="00BF328F" w:rsidP="00BF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20A" w:rsidRDefault="00BF328F" w:rsidP="00BF328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 заяви на участь у приватизації.</w:t>
      </w:r>
    </w:p>
    <w:p w:rsidR="00BF328F" w:rsidRDefault="00BF328F" w:rsidP="00BF3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28F" w:rsidRP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7.1. </w:t>
      </w:r>
      <w:r w:rsidR="00BF328F" w:rsidRPr="007D57B1">
        <w:rPr>
          <w:rFonts w:ascii="Times New Roman" w:hAnsi="Times New Roman" w:cs="Times New Roman"/>
          <w:sz w:val="28"/>
          <w:szCs w:val="28"/>
          <w:lang w:val="uk-UA"/>
        </w:rPr>
        <w:t xml:space="preserve">Потенційні покупці зобов’язані подати </w:t>
      </w:r>
      <w:r w:rsidRPr="007D57B1">
        <w:rPr>
          <w:rFonts w:ascii="Times New Roman" w:hAnsi="Times New Roman" w:cs="Times New Roman"/>
          <w:sz w:val="28"/>
          <w:szCs w:val="28"/>
          <w:lang w:val="uk-UA"/>
        </w:rPr>
        <w:t>разом із заявою у довільній формі інформацію і документи на участь у приватизації:</w:t>
      </w:r>
    </w:p>
    <w:p w:rsidR="007D57B1" w:rsidRP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7D57B1">
        <w:rPr>
          <w:rFonts w:ascii="Times New Roman" w:hAnsi="Times New Roman" w:cs="Times New Roman"/>
          <w:sz w:val="28"/>
          <w:szCs w:val="28"/>
          <w:lang w:val="uk-UA"/>
        </w:rPr>
        <w:t>для фізичних осіб – громадян України – копія паспорту громадянина України;</w:t>
      </w:r>
    </w:p>
    <w:p w:rsidR="007D57B1" w:rsidRP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д</w:t>
      </w:r>
      <w:r w:rsidRPr="007D57B1">
        <w:rPr>
          <w:rFonts w:ascii="Times New Roman" w:hAnsi="Times New Roman" w:cs="Times New Roman"/>
          <w:sz w:val="28"/>
          <w:szCs w:val="28"/>
          <w:lang w:val="uk-UA"/>
        </w:rPr>
        <w:t>ля іноземних осіб – копія документа. Що посвідчує особу;</w:t>
      </w:r>
    </w:p>
    <w:p w:rsid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д</w:t>
      </w:r>
      <w:r w:rsidRPr="007D57B1">
        <w:rPr>
          <w:rFonts w:ascii="Times New Roman" w:hAnsi="Times New Roman" w:cs="Times New Roman"/>
          <w:sz w:val="28"/>
          <w:szCs w:val="28"/>
          <w:lang w:val="uk-UA"/>
        </w:rPr>
        <w:t>ля юридичних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витяг з ЄДР юридичних осіб, фізичних осіб-підприємців та громадських формувань України, - для юридичних осіб-резидентів;</w:t>
      </w:r>
    </w:p>
    <w:p w:rsidR="007D57B1" w:rsidRDefault="007D57B1" w:rsidP="007D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документ про реєстрацію у державі її місцезнаходження (витяг із торгівельного,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осіб-нерезидентів;</w:t>
      </w:r>
    </w:p>
    <w:p w:rsidR="007D57B1" w:rsidRDefault="007D57B1" w:rsidP="007D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інформація про кінцевого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бенефіціарного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власника. Якщо особа не має кінцевого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бенефіціарного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власника, зазначається інформація про відсутність кінцевого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бенефіціарного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власника і про причину його відсутності;</w:t>
      </w:r>
    </w:p>
    <w:p w:rsidR="007D57B1" w:rsidRDefault="007D57B1" w:rsidP="007D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документ, що підтверджує сплату реєстраційного внеску, а також документ, що підтверджує сплату гарантійного внеску в розмірі 10 % стартової ціни</w:t>
      </w:r>
      <w:r w:rsidR="005905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90562" w:rsidRDefault="00590562" w:rsidP="007D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письмова згода потенційного покупця щодо взяття на себе зобов’язань, визначених умовами продажу.</w:t>
      </w:r>
    </w:p>
    <w:p w:rsidR="00590562" w:rsidRDefault="00590562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Організатор аукціону з продажу об’єкта малої приватизації не має права витребувати від потенційного покупця інші документи і відомості.</w:t>
      </w:r>
    </w:p>
    <w:p w:rsidR="00590562" w:rsidRDefault="00590562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можуть бути підставою для прийняття рішення про відмову в затвердженні протоколу електронних торгів та подальшому укладанні договору купівлі-продажу формальні (несуттєві) помилки в оформленні заяви на участь у приватизації об’єкта малої приватизації або в документах та інформації, що подаються разом із такою заявою, які не впливають на зміст заяви або документів та інформації, зокрема технічні помилки та описки.</w:t>
      </w:r>
    </w:p>
    <w:p w:rsidR="00590562" w:rsidRDefault="00590562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в аукціоні з продажу об’єкта малої приватизації гарантійний внесок сплачується на рахунок оператора </w:t>
      </w:r>
      <w:r w:rsidR="001B18CF">
        <w:rPr>
          <w:rFonts w:ascii="Times New Roman" w:hAnsi="Times New Roman" w:cs="Times New Roman"/>
          <w:sz w:val="28"/>
          <w:szCs w:val="28"/>
          <w:lang w:val="uk-UA"/>
        </w:rPr>
        <w:t>електронного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майданчика, через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який подається заява на участь у приватизації. Для участі в аукціоні </w:t>
      </w:r>
      <w:r w:rsidR="001B18CF">
        <w:rPr>
          <w:rFonts w:ascii="Times New Roman" w:hAnsi="Times New Roman" w:cs="Times New Roman"/>
          <w:sz w:val="28"/>
          <w:szCs w:val="28"/>
          <w:lang w:val="uk-UA"/>
        </w:rPr>
        <w:t>з продажу об’єкта малої приватизації гарантійний внесок сплачується на рахунок органів приватизації.</w:t>
      </w:r>
    </w:p>
    <w:p w:rsid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Оператор електронного майданчика перераховує на рахунки відповідних бюджетів суми сплачених потенційними покупцями реєстраційних внесків протягом п’яти календарних днів з дня затвердження протоколу аукціону.</w:t>
      </w:r>
    </w:p>
    <w:p w:rsidR="007D57B1" w:rsidRDefault="007D57B1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8CF" w:rsidRDefault="001B18CF" w:rsidP="001B18C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Продаж об’єктів малої приватизації.</w:t>
      </w:r>
    </w:p>
    <w:p w:rsidR="001B18CF" w:rsidRDefault="001B18CF" w:rsidP="001B18CF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B18CF" w:rsidRP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8.1. 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>Об’єкти малої приватизації продаються виключно на електронних аукціонах. Порядок проведення електронних аукціонів для продажу об’єктів малої приватизації та порядок відбору операторів електронних майданчиків для організації проведення електронних аукціонів з продажу об’єктів малої приватизації, авторизації електронних майданчиків, розмір та порядок сплати плати за участь, визначення переможця за результатами електронного аукціону, а також порядок визначення додаткових умов продажу затверджується Кабінетом Міністрів України.</w:t>
      </w:r>
    </w:p>
    <w:p w:rsidR="001B18CF" w:rsidRP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8.2. 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>Електронний аукціон проводиться відповідно до договору, що укладається між організатором аукціону з операторами електронних майданчиків.</w:t>
      </w:r>
    </w:p>
    <w:p w:rsid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8.3.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>Відомості про учасників аукціону не підлягають розголошенню до завершення аукціону.</w:t>
      </w:r>
    </w:p>
    <w:p w:rsid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8.4. 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 xml:space="preserve">Для продажу об’єктів малої приватизації міською радою протягом 10 календарних днів з дня прийняття рішення про приватизацію об’єкта утворюється аукціонна комісія, діяльність якої регулюється положенням, затвердженим органом місцевого самоврядування. </w:t>
      </w:r>
    </w:p>
    <w:p w:rsidR="00C776C8" w:rsidRDefault="00C776C8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8.5. у разі, якщо для участі в аукціоні надано заяву від одного покупця, аукціон визнається таким, що не відбувся, а міська рада приймає рішення про приватизацію зазначеного об’єкта шляхом викупу безпосередньо таким покупцем за запропонованою ним ціною, але не нижче стартової ціни.</w:t>
      </w:r>
    </w:p>
    <w:p w:rsidR="00313751" w:rsidRDefault="00313751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3751" w:rsidRDefault="00313751" w:rsidP="0031375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проведення розрахунків за приватизацію об’єктів.</w:t>
      </w:r>
    </w:p>
    <w:p w:rsidR="00313751" w:rsidRDefault="00313751" w:rsidP="003137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3751" w:rsidRPr="002F4809" w:rsidRDefault="002F4809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9.1. </w:t>
      </w:r>
      <w:r w:rsidR="00313751" w:rsidRPr="002F4809">
        <w:rPr>
          <w:rFonts w:ascii="Times New Roman" w:hAnsi="Times New Roman" w:cs="Times New Roman"/>
          <w:sz w:val="28"/>
          <w:szCs w:val="28"/>
          <w:lang w:val="uk-UA"/>
        </w:rPr>
        <w:t>Покупець, який підписав договір купівлі-продажу, спла</w:t>
      </w:r>
      <w:r w:rsidRPr="002F480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313751" w:rsidRPr="002F4809">
        <w:rPr>
          <w:rFonts w:ascii="Times New Roman" w:hAnsi="Times New Roman" w:cs="Times New Roman"/>
          <w:sz w:val="28"/>
          <w:szCs w:val="28"/>
          <w:lang w:val="uk-UA"/>
        </w:rPr>
        <w:t xml:space="preserve">ує на відповідний поточний рахунок </w:t>
      </w:r>
      <w:r w:rsidR="00C776C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313751" w:rsidRPr="002F4809">
        <w:rPr>
          <w:rFonts w:ascii="Times New Roman" w:hAnsi="Times New Roman" w:cs="Times New Roman"/>
          <w:sz w:val="28"/>
          <w:szCs w:val="28"/>
          <w:lang w:val="uk-UA"/>
        </w:rPr>
        <w:t xml:space="preserve"> ціну продажу об’єкта приватизації не пізніше ніж протягом 30 днів з дня підписання договору купівлі-продажу.</w:t>
      </w:r>
    </w:p>
    <w:p w:rsidR="00313751" w:rsidRPr="002F4809" w:rsidRDefault="002F4809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9.2. </w:t>
      </w:r>
      <w:r w:rsidRPr="002F4809">
        <w:rPr>
          <w:rFonts w:ascii="Times New Roman" w:hAnsi="Times New Roman" w:cs="Times New Roman"/>
          <w:sz w:val="28"/>
          <w:szCs w:val="28"/>
          <w:lang w:val="uk-UA"/>
        </w:rPr>
        <w:t>За несплату коштів за об’єкт приватизації згідно з договором купівлі-продажу протягом 30 днів з дня укладання договору купівлі-продажу нараховується пеня за подвійною ставкою НБУ.</w:t>
      </w:r>
    </w:p>
    <w:p w:rsidR="002F4809" w:rsidRDefault="002F4809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9.3. </w:t>
      </w:r>
      <w:r w:rsidRPr="002F4809">
        <w:rPr>
          <w:rFonts w:ascii="Times New Roman" w:hAnsi="Times New Roman" w:cs="Times New Roman"/>
          <w:sz w:val="28"/>
          <w:szCs w:val="28"/>
          <w:lang w:val="uk-UA"/>
        </w:rPr>
        <w:t>Несплата коштів за об’єкт приватизації згідно з договором купівлі-продажу протягом 60 днів з дня укладання договору купівлі-продажу є підставою для розірвання такого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4809">
        <w:rPr>
          <w:rFonts w:ascii="Times New Roman" w:hAnsi="Times New Roman" w:cs="Times New Roman"/>
          <w:sz w:val="28"/>
          <w:szCs w:val="28"/>
          <w:lang w:val="uk-UA"/>
        </w:rPr>
        <w:t>ру.</w:t>
      </w:r>
    </w:p>
    <w:p w:rsidR="002F4809" w:rsidRDefault="002F4809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7ADD" w:rsidRDefault="00057ADD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4809" w:rsidRDefault="0024071F" w:rsidP="0024071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Використання грошових коштів, одержаних від приватизації.</w:t>
      </w:r>
    </w:p>
    <w:p w:rsidR="0024071F" w:rsidRDefault="0024071F" w:rsidP="002407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071F" w:rsidRPr="0024071F" w:rsidRDefault="0024071F" w:rsidP="00240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10.1. </w:t>
      </w:r>
      <w:r w:rsidRPr="0024071F">
        <w:rPr>
          <w:rFonts w:ascii="Times New Roman" w:hAnsi="Times New Roman" w:cs="Times New Roman"/>
          <w:sz w:val="28"/>
          <w:szCs w:val="28"/>
          <w:lang w:val="uk-UA"/>
        </w:rPr>
        <w:t>Кошти, одержані від продажу комунального майна, інші надходження, безпосередньо пов’язані з процесом приватизації (суми штрафних санкцій за несвоєчасні розрахунки за придбані об’єкті приватизації тощо), зараховуються до міського бюджету у повному обсязі, крім плати за участь.</w:t>
      </w:r>
    </w:p>
    <w:p w:rsidR="0024071F" w:rsidRDefault="0024071F" w:rsidP="00240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10.2. </w:t>
      </w:r>
      <w:r w:rsidRPr="0024071F">
        <w:rPr>
          <w:rFonts w:ascii="Times New Roman" w:hAnsi="Times New Roman" w:cs="Times New Roman"/>
          <w:sz w:val="28"/>
          <w:szCs w:val="28"/>
          <w:lang w:val="uk-UA"/>
        </w:rPr>
        <w:t>У разі прийняття рішення про припинення приватизації сплачені реєстраційний внесок за реєстрацію покупців для участі в аукціоні та гарантійний внесок повертаються всім потенційним покупцям такого об’єкта.</w:t>
      </w:r>
    </w:p>
    <w:p w:rsidR="0024071F" w:rsidRDefault="0024071F" w:rsidP="00240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071F" w:rsidRDefault="0024071F" w:rsidP="0024071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Оформлення угод приватизації.</w:t>
      </w:r>
    </w:p>
    <w:p w:rsidR="0024071F" w:rsidRDefault="0024071F" w:rsidP="00240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071F" w:rsidRPr="00810464" w:rsidRDefault="00810464" w:rsidP="00810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11.1. </w:t>
      </w:r>
      <w:r w:rsidR="003C1E13" w:rsidRPr="00810464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Pr="00810464">
        <w:rPr>
          <w:rFonts w:ascii="Times New Roman" w:hAnsi="Times New Roman" w:cs="Times New Roman"/>
          <w:sz w:val="28"/>
          <w:szCs w:val="28"/>
          <w:lang w:val="uk-UA"/>
        </w:rPr>
        <w:t>приватизації</w:t>
      </w:r>
      <w:r w:rsidR="003C1E13" w:rsidRPr="00810464">
        <w:rPr>
          <w:rFonts w:ascii="Times New Roman" w:hAnsi="Times New Roman" w:cs="Times New Roman"/>
          <w:sz w:val="28"/>
          <w:szCs w:val="28"/>
          <w:lang w:val="uk-UA"/>
        </w:rPr>
        <w:t xml:space="preserve"> об’єкта комунальної власності шляхом його продажу на аукціоні, викупу між продавцем  покупцем укладається </w:t>
      </w:r>
      <w:r w:rsidRPr="00810464">
        <w:rPr>
          <w:rFonts w:ascii="Times New Roman" w:hAnsi="Times New Roman" w:cs="Times New Roman"/>
          <w:sz w:val="28"/>
          <w:szCs w:val="28"/>
          <w:lang w:val="uk-UA"/>
        </w:rPr>
        <w:t>відповідний договір купівлі-продажу. Укладанні та внесення змін до договорів купівлі-продажу здійснюється відповідно до вимог законодавства.</w:t>
      </w:r>
    </w:p>
    <w:p w:rsidR="00810464" w:rsidRPr="00810464" w:rsidRDefault="00810464" w:rsidP="00810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11.2. </w:t>
      </w:r>
      <w:r w:rsidRPr="00810464">
        <w:rPr>
          <w:rFonts w:ascii="Times New Roman" w:hAnsi="Times New Roman" w:cs="Times New Roman"/>
          <w:sz w:val="28"/>
          <w:szCs w:val="28"/>
          <w:lang w:val="uk-UA"/>
        </w:rPr>
        <w:t>До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10464">
        <w:rPr>
          <w:rFonts w:ascii="Times New Roman" w:hAnsi="Times New Roman" w:cs="Times New Roman"/>
          <w:sz w:val="28"/>
          <w:szCs w:val="28"/>
          <w:lang w:val="uk-UA"/>
        </w:rPr>
        <w:t>ру купівлі-продажу включаються передбачені умовами аукціону, викупу зобов’язання сторін щодо: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збереження основних видів діяльності підприємства;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технічного переозброєння, модернізації виробництва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енергомодернізації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об’єкта;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виконання встановлених мобілізаційних завдань;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вимог та додаткових обмежень природоохоронного законодавства щодо користування об’єктом.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моменту переходу права власності на об’єкт приватизації покупець, який придбав об’єкт приватизації, зобов’язаний виконувати всі умови договору купівлі-продажу об’єкта.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11.3. </w:t>
      </w:r>
      <w:r w:rsidR="00E1070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иключними умовами для розірвання договору купівлі-продажу об’єкта приватизації в порядку, передбаченому законодавством, є: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несплата протягом 60 днів коштів за об’єкт приватизації з дня укладання договору купівлі-продажу;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невиконання умов продажу об’єкта і зобов’язань покупця, визначених договором купівлі-продажу;</w:t>
      </w:r>
    </w:p>
    <w:p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подання органу приватизації неправдивих відомостей.</w:t>
      </w:r>
    </w:p>
    <w:p w:rsidR="00C776C8" w:rsidRDefault="00C776C8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76C8" w:rsidRPr="00487785" w:rsidRDefault="00C776C8" w:rsidP="00C776C8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C776C8" w:rsidRPr="00487785" w:rsidRDefault="00C776C8" w:rsidP="00C776C8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C776C8" w:rsidRPr="00487785" w:rsidRDefault="00C776C8" w:rsidP="00C776C8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C776C8" w:rsidRPr="00CE1C70" w:rsidRDefault="00CE1C70" w:rsidP="00057AD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селищної</w:t>
      </w:r>
      <w:r w:rsidR="00C776C8" w:rsidRPr="00CE1C70">
        <w:rPr>
          <w:sz w:val="28"/>
          <w:szCs w:val="28"/>
          <w:lang w:val="uk-UA"/>
        </w:rPr>
        <w:t xml:space="preserve"> ради                    </w:t>
      </w:r>
      <w:r>
        <w:rPr>
          <w:sz w:val="28"/>
          <w:szCs w:val="28"/>
          <w:lang w:val="uk-UA"/>
        </w:rPr>
        <w:t xml:space="preserve">       Лариса  МИРОНЕНКО</w:t>
      </w:r>
      <w:r w:rsidR="00C776C8" w:rsidRPr="00CE1C70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C776C8" w:rsidRPr="00CE1C70">
        <w:rPr>
          <w:sz w:val="28"/>
          <w:szCs w:val="28"/>
          <w:lang w:val="uk-UA"/>
        </w:rPr>
        <w:t xml:space="preserve">    </w:t>
      </w:r>
    </w:p>
    <w:sectPr w:rsidR="00C776C8" w:rsidRPr="00CE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871DE"/>
    <w:multiLevelType w:val="hybridMultilevel"/>
    <w:tmpl w:val="538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72E6"/>
    <w:multiLevelType w:val="hybridMultilevel"/>
    <w:tmpl w:val="38522D04"/>
    <w:lvl w:ilvl="0" w:tplc="E8C69F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35F43"/>
    <w:multiLevelType w:val="hybridMultilevel"/>
    <w:tmpl w:val="CEBA6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B04D4"/>
    <w:multiLevelType w:val="multilevel"/>
    <w:tmpl w:val="F58CB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FD55604"/>
    <w:multiLevelType w:val="multilevel"/>
    <w:tmpl w:val="56A44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78"/>
    <w:rsid w:val="00055B6F"/>
    <w:rsid w:val="00057ADD"/>
    <w:rsid w:val="00146C95"/>
    <w:rsid w:val="001B18CF"/>
    <w:rsid w:val="0024071F"/>
    <w:rsid w:val="00266D09"/>
    <w:rsid w:val="002B04C9"/>
    <w:rsid w:val="002C01F8"/>
    <w:rsid w:val="002F4809"/>
    <w:rsid w:val="00313751"/>
    <w:rsid w:val="003920EF"/>
    <w:rsid w:val="003C1E13"/>
    <w:rsid w:val="004B5D53"/>
    <w:rsid w:val="00566BBA"/>
    <w:rsid w:val="00590562"/>
    <w:rsid w:val="00754F93"/>
    <w:rsid w:val="007D57B1"/>
    <w:rsid w:val="00810464"/>
    <w:rsid w:val="00967463"/>
    <w:rsid w:val="00A17C62"/>
    <w:rsid w:val="00A35430"/>
    <w:rsid w:val="00B216EC"/>
    <w:rsid w:val="00BA320A"/>
    <w:rsid w:val="00BF328F"/>
    <w:rsid w:val="00C776C8"/>
    <w:rsid w:val="00CE1C70"/>
    <w:rsid w:val="00E1070A"/>
    <w:rsid w:val="00E25E78"/>
    <w:rsid w:val="00E850F2"/>
    <w:rsid w:val="00F70072"/>
    <w:rsid w:val="00F96525"/>
    <w:rsid w:val="00FB7EBD"/>
    <w:rsid w:val="00F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0CB28-84F9-4087-AF14-8E43EF81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2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25E78"/>
  </w:style>
  <w:style w:type="paragraph" w:customStyle="1" w:styleId="rvps2">
    <w:name w:val="rvps2"/>
    <w:basedOn w:val="a"/>
    <w:rsid w:val="00E2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E25E78"/>
  </w:style>
  <w:style w:type="character" w:styleId="a3">
    <w:name w:val="Hyperlink"/>
    <w:basedOn w:val="a0"/>
    <w:uiPriority w:val="99"/>
    <w:semiHidden/>
    <w:unhideWhenUsed/>
    <w:rsid w:val="00E25E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7C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070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rsid w:val="00C776C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776C8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ddddd</dc:creator>
  <cp:keywords/>
  <dc:description/>
  <cp:lastModifiedBy>user</cp:lastModifiedBy>
  <cp:revision>20</cp:revision>
  <cp:lastPrinted>2024-05-03T06:04:00Z</cp:lastPrinted>
  <dcterms:created xsi:type="dcterms:W3CDTF">2019-10-04T06:21:00Z</dcterms:created>
  <dcterms:modified xsi:type="dcterms:W3CDTF">2024-05-03T06:07:00Z</dcterms:modified>
</cp:coreProperties>
</file>