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73EEC" w14:textId="77777777" w:rsidR="00763207" w:rsidRDefault="00393476">
      <w:pPr>
        <w:jc w:val="center"/>
        <w:rPr>
          <w:rFonts w:ascii="Times New Roman" w:hAnsi="Times New Roman"/>
          <w:sz w:val="32"/>
          <w:szCs w:val="20"/>
          <w:lang w:val="uk-UA"/>
        </w:rPr>
      </w:pPr>
      <w:bookmarkStart w:id="0" w:name="_GoBack"/>
      <w:bookmarkEnd w:id="0"/>
      <w:r>
        <w:rPr>
          <w:rFonts w:ascii="Times New Roman" w:hAnsi="Times New Roman"/>
          <w:sz w:val="32"/>
          <w:szCs w:val="20"/>
          <w:lang w:val="uk-UA"/>
        </w:rPr>
        <w:pict w14:anchorId="2B36AD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F1803">
        <w:rPr>
          <w:rFonts w:ascii="Times New Roman" w:hAnsi="Times New Roman"/>
          <w:sz w:val="32"/>
          <w:szCs w:val="20"/>
          <w:lang w:val="uk-UA"/>
        </w:rPr>
        <w:object w:dxaOrig="616" w:dyaOrig="900" w14:anchorId="6BB1F5DA">
          <v:shape id="_x0000_i0" o:spid="_x0000_i1025" type="#_x0000_t75" style="width:30.75pt;height:45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Picture.6" ShapeID="_x0000_i0" DrawAspect="Content" ObjectID="_1779535173" r:id="rId8"/>
        </w:object>
      </w:r>
    </w:p>
    <w:p w14:paraId="7F859C9A" w14:textId="77777777" w:rsidR="00763207" w:rsidRDefault="002F180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43D5BAFA" w14:textId="77777777" w:rsidR="00763207" w:rsidRDefault="002F180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7972EC8C" w14:textId="77777777" w:rsidR="00763207" w:rsidRDefault="002F180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  <w:lang w:val="ru-RU"/>
        </w:rPr>
        <w:t>району Чернігівської області</w:t>
      </w:r>
    </w:p>
    <w:p w14:paraId="48E9ADFF" w14:textId="77777777" w:rsidR="00763207" w:rsidRDefault="007632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7C4E248" w14:textId="77777777" w:rsidR="00763207" w:rsidRDefault="002F180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ВИКОНАВЧИЙ КОМІТЕТ</w:t>
      </w:r>
    </w:p>
    <w:p w14:paraId="6729CB68" w14:textId="77777777" w:rsidR="00763207" w:rsidRDefault="002F1803">
      <w:pPr>
        <w:jc w:val="center"/>
        <w:rPr>
          <w:rFonts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14:paraId="496D3A29" w14:textId="77777777" w:rsidR="00763207" w:rsidRDefault="002F180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РІШЕННЯ</w:t>
      </w:r>
    </w:p>
    <w:p w14:paraId="7E5D0784" w14:textId="77777777" w:rsidR="00763207" w:rsidRDefault="00763207">
      <w:pPr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14:paraId="51F63DE0" w14:textId="4E840968" w:rsidR="00763207" w:rsidRDefault="002F1803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776">
        <w:rPr>
          <w:rFonts w:ascii="Times New Roman" w:hAnsi="Times New Roman"/>
          <w:sz w:val="28"/>
          <w:szCs w:val="28"/>
          <w:lang w:val="uk-UA"/>
        </w:rPr>
        <w:t>30</w:t>
      </w:r>
      <w:proofErr w:type="gramEnd"/>
      <w:r w:rsidR="0025377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травня  202</w:t>
      </w:r>
      <w:r w:rsidR="0025377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="00253776">
        <w:rPr>
          <w:rFonts w:ascii="Times New Roman" w:hAnsi="Times New Roman"/>
          <w:sz w:val="28"/>
          <w:szCs w:val="28"/>
          <w:lang w:val="ru-RU"/>
        </w:rPr>
        <w:t>70</w:t>
      </w:r>
    </w:p>
    <w:p w14:paraId="6EB09C01" w14:textId="77777777" w:rsidR="00763207" w:rsidRDefault="00763207">
      <w:pPr>
        <w:pStyle w:val="15"/>
        <w:widowControl w:val="0"/>
        <w:tabs>
          <w:tab w:val="left" w:pos="709"/>
          <w:tab w:val="left" w:pos="4253"/>
          <w:tab w:val="left" w:pos="7088"/>
        </w:tabs>
        <w:spacing w:after="0" w:line="240" w:lineRule="auto"/>
        <w:rPr>
          <w:rFonts w:ascii="Times New Roman" w:eastAsia="Lucida Sans Unicode" w:hAnsi="Times New Roman"/>
          <w:sz w:val="28"/>
          <w:szCs w:val="28"/>
          <w:lang w:val="uk-UA" w:eastAsia="hi-IN" w:bidi="hi-IN"/>
        </w:rPr>
      </w:pPr>
    </w:p>
    <w:p w14:paraId="085DC635" w14:textId="77777777" w:rsidR="00763207" w:rsidRDefault="00763207">
      <w:pPr>
        <w:widowControl w:val="0"/>
        <w:jc w:val="center"/>
        <w:rPr>
          <w:lang w:val="uk-UA"/>
        </w:rPr>
      </w:pPr>
    </w:p>
    <w:p w14:paraId="10898BD7" w14:textId="77777777" w:rsidR="00763207" w:rsidRDefault="002F1803">
      <w:pPr>
        <w:ind w:right="453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підготовку закладів дошкільної </w:t>
      </w:r>
    </w:p>
    <w:p w14:paraId="07C66D82" w14:textId="77777777" w:rsidR="00763207" w:rsidRDefault="002F1803">
      <w:pPr>
        <w:ind w:right="453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освіти Березнянської територіальної громади до літнього оздоровчого періоду</w:t>
      </w:r>
    </w:p>
    <w:p w14:paraId="6263C2C1" w14:textId="77777777" w:rsidR="00763207" w:rsidRDefault="00763207">
      <w:pPr>
        <w:pBdr>
          <w:right w:val="none" w:sz="4" w:space="1" w:color="000000"/>
        </w:pBd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8335E9A" w14:textId="06A46E05" w:rsidR="00763207" w:rsidRDefault="002F1803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73350287"/>
      <w:r>
        <w:rPr>
          <w:rFonts w:ascii="Times New Roman" w:hAnsi="Times New Roman"/>
          <w:sz w:val="28"/>
          <w:szCs w:val="28"/>
          <w:lang w:val="uk-UA"/>
        </w:rPr>
        <w:t>Заслухавши  інформацію начальника відділу освіти, культури, молоді і спорту Березнянської селищної ради (далі – відділу) про підготовку закладів дошкільної освіти територіальної громади до літнього оздоровчого періоду у 202</w:t>
      </w:r>
      <w:r w:rsidR="0025377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році, керуючись ст.32 Закону України «Про місцеве самоврядування в Україні», Законами України «Про оздоровлення та відпочинок дітей», </w:t>
      </w:r>
      <w:r>
        <w:rPr>
          <w:rFonts w:ascii="Times New Roman" w:hAnsi="Times New Roman"/>
          <w:sz w:val="28"/>
          <w:szCs w:val="28"/>
          <w:lang w:val="uk-UA" w:eastAsia="uk-UA"/>
        </w:rPr>
        <w:t>«Про охорону дитинства»</w:t>
      </w:r>
      <w:r>
        <w:rPr>
          <w:rFonts w:ascii="Times New Roman" w:hAnsi="Times New Roman"/>
          <w:sz w:val="28"/>
          <w:szCs w:val="28"/>
          <w:lang w:val="uk-UA"/>
        </w:rPr>
        <w:t xml:space="preserve">, «Про забезпечення санітарно-епідеміологічного благополуччя населення», «Про пожежну безпеку»,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Конвенцією ООН «Про права дитини», постановами Кабінету Міністрів України від 22 листопада 2004 року №1591 «Про затвердження норм харчування у навчальних та оздоровчих закладах», </w:t>
      </w:r>
      <w:r>
        <w:rPr>
          <w:rFonts w:ascii="Times New Roman" w:eastAsia="Times New Roman" w:hAnsi="Times New Roman"/>
          <w:bCs/>
          <w:sz w:val="28"/>
          <w:szCs w:val="27"/>
          <w:shd w:val="clear" w:color="auto" w:fill="FFFFFF"/>
          <w:lang w:val="uk-UA"/>
        </w:rPr>
        <w:t>від 9 грудня 2020 року № 1236</w:t>
      </w:r>
      <w:r>
        <w:rPr>
          <w:rFonts w:ascii="Times New Roman" w:eastAsia="Times New Roman" w:hAnsi="Times New Roman"/>
          <w:b/>
          <w:bCs/>
          <w:sz w:val="28"/>
          <w:szCs w:val="27"/>
          <w:shd w:val="clear" w:color="auto" w:fill="FFFFFF"/>
          <w:lang w:val="uk-UA"/>
        </w:rPr>
        <w:t xml:space="preserve"> «</w:t>
      </w:r>
      <w:r>
        <w:rPr>
          <w:rFonts w:ascii="Times New Roman" w:eastAsia="Times New Roman" w:hAnsi="Times New Roman"/>
          <w:sz w:val="28"/>
          <w:szCs w:val="27"/>
          <w:shd w:val="clear" w:color="auto" w:fill="FFFFFF"/>
          <w:lang w:val="uk-UA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>
        <w:rPr>
          <w:rFonts w:ascii="Times New Roman" w:eastAsia="Times New Roman" w:hAnsi="Times New Roman"/>
          <w:sz w:val="28"/>
          <w:szCs w:val="27"/>
          <w:shd w:val="clear" w:color="auto" w:fill="FFFFFF"/>
        </w:rPr>
        <w:t>COVID</w:t>
      </w:r>
      <w:r>
        <w:rPr>
          <w:rFonts w:ascii="Times New Roman" w:eastAsia="Times New Roman" w:hAnsi="Times New Roman"/>
          <w:sz w:val="28"/>
          <w:szCs w:val="27"/>
          <w:shd w:val="clear" w:color="auto" w:fill="FFFFFF"/>
          <w:lang w:val="uk-UA"/>
        </w:rPr>
        <w:t xml:space="preserve">-19, спричиненої коронавірусом </w:t>
      </w:r>
      <w:r>
        <w:rPr>
          <w:rFonts w:ascii="Times New Roman" w:eastAsia="Times New Roman" w:hAnsi="Times New Roman"/>
          <w:sz w:val="28"/>
          <w:szCs w:val="27"/>
          <w:shd w:val="clear" w:color="auto" w:fill="FFFFFF"/>
        </w:rPr>
        <w:t>SARS</w:t>
      </w:r>
      <w:r>
        <w:rPr>
          <w:rFonts w:ascii="Times New Roman" w:eastAsia="Times New Roman" w:hAnsi="Times New Roman"/>
          <w:sz w:val="28"/>
          <w:szCs w:val="27"/>
          <w:shd w:val="clear" w:color="auto" w:fill="FFFFFF"/>
          <w:lang w:val="uk-UA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7"/>
          <w:shd w:val="clear" w:color="auto" w:fill="FFFFFF"/>
        </w:rPr>
        <w:t>CoV</w:t>
      </w:r>
      <w:proofErr w:type="spellEnd"/>
      <w:r>
        <w:rPr>
          <w:rFonts w:ascii="Times New Roman" w:eastAsia="Times New Roman" w:hAnsi="Times New Roman"/>
          <w:sz w:val="28"/>
          <w:szCs w:val="27"/>
          <w:shd w:val="clear" w:color="auto" w:fill="FFFFFF"/>
          <w:lang w:val="uk-UA"/>
        </w:rPr>
        <w:t>-2</w:t>
      </w:r>
      <w:r>
        <w:rPr>
          <w:rFonts w:ascii="Times New Roman" w:eastAsia="Times New Roman" w:hAnsi="Times New Roman"/>
          <w:b/>
          <w:bCs/>
          <w:sz w:val="28"/>
          <w:szCs w:val="27"/>
          <w:shd w:val="clear" w:color="auto" w:fill="FFFFFF"/>
          <w:lang w:val="uk-UA"/>
        </w:rPr>
        <w:t xml:space="preserve">» </w:t>
      </w:r>
      <w:r>
        <w:rPr>
          <w:rFonts w:ascii="Times New Roman" w:eastAsia="Times New Roman" w:hAnsi="Times New Roman"/>
          <w:bCs/>
          <w:sz w:val="28"/>
          <w:szCs w:val="27"/>
          <w:shd w:val="clear" w:color="auto" w:fill="FFFFFF"/>
          <w:lang w:val="uk-UA"/>
        </w:rPr>
        <w:t xml:space="preserve">(зі змінами), </w:t>
      </w:r>
      <w:r>
        <w:rPr>
          <w:rFonts w:ascii="Times New Roman" w:eastAsia="Times New Roman" w:hAnsi="Times New Roman"/>
          <w:sz w:val="28"/>
          <w:szCs w:val="28"/>
          <w:lang w:val="uk-UA"/>
        </w:rPr>
        <w:t>наказів</w:t>
      </w:r>
      <w:r>
        <w:rPr>
          <w:rFonts w:ascii="Times New Roman" w:hAnsi="Times New Roman"/>
          <w:sz w:val="28"/>
          <w:szCs w:val="28"/>
          <w:lang w:val="uk-UA"/>
        </w:rPr>
        <w:t xml:space="preserve"> Міністерства охорони здоров’я України від 24 березня 2016 року № 234 «Про затвердження Санітарного регламенту для дошкільних навчальних закладів», від 25 вересня 2020 року № 2205 «Про затвердження Санітарного регламенту для закладів загальної середньої освіти», наказів Управління освіти і науки обласної державної адміністрації від 29 вересня 2015 року № 280 «Про затвердження Плану заходів щодо реалізації Концепції національно-патріотичного виховання дітей та молоді у закладах освіти області» виконавчий комітет Березнянської селищної ради</w:t>
      </w:r>
      <w:bookmarkEnd w:id="1"/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55C0F06B" w14:textId="77777777" w:rsidR="00763207" w:rsidRDefault="00763207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D414BB" w14:textId="77777777" w:rsidR="00763207" w:rsidRDefault="002F1803">
      <w:pPr>
        <w:pBdr>
          <w:right w:val="none" w:sz="4" w:space="1" w:color="000000"/>
        </w:pBd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142C3E4D" w14:textId="77777777" w:rsidR="00763207" w:rsidRDefault="00763207">
      <w:pPr>
        <w:pBdr>
          <w:right w:val="none" w:sz="4" w:space="1" w:color="000000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5EC6D3" w14:textId="77777777" w:rsidR="00763207" w:rsidRDefault="002F1803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1.Відділу:</w:t>
      </w:r>
    </w:p>
    <w:p w14:paraId="4EFE3EA1" w14:textId="77777777" w:rsidR="00763207" w:rsidRDefault="002F1803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 Обрахувати потреби у фінансуванні задля безпечного перебування у закладах дошкільної освіти під час літнього оздоровчого періоду.</w:t>
      </w:r>
    </w:p>
    <w:p w14:paraId="0AB58640" w14:textId="77777777" w:rsidR="00763207" w:rsidRDefault="002F1803">
      <w:pPr>
        <w:pBdr>
          <w:right w:val="none" w:sz="4" w:space="1" w:color="000000"/>
        </w:pBd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  <w:t>1.2. Вжити заходів щодо своєчасного розрахунку за продукти харчування з метою організованого проведення літньої оздоровчої та відпочинкової кампанії в закладах дошкільної освіти.</w:t>
      </w:r>
    </w:p>
    <w:p w14:paraId="70EC0C5B" w14:textId="77777777" w:rsidR="00763207" w:rsidRDefault="002F1803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 Забезпечити придбання миючих та дезінфікуючих засобів.</w:t>
      </w:r>
    </w:p>
    <w:p w14:paraId="2AA2E75C" w14:textId="77777777" w:rsidR="00763207" w:rsidRDefault="00763207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928844" w14:textId="77777777" w:rsidR="00763207" w:rsidRDefault="002F1803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Керівникам закладів дошкільної освіти:</w:t>
      </w:r>
    </w:p>
    <w:p w14:paraId="7E827C5B" w14:textId="77CDAF42" w:rsidR="00763207" w:rsidRDefault="002F1803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Перевести заклади дошкільної освіти у літній період (з 01 червня до 31 серпня 202</w:t>
      </w:r>
      <w:r w:rsidR="00536E4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року) на оздоровчий режим роботи.</w:t>
      </w:r>
    </w:p>
    <w:p w14:paraId="6EE99F39" w14:textId="77777777" w:rsidR="00763207" w:rsidRDefault="002F1803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Забезпечити збалансоване харчування дітей за нормами, визначеними   постановою Кабінету Міністрів України від 22 листопада 2004 року № 1591 «Про затвердження норм харчування у навчальних та оздоровчих закладах» та змінами, визначеними в листі Міністерства освіти і науки України від 19 вересня 2014 року № 1/9-477 «Щодо внесення змін до постанови Кабінету Міністрів України від 22 листопада 2004 р. №1591». У літній оздоровчий період (90 днів) витрати на харчування збільшити на 10 відсотків для придбання свіжих овочів і фруктів.</w:t>
      </w:r>
    </w:p>
    <w:p w14:paraId="138E4AC4" w14:textId="77777777" w:rsidR="00763207" w:rsidRDefault="002F1803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 Забезпечити контроль за дотриманням в закладах дошкільної освіти вимог законів України «Про оздоровлення і відпочинок дітей», «Про охорону дитинства», «Про забезпечення санітарно-епідеміологічного благополуччя населення», «Про пожежну безпеку», зокрема створення безпечних умов відпочинку і оздоровлення дітей. Забезпечити дотримання санітарно-гігієнічних та протиепідемічних норм в закладах дошкільної освіти згідно «Інструкції з організації харчування дітей у дошкільних навчальних закладах», спільного наказу Міністерства освіти і науки України та Міністерства охорони здоров’я України від 26 лютого 2013 року № 202/165 «Про затвердження Змін до Інструкції з організації харчування дітей у дошкільних навчальних закладах», наказу Міністерства освіти і науки України від 01 червня 2005 року № 242/329«Про затвердження Порядку організації харчування дітей у навчальних та оздоровчих закладах».</w:t>
      </w:r>
    </w:p>
    <w:p w14:paraId="54D6FAD2" w14:textId="77777777" w:rsidR="00763207" w:rsidRDefault="002F1803">
      <w:pPr>
        <w:pBdr>
          <w:right w:val="none" w:sz="4" w:space="1" w:color="000000"/>
        </w:pBdr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2.4. Посилити роботу </w:t>
      </w:r>
      <w:r>
        <w:rPr>
          <w:rFonts w:ascii="Times New Roman" w:eastAsia="Times New Roman" w:hAnsi="Times New Roman"/>
          <w:color w:val="1D1D1B"/>
          <w:sz w:val="28"/>
          <w:szCs w:val="27"/>
          <w:shd w:val="clear" w:color="auto" w:fill="FFFFFF"/>
          <w:lang w:val="uk-UA"/>
        </w:rPr>
        <w:t>в закладах дошкільної освіти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з дотримання вимог з охорони праці, безпеки життєдіяльності та </w:t>
      </w:r>
      <w:r>
        <w:rPr>
          <w:rFonts w:ascii="Times New Roman" w:eastAsia="Times New Roman" w:hAnsi="Times New Roman"/>
          <w:color w:val="1D1D1B"/>
          <w:sz w:val="28"/>
          <w:szCs w:val="27"/>
          <w:shd w:val="clear" w:color="auto" w:fill="FFFFFF"/>
          <w:lang w:val="uk-UA"/>
        </w:rPr>
        <w:t>протиепідемічних заходів.</w:t>
      </w:r>
    </w:p>
    <w:p w14:paraId="56613E47" w14:textId="77777777" w:rsidR="00763207" w:rsidRDefault="002F1803">
      <w:pPr>
        <w:pBdr>
          <w:right w:val="none" w:sz="4" w:space="1" w:color="000000"/>
        </w:pBdr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2.5.Дотримуватись температурного та питного режиму дітей.</w:t>
      </w:r>
    </w:p>
    <w:p w14:paraId="6B9F0A86" w14:textId="77777777" w:rsidR="00763207" w:rsidRDefault="002F1803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селищного голови з питань діяльності </w:t>
      </w:r>
      <w:r>
        <w:rPr>
          <w:rFonts w:ascii="Times New Roman" w:hAnsi="Times New Roman"/>
          <w:sz w:val="28"/>
          <w:szCs w:val="28"/>
          <w:lang w:val="ru-RU"/>
        </w:rPr>
        <w:t xml:space="preserve">виконавчого комітету, начальника відділу </w:t>
      </w:r>
      <w:r>
        <w:rPr>
          <w:rFonts w:ascii="Times New Roman" w:hAnsi="Times New Roman"/>
          <w:sz w:val="28"/>
          <w:szCs w:val="28"/>
          <w:lang w:val="uk-UA"/>
        </w:rPr>
        <w:t>та керівників закладів дошкільної освіти.</w:t>
      </w:r>
    </w:p>
    <w:p w14:paraId="4F63A3A0" w14:textId="77777777" w:rsidR="00763207" w:rsidRDefault="00763207">
      <w:pPr>
        <w:pBdr>
          <w:right w:val="none" w:sz="4" w:space="1" w:color="000000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890F29" w14:textId="77777777" w:rsidR="00763207" w:rsidRDefault="00763207">
      <w:pPr>
        <w:pBdr>
          <w:right w:val="none" w:sz="4" w:space="1" w:color="000000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1177028" w14:textId="77777777" w:rsidR="00763207" w:rsidRDefault="002F1803">
      <w:pPr>
        <w:pBdr>
          <w:right w:val="none" w:sz="4" w:space="1" w:color="000000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Володимир ПАВЛЕНКО</w:t>
      </w:r>
    </w:p>
    <w:sectPr w:rsidR="00763207">
      <w:pgSz w:w="11906" w:h="16838"/>
      <w:pgMar w:top="426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890C7" w14:textId="77777777" w:rsidR="00393476" w:rsidRDefault="00393476">
      <w:r>
        <w:separator/>
      </w:r>
    </w:p>
  </w:endnote>
  <w:endnote w:type="continuationSeparator" w:id="0">
    <w:p w14:paraId="5F4A74FD" w14:textId="77777777" w:rsidR="00393476" w:rsidRDefault="0039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5B69D" w14:textId="77777777" w:rsidR="00393476" w:rsidRDefault="00393476">
      <w:r>
        <w:separator/>
      </w:r>
    </w:p>
  </w:footnote>
  <w:footnote w:type="continuationSeparator" w:id="0">
    <w:p w14:paraId="5D50C38A" w14:textId="77777777" w:rsidR="00393476" w:rsidRDefault="0039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D5038"/>
    <w:multiLevelType w:val="hybridMultilevel"/>
    <w:tmpl w:val="81980D6E"/>
    <w:lvl w:ilvl="0" w:tplc="95464D80">
      <w:start w:val="1"/>
      <w:numFmt w:val="decimal"/>
      <w:lvlText w:val="%1."/>
      <w:lvlJc w:val="left"/>
      <w:pPr>
        <w:ind w:left="-66" w:hanging="360"/>
      </w:pPr>
    </w:lvl>
    <w:lvl w:ilvl="1" w:tplc="9DF41AD4">
      <w:start w:val="1"/>
      <w:numFmt w:val="lowerLetter"/>
      <w:lvlText w:val="%2."/>
      <w:lvlJc w:val="left"/>
      <w:pPr>
        <w:ind w:left="654" w:hanging="360"/>
      </w:pPr>
    </w:lvl>
    <w:lvl w:ilvl="2" w:tplc="78A6E322">
      <w:start w:val="1"/>
      <w:numFmt w:val="lowerRoman"/>
      <w:lvlText w:val="%3."/>
      <w:lvlJc w:val="right"/>
      <w:pPr>
        <w:ind w:left="1374" w:hanging="180"/>
      </w:pPr>
    </w:lvl>
    <w:lvl w:ilvl="3" w:tplc="53F450B0">
      <w:start w:val="1"/>
      <w:numFmt w:val="decimal"/>
      <w:lvlText w:val="%4."/>
      <w:lvlJc w:val="left"/>
      <w:pPr>
        <w:ind w:left="2094" w:hanging="360"/>
      </w:pPr>
    </w:lvl>
    <w:lvl w:ilvl="4" w:tplc="F16C6086">
      <w:start w:val="1"/>
      <w:numFmt w:val="lowerLetter"/>
      <w:lvlText w:val="%5."/>
      <w:lvlJc w:val="left"/>
      <w:pPr>
        <w:ind w:left="2814" w:hanging="360"/>
      </w:pPr>
    </w:lvl>
    <w:lvl w:ilvl="5" w:tplc="6E505B7E">
      <w:start w:val="1"/>
      <w:numFmt w:val="lowerRoman"/>
      <w:lvlText w:val="%6."/>
      <w:lvlJc w:val="right"/>
      <w:pPr>
        <w:ind w:left="3534" w:hanging="180"/>
      </w:pPr>
    </w:lvl>
    <w:lvl w:ilvl="6" w:tplc="4B7A0E2C">
      <w:start w:val="1"/>
      <w:numFmt w:val="decimal"/>
      <w:lvlText w:val="%7."/>
      <w:lvlJc w:val="left"/>
      <w:pPr>
        <w:ind w:left="4254" w:hanging="360"/>
      </w:pPr>
    </w:lvl>
    <w:lvl w:ilvl="7" w:tplc="1E421674">
      <w:start w:val="1"/>
      <w:numFmt w:val="lowerLetter"/>
      <w:lvlText w:val="%8."/>
      <w:lvlJc w:val="left"/>
      <w:pPr>
        <w:ind w:left="4974" w:hanging="360"/>
      </w:pPr>
    </w:lvl>
    <w:lvl w:ilvl="8" w:tplc="B0F66DCE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FE25A79"/>
    <w:multiLevelType w:val="hybridMultilevel"/>
    <w:tmpl w:val="3CAE6822"/>
    <w:lvl w:ilvl="0" w:tplc="58C6FE0C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C18A6E9A">
      <w:start w:val="1"/>
      <w:numFmt w:val="lowerLetter"/>
      <w:lvlText w:val="%2."/>
      <w:lvlJc w:val="left"/>
      <w:pPr>
        <w:ind w:left="1789" w:hanging="360"/>
      </w:pPr>
    </w:lvl>
    <w:lvl w:ilvl="2" w:tplc="9A5EA78A">
      <w:start w:val="1"/>
      <w:numFmt w:val="lowerRoman"/>
      <w:lvlText w:val="%3."/>
      <w:lvlJc w:val="right"/>
      <w:pPr>
        <w:ind w:left="2509" w:hanging="180"/>
      </w:pPr>
    </w:lvl>
    <w:lvl w:ilvl="3" w:tplc="0CDA542A">
      <w:start w:val="1"/>
      <w:numFmt w:val="decimal"/>
      <w:lvlText w:val="%4."/>
      <w:lvlJc w:val="left"/>
      <w:pPr>
        <w:ind w:left="3229" w:hanging="360"/>
      </w:pPr>
    </w:lvl>
    <w:lvl w:ilvl="4" w:tplc="6102115E">
      <w:start w:val="1"/>
      <w:numFmt w:val="lowerLetter"/>
      <w:lvlText w:val="%5."/>
      <w:lvlJc w:val="left"/>
      <w:pPr>
        <w:ind w:left="3949" w:hanging="360"/>
      </w:pPr>
    </w:lvl>
    <w:lvl w:ilvl="5" w:tplc="8C9E1CA2">
      <w:start w:val="1"/>
      <w:numFmt w:val="lowerRoman"/>
      <w:lvlText w:val="%6."/>
      <w:lvlJc w:val="right"/>
      <w:pPr>
        <w:ind w:left="4669" w:hanging="180"/>
      </w:pPr>
    </w:lvl>
    <w:lvl w:ilvl="6" w:tplc="DAD80BA4">
      <w:start w:val="1"/>
      <w:numFmt w:val="decimal"/>
      <w:lvlText w:val="%7."/>
      <w:lvlJc w:val="left"/>
      <w:pPr>
        <w:ind w:left="5389" w:hanging="360"/>
      </w:pPr>
    </w:lvl>
    <w:lvl w:ilvl="7" w:tplc="ED58CCD6">
      <w:start w:val="1"/>
      <w:numFmt w:val="lowerLetter"/>
      <w:lvlText w:val="%8."/>
      <w:lvlJc w:val="left"/>
      <w:pPr>
        <w:ind w:left="6109" w:hanging="360"/>
      </w:pPr>
    </w:lvl>
    <w:lvl w:ilvl="8" w:tplc="B1E4080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07"/>
    <w:rsid w:val="00204A13"/>
    <w:rsid w:val="00253776"/>
    <w:rsid w:val="002F1803"/>
    <w:rsid w:val="00335410"/>
    <w:rsid w:val="00393476"/>
    <w:rsid w:val="00536E44"/>
    <w:rsid w:val="0076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C54411"/>
  <w15:docId w15:val="{3F7D227C-7685-4FB0-AC30-E80DDCD7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5">
    <w:name w:val="Нижний колонтитул Знак"/>
    <w:link w:val="a4"/>
    <w:uiPriority w:val="99"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aa">
    <w:name w:val="table of figures"/>
    <w:basedOn w:val="a"/>
    <w:next w:val="a"/>
    <w:uiPriority w:val="99"/>
    <w:unhideWhenUsed/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</w:style>
  <w:style w:type="paragraph" w:styleId="ac">
    <w:name w:val="Title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link w:val="ac"/>
    <w:uiPriority w:val="10"/>
    <w:rPr>
      <w:sz w:val="48"/>
      <w:szCs w:val="48"/>
    </w:rPr>
  </w:style>
  <w:style w:type="paragraph" w:styleId="ae">
    <w:name w:val="Subtitle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link w:val="ae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0">
    <w:name w:val="Intense Quote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customStyle="1" w:styleId="12">
    <w:name w:val="Верхни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ий колонтитул1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0">
    <w:name w:val="toc 7"/>
    <w:uiPriority w:val="39"/>
    <w:unhideWhenUsed/>
    <w:pPr>
      <w:spacing w:after="57"/>
      <w:ind w:left="1701"/>
    </w:pPr>
  </w:style>
  <w:style w:type="paragraph" w:styleId="80">
    <w:name w:val="toc 8"/>
    <w:uiPriority w:val="39"/>
    <w:unhideWhenUsed/>
    <w:pPr>
      <w:spacing w:after="57"/>
      <w:ind w:left="1984"/>
    </w:pPr>
  </w:style>
  <w:style w:type="paragraph" w:styleId="90">
    <w:name w:val="toc 9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Balloon Text"/>
    <w:basedOn w:val="a"/>
    <w:link w:val="af9"/>
    <w:semiHidden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semiHidden/>
    <w:rPr>
      <w:rFonts w:ascii="Tahoma" w:eastAsia="Times New Roman" w:hAnsi="Tahoma"/>
      <w:sz w:val="16"/>
      <w:szCs w:val="16"/>
      <w:lang w:eastAsia="ru-RU"/>
    </w:rPr>
  </w:style>
  <w:style w:type="paragraph" w:styleId="afa">
    <w:name w:val="List Paragraph"/>
    <w:basedOn w:val="a"/>
    <w:pPr>
      <w:spacing w:after="200" w:line="276" w:lineRule="auto"/>
      <w:ind w:left="720"/>
    </w:pPr>
    <w:rPr>
      <w:sz w:val="22"/>
    </w:rPr>
  </w:style>
  <w:style w:type="paragraph" w:styleId="afb">
    <w:name w:val="Body Text Indent"/>
    <w:basedOn w:val="a"/>
    <w:link w:val="afc"/>
    <w:pPr>
      <w:ind w:firstLine="567"/>
    </w:pPr>
    <w:rPr>
      <w:sz w:val="28"/>
      <w:szCs w:val="20"/>
      <w:lang w:val="uk-UA"/>
    </w:rPr>
  </w:style>
  <w:style w:type="character" w:customStyle="1" w:styleId="afc">
    <w:name w:val="Основной текст с отступом Знак"/>
    <w:link w:val="afb"/>
    <w:rPr>
      <w:rFonts w:ascii="Times New Roman" w:eastAsia="Times New Roman" w:hAnsi="Times New Roman"/>
      <w:sz w:val="28"/>
      <w:lang w:val="uk-UA"/>
    </w:rPr>
  </w:style>
  <w:style w:type="paragraph" w:customStyle="1" w:styleId="25">
    <w:name w:val="Знак Знак2 Знак Знак"/>
    <w:basedOn w:val="a"/>
    <w:pPr>
      <w:spacing w:after="160" w:line="240" w:lineRule="exact"/>
    </w:pPr>
    <w:rPr>
      <w:rFonts w:ascii="Arial" w:hAnsi="Arial"/>
      <w:szCs w:val="20"/>
    </w:rPr>
  </w:style>
  <w:style w:type="character" w:styleId="afd">
    <w:name w:val="Strong"/>
    <w:rPr>
      <w:b/>
      <w:bCs/>
    </w:rPr>
  </w:style>
  <w:style w:type="paragraph" w:customStyle="1" w:styleId="15">
    <w:name w:val="Обычный1"/>
    <w:pPr>
      <w:spacing w:after="200" w:line="276" w:lineRule="auto"/>
    </w:pPr>
    <w:rPr>
      <w:sz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2707</Words>
  <Characters>1543</Characters>
  <Application>Microsoft Office Word</Application>
  <DocSecurity>0</DocSecurity>
  <Lines>12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</cp:lastModifiedBy>
  <cp:revision>2</cp:revision>
  <cp:lastPrinted>2024-06-10T08:27:00Z</cp:lastPrinted>
  <dcterms:created xsi:type="dcterms:W3CDTF">2024-06-10T11:33:00Z</dcterms:created>
  <dcterms:modified xsi:type="dcterms:W3CDTF">2024-06-10T11:33:00Z</dcterms:modified>
</cp:coreProperties>
</file>