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50F312F" w14:textId="77777777" w:rsidR="00FB683C" w:rsidRDefault="00FB683C" w:rsidP="00FB683C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5" w:dyaOrig="900" w14:anchorId="3F359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1343127" r:id="rId6"/>
        </w:object>
      </w:r>
    </w:p>
    <w:p w14:paraId="32DE96A4" w14:textId="77777777" w:rsidR="00FB683C" w:rsidRDefault="00FB683C" w:rsidP="00FB683C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2045DEC2" w14:textId="77777777" w:rsidR="00FB683C" w:rsidRDefault="00FB683C" w:rsidP="00FB68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37F6F66" w14:textId="77777777" w:rsidR="00FB683C" w:rsidRDefault="00FB683C" w:rsidP="00FB683C">
      <w:pPr>
        <w:rPr>
          <w:b/>
          <w:sz w:val="16"/>
          <w:szCs w:val="16"/>
        </w:rPr>
      </w:pPr>
    </w:p>
    <w:p w14:paraId="3AE17B5D" w14:textId="77777777" w:rsidR="00FB683C" w:rsidRDefault="00FB683C" w:rsidP="00FB68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7467A6B" w14:textId="77777777" w:rsidR="00FB683C" w:rsidRDefault="00FB683C" w:rsidP="00FB683C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65D360B1" w14:textId="77777777" w:rsidR="00FB683C" w:rsidRDefault="00FB683C" w:rsidP="00FB683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РІШЕННЯ </w:t>
      </w:r>
    </w:p>
    <w:p w14:paraId="79315005" w14:textId="77777777" w:rsidR="00FB683C" w:rsidRDefault="00FB683C" w:rsidP="00FB683C">
      <w:pPr>
        <w:autoSpaceDE w:val="0"/>
        <w:autoSpaceDN w:val="0"/>
        <w:adjustRightInd w:val="0"/>
        <w:rPr>
          <w:b/>
        </w:rPr>
      </w:pPr>
    </w:p>
    <w:p w14:paraId="7266F6B8" w14:textId="79A531EF" w:rsidR="00DE7D85" w:rsidRPr="003034EB" w:rsidRDefault="00DE7D85" w:rsidP="00DE7D85">
      <w:pPr>
        <w:jc w:val="both"/>
        <w:rPr>
          <w:sz w:val="28"/>
          <w:szCs w:val="28"/>
          <w:lang w:val="uk-UA"/>
        </w:rPr>
      </w:pPr>
      <w:r w:rsidRPr="00EC0CD8">
        <w:rPr>
          <w:sz w:val="28"/>
          <w:szCs w:val="28"/>
        </w:rPr>
        <w:t>від</w:t>
      </w:r>
      <w:r w:rsidR="003034EB">
        <w:rPr>
          <w:sz w:val="28"/>
          <w:szCs w:val="28"/>
          <w:lang w:val="uk-UA"/>
        </w:rPr>
        <w:t xml:space="preserve"> 27</w:t>
      </w:r>
      <w:r w:rsidRPr="00EC0CD8">
        <w:rPr>
          <w:sz w:val="28"/>
          <w:szCs w:val="28"/>
        </w:rPr>
        <w:t xml:space="preserve"> </w:t>
      </w:r>
      <w:r w:rsidRPr="00EC0C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  2022</w:t>
      </w:r>
      <w:r w:rsidRPr="00EC0CD8"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EC0CD8">
        <w:rPr>
          <w:sz w:val="28"/>
          <w:szCs w:val="28"/>
        </w:rPr>
        <w:t>№</w:t>
      </w:r>
      <w:r w:rsidR="003034EB">
        <w:rPr>
          <w:sz w:val="28"/>
          <w:szCs w:val="28"/>
          <w:lang w:val="uk-UA"/>
        </w:rPr>
        <w:t>74</w:t>
      </w:r>
    </w:p>
    <w:p w14:paraId="7313F457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5F91A56A" w14:textId="77777777" w:rsidR="00DE7D85" w:rsidRDefault="00DE7D85" w:rsidP="00DE7D85">
      <w:pPr>
        <w:shd w:val="clear" w:color="auto" w:fill="FFFFFF"/>
        <w:jc w:val="center"/>
        <w:rPr>
          <w:color w:val="000000"/>
          <w:bdr w:val="none" w:sz="0" w:space="0" w:color="auto" w:frame="1"/>
        </w:rPr>
      </w:pPr>
    </w:p>
    <w:p w14:paraId="7183BE6E" w14:textId="77777777" w:rsidR="00DE7D85" w:rsidRPr="00EC0CD8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>Про затвердження плану</w:t>
      </w:r>
    </w:p>
    <w:p w14:paraId="662D6384" w14:textId="77777777" w:rsidR="00DE7D85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</w:rPr>
      </w:pP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роботи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</w:t>
      </w:r>
      <w:r w:rsidRPr="00EC0CD8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64FABF9" w14:textId="77777777" w:rsidR="00DE7D85" w:rsidRPr="00490749" w:rsidRDefault="00DE7D85" w:rsidP="00DE7D85">
      <w:pPr>
        <w:shd w:val="clear" w:color="auto" w:fill="FFFFFF"/>
        <w:rPr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Березнянської селищної ради</w:t>
      </w:r>
    </w:p>
    <w:p w14:paraId="6985544F" w14:textId="28D151B6" w:rsidR="00DE7D85" w:rsidRPr="00933CD9" w:rsidRDefault="00DE7D85" w:rsidP="00DE7D85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lang w:val="uk-UA"/>
        </w:rPr>
      </w:pP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>на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ІІ півріччя </w:t>
      </w:r>
      <w:r w:rsidRPr="00EC0CD8">
        <w:rPr>
          <w:b/>
          <w:color w:val="000000"/>
          <w:sz w:val="28"/>
          <w:szCs w:val="28"/>
          <w:bdr w:val="none" w:sz="0" w:space="0" w:color="auto" w:frame="1"/>
          <w:lang w:val="uk-UA"/>
        </w:rPr>
        <w:t>202</w:t>
      </w:r>
      <w:r>
        <w:rPr>
          <w:b/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933CD9">
        <w:rPr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року</w:t>
      </w:r>
    </w:p>
    <w:p w14:paraId="3B00476C" w14:textId="77777777" w:rsidR="00DE7D85" w:rsidRPr="00933CD9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  <w:lang w:val="uk-UA"/>
        </w:rPr>
      </w:pPr>
    </w:p>
    <w:p w14:paraId="14C0C338" w14:textId="7133E84B" w:rsidR="00DE7D85" w:rsidRPr="00933CD9" w:rsidRDefault="00DE7D85" w:rsidP="00DE7D85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Заслухавши та обговоривши інформацію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Бисикала С.М., керуючого справами( секретаря) виконавчого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членів викон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авчого комітету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щодо плану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Березнянської селищної ради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ІІ півріччя 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024 року</w:t>
      </w:r>
      <w:r w:rsidRPr="00933CD9">
        <w:rPr>
          <w:color w:val="000000"/>
          <w:sz w:val="28"/>
          <w:szCs w:val="28"/>
          <w:bdr w:val="none" w:sz="0" w:space="0" w:color="auto" w:frame="1"/>
          <w:lang w:val="uk-UA"/>
        </w:rPr>
        <w:t>, відповідно до п.2 ч.2 ст.52, ст.53 Закону України «Про місцеве самоврядування в Україні».</w:t>
      </w:r>
    </w:p>
    <w:p w14:paraId="420DEBAC" w14:textId="77777777" w:rsidR="00DE7D85" w:rsidRPr="00933CD9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2B170565" w14:textId="77777777" w:rsidR="00DE7D85" w:rsidRDefault="00DE7D85" w:rsidP="00DE7D85">
      <w:pPr>
        <w:shd w:val="clear" w:color="auto" w:fill="FFFFFF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>В И Р І Ш И В :</w:t>
      </w:r>
    </w:p>
    <w:p w14:paraId="2D36BA5A" w14:textId="77777777" w:rsidR="00DE7D85" w:rsidRPr="00EC0CD8" w:rsidRDefault="00DE7D85" w:rsidP="00DE7D85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p w14:paraId="2797CD30" w14:textId="57FDAA52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Затвердити план роботи виконавчого комітету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ерезнянської </w:t>
      </w:r>
      <w:r w:rsidRPr="00EC0CD8">
        <w:rPr>
          <w:color w:val="000000"/>
          <w:sz w:val="28"/>
          <w:szCs w:val="28"/>
          <w:bdr w:val="none" w:sz="0" w:space="0" w:color="auto" w:frame="1"/>
        </w:rPr>
        <w:t>селищної ради на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півріччя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20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9F031C">
        <w:rPr>
          <w:color w:val="000000"/>
          <w:sz w:val="28"/>
          <w:szCs w:val="28"/>
          <w:bdr w:val="none" w:sz="0" w:space="0" w:color="auto" w:frame="1"/>
          <w:lang w:val="uk-UA"/>
        </w:rPr>
        <w:t>року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 (додається).</w:t>
      </w:r>
    </w:p>
    <w:p w14:paraId="05A770A6" w14:textId="63360B5D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ІІ півріччя 2024 року.</w:t>
      </w:r>
    </w:p>
    <w:p w14:paraId="03994B5A" w14:textId="77777777" w:rsidR="00DE7D85" w:rsidRPr="008D4B6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Заступнику селищного голови з питань діяльності виконавчого комітету,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запланованих заходів, прийнятих рішень.</w:t>
      </w:r>
    </w:p>
    <w:p w14:paraId="2AEC7445" w14:textId="1EC312C4" w:rsidR="00DE7D85" w:rsidRPr="00EC0CD8" w:rsidRDefault="00DE7D85" w:rsidP="00DE7D85">
      <w:pPr>
        <w:numPr>
          <w:ilvl w:val="0"/>
          <w:numId w:val="1"/>
        </w:numPr>
        <w:shd w:val="clear" w:color="auto" w:fill="FFFFFF"/>
        <w:ind w:left="221" w:right="227" w:hanging="357"/>
        <w:jc w:val="both"/>
        <w:rPr>
          <w:color w:val="000000"/>
          <w:sz w:val="28"/>
          <w:szCs w:val="28"/>
        </w:rPr>
      </w:pPr>
      <w:r w:rsidRPr="00EC0CD8">
        <w:rPr>
          <w:color w:val="000000"/>
          <w:sz w:val="28"/>
          <w:szCs w:val="28"/>
          <w:bdr w:val="none" w:sz="0" w:space="0" w:color="auto" w:frame="1"/>
        </w:rPr>
        <w:t xml:space="preserve">Контроль за виконанням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цього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рішення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покласти на </w:t>
      </w:r>
      <w:r w:rsidR="003034EB">
        <w:rPr>
          <w:color w:val="000000"/>
          <w:sz w:val="28"/>
          <w:szCs w:val="28"/>
          <w:bdr w:val="none" w:sz="0" w:space="0" w:color="auto" w:frame="1"/>
          <w:lang w:val="uk-UA"/>
        </w:rPr>
        <w:t>селищного голову.</w:t>
      </w:r>
    </w:p>
    <w:p w14:paraId="4C3533DD" w14:textId="77777777" w:rsidR="00DE7D85" w:rsidRPr="00EC0CD8" w:rsidRDefault="00DE7D85" w:rsidP="00DE7D85">
      <w:pPr>
        <w:shd w:val="clear" w:color="auto" w:fill="FFFFFF"/>
        <w:spacing w:line="360" w:lineRule="auto"/>
        <w:ind w:left="720"/>
        <w:rPr>
          <w:rFonts w:ascii="Arial" w:hAnsi="Arial" w:cs="Arial"/>
          <w:color w:val="000000"/>
          <w:sz w:val="28"/>
          <w:szCs w:val="28"/>
        </w:rPr>
      </w:pPr>
      <w:r w:rsidRPr="00EC0CD8">
        <w:rPr>
          <w:rFonts w:ascii="Arial" w:hAnsi="Arial" w:cs="Arial"/>
          <w:color w:val="000000"/>
          <w:sz w:val="28"/>
          <w:szCs w:val="28"/>
        </w:rPr>
        <w:t> </w:t>
      </w:r>
    </w:p>
    <w:p w14:paraId="301372FD" w14:textId="77777777" w:rsidR="00DE7D85" w:rsidRPr="00EC0CD8" w:rsidRDefault="00DE7D85" w:rsidP="00DE7D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 w:rsidRPr="00EC0CD8">
        <w:rPr>
          <w:color w:val="000000"/>
          <w:sz w:val="28"/>
          <w:szCs w:val="28"/>
          <w:bdr w:val="none" w:sz="0" w:space="0" w:color="auto" w:frame="1"/>
        </w:rPr>
        <w:t xml:space="preserve">Селищний голова                                                       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752F153F" w14:textId="2B5ED12B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F8B250D" w14:textId="77777777" w:rsidR="00DE7D85" w:rsidRDefault="00DE7D85" w:rsidP="00DE7D85">
      <w:pPr>
        <w:shd w:val="clear" w:color="auto" w:fill="FFFFFF"/>
        <w:spacing w:before="225" w:after="225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CEB8B1" w14:textId="38CC1D9F" w:rsidR="003379E2" w:rsidRDefault="003379E2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099925E5" w14:textId="77777777" w:rsidR="006757A9" w:rsidRDefault="006757A9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3C703702" w14:textId="77777777" w:rsidR="0070252E" w:rsidRDefault="0070252E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</w:p>
    <w:p w14:paraId="596FE291" w14:textId="12FE3936" w:rsidR="00C63967" w:rsidRPr="00725B15" w:rsidRDefault="00C63967" w:rsidP="00C63967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lastRenderedPageBreak/>
        <w:t>План</w:t>
      </w:r>
      <w:r w:rsidRPr="00725B15">
        <w:rPr>
          <w:rFonts w:eastAsia="NSimSun"/>
          <w:b/>
          <w:bCs/>
          <w:sz w:val="28"/>
          <w:szCs w:val="28"/>
          <w:lang w:bidi="hi-IN"/>
        </w:rPr>
        <w:t>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3453C9B8" w14:textId="77777777" w:rsidR="00C63967" w:rsidRPr="00725B15" w:rsidRDefault="00C63967" w:rsidP="00C63967">
      <w:pPr>
        <w:suppressAutoHyphens/>
        <w:jc w:val="center"/>
        <w:rPr>
          <w:rFonts w:eastAsia="NSimSun"/>
          <w:b/>
          <w:bCs/>
          <w:sz w:val="28"/>
          <w:szCs w:val="28"/>
          <w:lang w:val="uk-UA" w:bidi="hi-IN"/>
        </w:rPr>
      </w:pPr>
      <w:r w:rsidRPr="00725B15"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 w:rsidRPr="00725B15">
        <w:rPr>
          <w:rFonts w:eastAsia="NSimSun"/>
          <w:b/>
          <w:bCs/>
          <w:sz w:val="28"/>
          <w:szCs w:val="28"/>
          <w:lang w:bidi="hi-IN"/>
        </w:rPr>
        <w:t>  </w:t>
      </w:r>
      <w:r w:rsidRPr="00725B15"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0D6E57B0" w14:textId="77777777" w:rsidR="00C63967" w:rsidRPr="00725B15" w:rsidRDefault="00C63967" w:rsidP="00C63967">
      <w:pPr>
        <w:rPr>
          <w:b/>
          <w:sz w:val="28"/>
          <w:szCs w:val="28"/>
          <w:u w:val="single"/>
          <w:lang w:val="uk-UA"/>
        </w:rPr>
      </w:pPr>
    </w:p>
    <w:p w14:paraId="2E997A38" w14:textId="5E96093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Липень</w:t>
      </w:r>
    </w:p>
    <w:p w14:paraId="4DA2AC45" w14:textId="77777777" w:rsidR="003B7615" w:rsidRDefault="00C63967" w:rsidP="001538C5">
      <w:pPr>
        <w:pStyle w:val="1"/>
        <w:jc w:val="both"/>
        <w:rPr>
          <w:rFonts w:hint="eastAsia"/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6 місяців 2024 року.</w:t>
      </w:r>
    </w:p>
    <w:p w14:paraId="2A3D2B1C" w14:textId="1ACA925B" w:rsidR="001538C5" w:rsidRDefault="0072333D" w:rsidP="001538C5">
      <w:pPr>
        <w:pStyle w:val="1"/>
        <w:jc w:val="both"/>
        <w:rPr>
          <w:rFonts w:hint="eastAsi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D56C90">
        <w:rPr>
          <w:sz w:val="28"/>
          <w:szCs w:val="28"/>
          <w:lang w:val="uk-UA"/>
        </w:rPr>
        <w:t>2.</w:t>
      </w:r>
      <w:r w:rsidR="001538C5">
        <w:rPr>
          <w:sz w:val="28"/>
          <w:szCs w:val="28"/>
          <w:lang w:val="uk-UA"/>
        </w:rPr>
        <w:t xml:space="preserve"> </w:t>
      </w:r>
      <w:r w:rsidR="001538C5">
        <w:rPr>
          <w:rFonts w:ascii="Times New Roman" w:hAnsi="Times New Roman" w:cs="Times New Roman"/>
          <w:sz w:val="28"/>
          <w:szCs w:val="28"/>
          <w:lang w:val="uk-UA"/>
        </w:rPr>
        <w:t>Про  відзначення на території громади Дня Державного Прапора України та   річниці незалежності України.</w:t>
      </w:r>
    </w:p>
    <w:p w14:paraId="796D077A" w14:textId="0B4FD096" w:rsidR="00C63967" w:rsidRPr="00E43C1E" w:rsidRDefault="001538C5" w:rsidP="001538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63967" w:rsidRPr="00E43C1E">
        <w:rPr>
          <w:sz w:val="28"/>
          <w:szCs w:val="28"/>
          <w:lang w:val="uk-UA"/>
        </w:rPr>
        <w:t>3.Розгляд заяв.</w:t>
      </w:r>
    </w:p>
    <w:p w14:paraId="66C4DCBD" w14:textId="77777777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3121BB8" w14:textId="3CECDD3F" w:rsidR="00C63967" w:rsidRPr="00E43C1E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E43C1E">
        <w:rPr>
          <w:b/>
          <w:sz w:val="28"/>
          <w:szCs w:val="28"/>
          <w:u w:val="single"/>
          <w:lang w:val="uk-UA"/>
        </w:rPr>
        <w:t>Серпень</w:t>
      </w:r>
    </w:p>
    <w:p w14:paraId="28BE4952" w14:textId="4C97D929" w:rsidR="00C63967" w:rsidRPr="00F818D3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1.</w:t>
      </w:r>
      <w:r w:rsidRPr="00E43C1E">
        <w:rPr>
          <w:color w:val="000000"/>
          <w:sz w:val="28"/>
          <w:szCs w:val="28"/>
          <w:shd w:val="clear" w:color="auto" w:fill="FFFFFF"/>
        </w:rPr>
        <w:t xml:space="preserve"> Про стан підготовки шкіл,</w:t>
      </w:r>
      <w:r w:rsidRPr="00E43C1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43C1E">
        <w:rPr>
          <w:color w:val="000000"/>
          <w:sz w:val="28"/>
          <w:szCs w:val="28"/>
          <w:shd w:val="clear" w:color="auto" w:fill="FFFFFF"/>
        </w:rPr>
        <w:t>дошкільних навчальних закладів до нового навчального року та до роботи в опалювальний період.</w:t>
      </w:r>
    </w:p>
    <w:p w14:paraId="270FA2B6" w14:textId="233F6C34" w:rsidR="00C63967" w:rsidRPr="004D1269" w:rsidRDefault="00C63967" w:rsidP="00C63967">
      <w:pPr>
        <w:jc w:val="both"/>
        <w:rPr>
          <w:b/>
          <w:sz w:val="28"/>
          <w:szCs w:val="28"/>
          <w:u w:val="single"/>
          <w:lang w:val="uk-UA"/>
        </w:rPr>
      </w:pPr>
      <w:r w:rsidRPr="00E43C1E">
        <w:rPr>
          <w:sz w:val="28"/>
          <w:szCs w:val="28"/>
          <w:lang w:val="uk-UA"/>
        </w:rPr>
        <w:t xml:space="preserve">          2.</w:t>
      </w:r>
      <w:r w:rsidR="00D56C90" w:rsidRPr="00E43C1E">
        <w:rPr>
          <w:sz w:val="28"/>
          <w:szCs w:val="28"/>
          <w:lang w:val="uk-UA"/>
        </w:rPr>
        <w:t xml:space="preserve"> </w:t>
      </w:r>
      <w:r w:rsidR="00D56C90" w:rsidRPr="00E43C1E">
        <w:rPr>
          <w:rFonts w:eastAsia="NSimSun"/>
          <w:color w:val="000000"/>
          <w:sz w:val="28"/>
          <w:szCs w:val="28"/>
          <w:lang w:eastAsia="zh-CN" w:bidi="hi-IN"/>
        </w:rPr>
        <w:t xml:space="preserve"> </w:t>
      </w:r>
      <w:r w:rsidR="004D1269">
        <w:rPr>
          <w:sz w:val="28"/>
          <w:szCs w:val="28"/>
          <w:lang w:val="uk-UA"/>
        </w:rPr>
        <w:t>Про схвалення прогнозу бюджету Березнянської селищної територіальної громади на 2025 – 2027 р.р.</w:t>
      </w:r>
    </w:p>
    <w:p w14:paraId="1DE1E461" w14:textId="65E2009E" w:rsidR="00C63967" w:rsidRPr="00E43C1E" w:rsidRDefault="00C63967" w:rsidP="00C63967">
      <w:pPr>
        <w:jc w:val="both"/>
        <w:rPr>
          <w:sz w:val="28"/>
          <w:szCs w:val="28"/>
          <w:lang w:val="uk-UA"/>
        </w:rPr>
      </w:pPr>
      <w:r w:rsidRPr="00E43C1E">
        <w:rPr>
          <w:sz w:val="28"/>
          <w:szCs w:val="28"/>
          <w:lang w:val="uk-UA"/>
        </w:rPr>
        <w:tab/>
        <w:t>3.</w:t>
      </w:r>
      <w:r w:rsidR="00E43C1E">
        <w:rPr>
          <w:sz w:val="28"/>
          <w:szCs w:val="28"/>
          <w:lang w:val="uk-UA"/>
        </w:rPr>
        <w:t xml:space="preserve">  </w:t>
      </w:r>
      <w:r w:rsidRPr="00E43C1E">
        <w:rPr>
          <w:sz w:val="28"/>
          <w:szCs w:val="28"/>
          <w:lang w:val="uk-UA"/>
        </w:rPr>
        <w:t>Розгляд заяв.</w:t>
      </w:r>
    </w:p>
    <w:p w14:paraId="7E0322EB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41F34B10" w14:textId="65F0984B" w:rsidR="00C63967" w:rsidRPr="007B4F63" w:rsidRDefault="00C63967" w:rsidP="00C63967">
      <w:pPr>
        <w:jc w:val="center"/>
        <w:rPr>
          <w:b/>
          <w:sz w:val="28"/>
          <w:szCs w:val="28"/>
          <w:u w:val="single"/>
        </w:rPr>
      </w:pPr>
      <w:r w:rsidRPr="00725B15">
        <w:rPr>
          <w:b/>
          <w:sz w:val="28"/>
          <w:szCs w:val="28"/>
          <w:u w:val="single"/>
          <w:lang w:val="uk-UA"/>
        </w:rPr>
        <w:t>Вересень</w:t>
      </w:r>
    </w:p>
    <w:p w14:paraId="65F68C0F" w14:textId="663738DA" w:rsidR="007B4F63" w:rsidRPr="007B4F63" w:rsidRDefault="00C63967" w:rsidP="007B4F63">
      <w:pPr>
        <w:pStyle w:val="1"/>
        <w:jc w:val="both"/>
        <w:rPr>
          <w:rFonts w:hint="eastAsia"/>
          <w:lang w:val="uk-UA"/>
        </w:rPr>
      </w:pPr>
      <w:r w:rsidRPr="00725B15">
        <w:rPr>
          <w:sz w:val="28"/>
          <w:szCs w:val="28"/>
          <w:lang w:val="uk-UA"/>
        </w:rPr>
        <w:tab/>
        <w:t>1.</w:t>
      </w:r>
      <w:r w:rsidR="007B4F63" w:rsidRPr="007B4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F63">
        <w:rPr>
          <w:rFonts w:ascii="Times New Roman" w:hAnsi="Times New Roman" w:cs="Times New Roman"/>
          <w:sz w:val="28"/>
          <w:szCs w:val="28"/>
          <w:lang w:val="uk-UA"/>
        </w:rPr>
        <w:t>Про роботу з кризовими  сім’ями на території Березнянської територіальної громади</w:t>
      </w:r>
      <w:r w:rsidR="002C11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9C156" w14:textId="3AA19D85" w:rsidR="00364765" w:rsidRDefault="00C63967" w:rsidP="00364765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7B4F63"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 w:rsidR="00364765">
        <w:rPr>
          <w:sz w:val="28"/>
          <w:szCs w:val="28"/>
        </w:rPr>
        <w:t xml:space="preserve">Про стан соціального обслуговування та надання соціальних послуг населенню на території </w:t>
      </w:r>
      <w:r w:rsidR="00364765">
        <w:rPr>
          <w:sz w:val="28"/>
          <w:szCs w:val="28"/>
          <w:lang w:val="uk-UA"/>
        </w:rPr>
        <w:t>Березнянської селищної територіальної громади.</w:t>
      </w:r>
    </w:p>
    <w:p w14:paraId="0FE16DA9" w14:textId="0EDEFED9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 Розгляд заяв.</w:t>
      </w:r>
    </w:p>
    <w:p w14:paraId="5638A4E4" w14:textId="77777777" w:rsidR="00C63967" w:rsidRPr="00725B15" w:rsidRDefault="00C63967" w:rsidP="00C63967">
      <w:pPr>
        <w:jc w:val="both"/>
        <w:rPr>
          <w:sz w:val="28"/>
          <w:szCs w:val="28"/>
          <w:lang w:val="uk-UA"/>
        </w:rPr>
      </w:pPr>
    </w:p>
    <w:p w14:paraId="55206CA3" w14:textId="5A0F705A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Жовтень</w:t>
      </w:r>
    </w:p>
    <w:p w14:paraId="57F4908A" w14:textId="4512E573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1</w:t>
      </w:r>
      <w:r w:rsidR="00D4106B">
        <w:rPr>
          <w:sz w:val="28"/>
          <w:szCs w:val="28"/>
          <w:lang w:val="uk-UA"/>
        </w:rPr>
        <w:t xml:space="preserve">. </w:t>
      </w:r>
      <w:r w:rsidR="006757A9">
        <w:rPr>
          <w:sz w:val="28"/>
          <w:szCs w:val="28"/>
          <w:lang w:val="uk-UA"/>
        </w:rPr>
        <w:t xml:space="preserve"> Про </w:t>
      </w:r>
      <w:r w:rsidR="00D4106B">
        <w:rPr>
          <w:sz w:val="28"/>
          <w:szCs w:val="28"/>
          <w:lang w:val="uk-UA"/>
        </w:rPr>
        <w:t>підготовку до роботи в осінньо – зимовий період</w:t>
      </w:r>
      <w:r w:rsidR="006757A9">
        <w:rPr>
          <w:sz w:val="28"/>
          <w:szCs w:val="28"/>
          <w:lang w:val="uk-UA"/>
        </w:rPr>
        <w:t xml:space="preserve"> бюджетних установ Березнянської селищної ради</w:t>
      </w:r>
      <w:r w:rsidR="00D4106B">
        <w:rPr>
          <w:sz w:val="28"/>
          <w:szCs w:val="28"/>
          <w:lang w:val="uk-UA"/>
        </w:rPr>
        <w:t>.</w:t>
      </w:r>
    </w:p>
    <w:p w14:paraId="27ED2200" w14:textId="534F8075" w:rsidR="001538C5" w:rsidRDefault="00C63967" w:rsidP="003B7615">
      <w:pPr>
        <w:pStyle w:val="1"/>
        <w:jc w:val="both"/>
        <w:rPr>
          <w:rFonts w:hint="eastAsia"/>
        </w:rPr>
      </w:pPr>
      <w:r w:rsidRPr="00725B15">
        <w:rPr>
          <w:sz w:val="28"/>
          <w:szCs w:val="28"/>
          <w:lang w:val="uk-UA"/>
        </w:rPr>
        <w:tab/>
        <w:t>2.</w:t>
      </w:r>
      <w:r w:rsidRPr="00725B15">
        <w:rPr>
          <w:sz w:val="28"/>
          <w:szCs w:val="28"/>
        </w:rPr>
        <w:t xml:space="preserve"> </w:t>
      </w:r>
      <w:r w:rsidR="003B7615">
        <w:rPr>
          <w:sz w:val="28"/>
          <w:szCs w:val="28"/>
          <w:lang w:val="uk-UA"/>
        </w:rPr>
        <w:t>Про виконання бюджету Березнянської територіальної громади за 9 місяців 2024 року.</w:t>
      </w:r>
    </w:p>
    <w:p w14:paraId="00853D31" w14:textId="4F3E1318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12891F60" w14:textId="77777777" w:rsidR="00C63967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</w:p>
    <w:p w14:paraId="6462A7A0" w14:textId="1D56173F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Листопад</w:t>
      </w:r>
    </w:p>
    <w:p w14:paraId="37C58C90" w14:textId="06621170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 xml:space="preserve">1.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Про схвалення проєкту бюджету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>селищної територіальної громади на 20</w:t>
      </w:r>
      <w:r w:rsidR="003973FB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8477BE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рік.</w:t>
      </w:r>
    </w:p>
    <w:p w14:paraId="29C30630" w14:textId="77777777" w:rsidR="00F76659" w:rsidRPr="00725B15" w:rsidRDefault="00C63967" w:rsidP="00F76659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</w:r>
      <w:r w:rsidR="00FE3A45">
        <w:rPr>
          <w:sz w:val="28"/>
          <w:szCs w:val="28"/>
          <w:lang w:val="uk-UA"/>
        </w:rPr>
        <w:t xml:space="preserve">2.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Про затвердження заходів до дня святкування  Святого Миколая,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76659" w:rsidRPr="00725B15">
        <w:rPr>
          <w:color w:val="000000"/>
          <w:sz w:val="28"/>
          <w:szCs w:val="28"/>
          <w:shd w:val="clear" w:color="auto" w:fill="FFFFFF"/>
        </w:rPr>
        <w:t>Нового Року,  Різдвяних свят</w:t>
      </w:r>
      <w:r w:rsidR="00F76659" w:rsidRPr="00725B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76659" w:rsidRPr="00725B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AD81AE6" w14:textId="7236936E" w:rsidR="00C63967" w:rsidRPr="00725B15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3.Розгляд заяв.</w:t>
      </w:r>
    </w:p>
    <w:p w14:paraId="5CA3C888" w14:textId="0AC68A9B" w:rsidR="00C63967" w:rsidRPr="00725B15" w:rsidRDefault="00C63967" w:rsidP="00C63967">
      <w:pPr>
        <w:jc w:val="center"/>
        <w:rPr>
          <w:b/>
          <w:sz w:val="28"/>
          <w:szCs w:val="28"/>
          <w:u w:val="single"/>
          <w:lang w:val="uk-UA"/>
        </w:rPr>
      </w:pPr>
      <w:r w:rsidRPr="00725B15">
        <w:rPr>
          <w:b/>
          <w:sz w:val="28"/>
          <w:szCs w:val="28"/>
          <w:u w:val="single"/>
          <w:lang w:val="uk-UA"/>
        </w:rPr>
        <w:t>Грудень</w:t>
      </w:r>
    </w:p>
    <w:p w14:paraId="1250E678" w14:textId="0431D505" w:rsidR="00C63967" w:rsidRPr="00725B15" w:rsidRDefault="00C63967" w:rsidP="00C63967">
      <w:pPr>
        <w:jc w:val="both"/>
        <w:rPr>
          <w:color w:val="000000"/>
          <w:sz w:val="28"/>
          <w:szCs w:val="28"/>
          <w:shd w:val="clear" w:color="auto" w:fill="FFFFFF"/>
        </w:rPr>
      </w:pPr>
      <w:r w:rsidRPr="00725B15">
        <w:rPr>
          <w:sz w:val="28"/>
          <w:szCs w:val="28"/>
          <w:lang w:val="uk-UA"/>
        </w:rPr>
        <w:tab/>
        <w:t>1.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 Про затвердження плану роботи виконавчого комітету </w:t>
      </w:r>
      <w:r w:rsidRPr="00725B15"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 w:rsidR="00E43C1E"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 w:rsidRPr="00725B15">
        <w:rPr>
          <w:color w:val="000000"/>
          <w:sz w:val="28"/>
          <w:szCs w:val="28"/>
          <w:shd w:val="clear" w:color="auto" w:fill="FFFFFF"/>
        </w:rPr>
        <w:t>202</w:t>
      </w:r>
      <w:r w:rsidR="008477BE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1538C5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Pr="00725B15">
        <w:rPr>
          <w:color w:val="000000"/>
          <w:sz w:val="28"/>
          <w:szCs w:val="28"/>
          <w:shd w:val="clear" w:color="auto" w:fill="FFFFFF"/>
        </w:rPr>
        <w:t xml:space="preserve"> .</w:t>
      </w:r>
    </w:p>
    <w:p w14:paraId="44A653FF" w14:textId="6E00D7D4" w:rsidR="00C63967" w:rsidRPr="001F418A" w:rsidRDefault="00C63967" w:rsidP="00C63967">
      <w:pPr>
        <w:jc w:val="both"/>
        <w:rPr>
          <w:sz w:val="28"/>
          <w:szCs w:val="28"/>
          <w:lang w:val="uk-UA"/>
        </w:rPr>
      </w:pPr>
      <w:r w:rsidRPr="00725B15">
        <w:rPr>
          <w:sz w:val="28"/>
          <w:szCs w:val="28"/>
          <w:lang w:val="uk-UA"/>
        </w:rPr>
        <w:tab/>
        <w:t>2.</w:t>
      </w:r>
      <w:r w:rsidRPr="00F1397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>Про затвердження переліку об’єктів та видів</w:t>
      </w:r>
      <w:r w:rsidR="0040268E" w:rsidRPr="001F418A">
        <w:rPr>
          <w:color w:val="000000"/>
          <w:sz w:val="28"/>
          <w:szCs w:val="28"/>
          <w:shd w:val="clear" w:color="auto" w:fill="FFFFFF"/>
        </w:rPr>
        <w:t> 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</w:t>
      </w:r>
      <w:r w:rsidR="008477BE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40268E" w:rsidRPr="001F418A">
        <w:rPr>
          <w:color w:val="000000"/>
          <w:sz w:val="28"/>
          <w:szCs w:val="28"/>
          <w:shd w:val="clear" w:color="auto" w:fill="FFFFFF"/>
          <w:lang w:val="uk-UA"/>
        </w:rPr>
        <w:t xml:space="preserve"> рік.</w:t>
      </w:r>
    </w:p>
    <w:p w14:paraId="62F82114" w14:textId="16853469" w:rsidR="00E118F8" w:rsidRDefault="00C63967" w:rsidP="00593822">
      <w:pPr>
        <w:jc w:val="both"/>
      </w:pPr>
      <w:r w:rsidRPr="00725B15">
        <w:rPr>
          <w:sz w:val="28"/>
          <w:szCs w:val="28"/>
          <w:lang w:val="uk-UA"/>
        </w:rPr>
        <w:tab/>
        <w:t>3.Розгляд заяв.</w:t>
      </w:r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7"/>
    <w:rsid w:val="00125A0B"/>
    <w:rsid w:val="001538C5"/>
    <w:rsid w:val="001F418A"/>
    <w:rsid w:val="002C115E"/>
    <w:rsid w:val="003034EB"/>
    <w:rsid w:val="003379E2"/>
    <w:rsid w:val="00364765"/>
    <w:rsid w:val="003973FB"/>
    <w:rsid w:val="003B7615"/>
    <w:rsid w:val="003F29F7"/>
    <w:rsid w:val="0040268E"/>
    <w:rsid w:val="004560FC"/>
    <w:rsid w:val="00496539"/>
    <w:rsid w:val="004D1269"/>
    <w:rsid w:val="00593822"/>
    <w:rsid w:val="005C1C15"/>
    <w:rsid w:val="006757A9"/>
    <w:rsid w:val="00693F56"/>
    <w:rsid w:val="0070252E"/>
    <w:rsid w:val="0072333D"/>
    <w:rsid w:val="007B4F63"/>
    <w:rsid w:val="00841F73"/>
    <w:rsid w:val="008477BE"/>
    <w:rsid w:val="00862483"/>
    <w:rsid w:val="009E7DD7"/>
    <w:rsid w:val="00AB6D2F"/>
    <w:rsid w:val="00C05873"/>
    <w:rsid w:val="00C63967"/>
    <w:rsid w:val="00CF7F7C"/>
    <w:rsid w:val="00D4106B"/>
    <w:rsid w:val="00D56C90"/>
    <w:rsid w:val="00DB7052"/>
    <w:rsid w:val="00DE7D85"/>
    <w:rsid w:val="00E118F8"/>
    <w:rsid w:val="00E43C1E"/>
    <w:rsid w:val="00F11EC2"/>
    <w:rsid w:val="00F1397E"/>
    <w:rsid w:val="00F76659"/>
    <w:rsid w:val="00F818D3"/>
    <w:rsid w:val="00FB683C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1E11"/>
  <w15:chartTrackingRefBased/>
  <w15:docId w15:val="{549E8DC9-A987-42A9-91AE-B40E454A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D3"/>
    <w:pPr>
      <w:ind w:left="720"/>
      <w:contextualSpacing/>
    </w:pPr>
  </w:style>
  <w:style w:type="paragraph" w:customStyle="1" w:styleId="1">
    <w:name w:val="Без интервала1"/>
    <w:rsid w:val="007B4F63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2024-06-17T07:06:00Z</cp:lastPrinted>
  <dcterms:created xsi:type="dcterms:W3CDTF">2024-07-01T09:45:00Z</dcterms:created>
  <dcterms:modified xsi:type="dcterms:W3CDTF">2024-07-01T09:45:00Z</dcterms:modified>
</cp:coreProperties>
</file>