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91E46" w14:textId="77777777" w:rsidR="00EB6B6F" w:rsidRPr="00B33D14" w:rsidRDefault="00EB6B6F" w:rsidP="00EB6B6F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t> </w:t>
      </w:r>
    </w:p>
    <w:p w14:paraId="3ECB1B67" w14:textId="77777777" w:rsidR="00BB1712" w:rsidRDefault="00BB1712" w:rsidP="00BB1712"/>
    <w:p w14:paraId="10E70C32" w14:textId="77777777" w:rsidR="00BB1712" w:rsidRDefault="00BB1712" w:rsidP="00BB17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670BF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81595460" r:id="rId7"/>
        </w:object>
      </w:r>
    </w:p>
    <w:p w14:paraId="0ACBA279" w14:textId="77777777" w:rsidR="00BB1712" w:rsidRDefault="00BB1712" w:rsidP="00BB1712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4124BA4C" w14:textId="77777777" w:rsidR="00BB1712" w:rsidRDefault="00BB1712" w:rsidP="00BB171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0BD43F" w14:textId="77777777" w:rsidR="00BB1712" w:rsidRDefault="00BB1712" w:rsidP="00BB1712">
      <w:pPr>
        <w:rPr>
          <w:rFonts w:ascii="Times New Roman" w:hAnsi="Times New Roman"/>
          <w:b/>
          <w:sz w:val="16"/>
          <w:szCs w:val="16"/>
        </w:rPr>
      </w:pPr>
    </w:p>
    <w:p w14:paraId="15DA382D" w14:textId="5204AF3F" w:rsidR="00BB1712" w:rsidRDefault="00BB1712" w:rsidP="00BB17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/тридцять_</w:t>
      </w:r>
      <w:r w:rsidR="00B919CB">
        <w:rPr>
          <w:rFonts w:ascii="Times New Roman" w:hAnsi="Times New Roman"/>
          <w:b/>
          <w:sz w:val="28"/>
          <w:szCs w:val="28"/>
        </w:rPr>
        <w:t xml:space="preserve">дев’ята 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6FA9CE2B" w14:textId="77777777" w:rsidR="00BB1712" w:rsidRDefault="00BB1712" w:rsidP="00BB1712">
      <w:pPr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0572DD2" w14:textId="77777777" w:rsidR="00BB1712" w:rsidRPr="00BB1712" w:rsidRDefault="00BB1712" w:rsidP="00BB1712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Н Я</w:t>
      </w:r>
    </w:p>
    <w:p w14:paraId="0B85C834" w14:textId="77777777" w:rsidR="00BB1712" w:rsidRDefault="00BB1712" w:rsidP="00BB1712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0C4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b/>
          <w:sz w:val="28"/>
          <w:szCs w:val="28"/>
        </w:rPr>
        <w:t>_________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 ____/__</w:t>
      </w:r>
      <w:r w:rsidRPr="005C60C4">
        <w:rPr>
          <w:rFonts w:ascii="Times New Roman" w:hAnsi="Times New Roman" w:cs="Times New Roman"/>
          <w:b/>
          <w:sz w:val="28"/>
          <w:szCs w:val="28"/>
        </w:rPr>
        <w:t>-</w:t>
      </w:r>
      <w:r w:rsidRPr="005C60C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65E307C" w14:textId="77777777" w:rsidR="00BB1712" w:rsidRDefault="00BB1712" w:rsidP="00BB1712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14:paraId="0676C45D" w14:textId="160A191C" w:rsidR="00BB1712" w:rsidRPr="00F305B8" w:rsidRDefault="00BB1712" w:rsidP="00BB1712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>внесення змін до</w:t>
      </w: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рограм</w:t>
      </w:r>
      <w:r w:rsidR="00B919C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1557E9EC" w14:textId="77777777" w:rsidR="00BB1712" w:rsidRPr="00F305B8" w:rsidRDefault="00BB1712" w:rsidP="00BB1712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тримки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розв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</w:p>
    <w:p w14:paraId="68B5B6CF" w14:textId="77777777" w:rsidR="00BB1712" w:rsidRPr="00F305B8" w:rsidRDefault="00BB1712" w:rsidP="00BB1712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врядуван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сько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ї </w:t>
      </w:r>
    </w:p>
    <w:p w14:paraId="1E330642" w14:textId="77777777" w:rsidR="00BB1712" w:rsidRPr="00BB1712" w:rsidRDefault="00BB1712" w:rsidP="00BB1712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683CA66" w14:textId="77777777" w:rsidR="00BB1712" w:rsidRPr="004E06E7" w:rsidRDefault="00BB1712" w:rsidP="00BB17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звернення _____________________,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Березнянська селищна рада </w:t>
      </w:r>
    </w:p>
    <w:p w14:paraId="28F87C47" w14:textId="77777777" w:rsidR="00EB6B6F" w:rsidRPr="0008595D" w:rsidRDefault="00EB6B6F" w:rsidP="00EB6B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595D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5FC485BC" w14:textId="1D8591AA" w:rsidR="00387FF6" w:rsidRPr="00274A4F" w:rsidRDefault="00EB6B6F" w:rsidP="00274A4F">
      <w:pPr>
        <w:widowControl w:val="0"/>
        <w:spacing w:line="239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95D">
        <w:rPr>
          <w:rFonts w:ascii="Times New Roman" w:hAnsi="Times New Roman" w:cs="Times New Roman"/>
          <w:color w:val="383838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Pr="00085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</w:t>
      </w:r>
      <w:r w:rsidRPr="0008595D">
        <w:rPr>
          <w:rFonts w:ascii="Times New Roman" w:hAnsi="Times New Roman" w:cs="Times New Roman"/>
          <w:sz w:val="28"/>
          <w:szCs w:val="28"/>
        </w:rPr>
        <w:t xml:space="preserve"> підтримки розвитку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95D">
        <w:rPr>
          <w:rFonts w:ascii="Times New Roman" w:hAnsi="Times New Roman" w:cs="Times New Roman"/>
          <w:sz w:val="28"/>
          <w:szCs w:val="28"/>
        </w:rPr>
        <w:t>самоврядування та депутатської діяльності на 2024-2025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A4F">
        <w:rPr>
          <w:rFonts w:ascii="Times New Roman" w:hAnsi="Times New Roman" w:cs="Times New Roman"/>
          <w:sz w:val="28"/>
          <w:szCs w:val="28"/>
        </w:rPr>
        <w:t>у 1 розділі пунк 7 «Загальний обсяг фінансових ресурсів нео</w:t>
      </w:r>
      <w:r w:rsidR="007914DF">
        <w:rPr>
          <w:rFonts w:ascii="Times New Roman" w:hAnsi="Times New Roman" w:cs="Times New Roman"/>
          <w:sz w:val="28"/>
          <w:szCs w:val="28"/>
        </w:rPr>
        <w:t>б</w:t>
      </w:r>
      <w:r w:rsidR="00274A4F">
        <w:rPr>
          <w:rFonts w:ascii="Times New Roman" w:hAnsi="Times New Roman" w:cs="Times New Roman"/>
          <w:sz w:val="28"/>
          <w:szCs w:val="28"/>
        </w:rPr>
        <w:t>хідних для реалізації програми 210 000,00 грн, в т.ч. 2024р,-105,00 тис. грн..,2025р- 105,00 тис.грн.» викласти  в новій редакції «Загальний обсяг фінансових ресурсів нео</w:t>
      </w:r>
      <w:r w:rsidR="007914DF">
        <w:rPr>
          <w:rFonts w:ascii="Times New Roman" w:hAnsi="Times New Roman" w:cs="Times New Roman"/>
          <w:sz w:val="28"/>
          <w:szCs w:val="28"/>
        </w:rPr>
        <w:t>б</w:t>
      </w:r>
      <w:r w:rsidR="00274A4F">
        <w:rPr>
          <w:rFonts w:ascii="Times New Roman" w:hAnsi="Times New Roman" w:cs="Times New Roman"/>
          <w:sz w:val="28"/>
          <w:szCs w:val="28"/>
        </w:rPr>
        <w:t>хідних для реалізації прог</w:t>
      </w:r>
      <w:r w:rsidR="00D86983">
        <w:rPr>
          <w:rFonts w:ascii="Times New Roman" w:hAnsi="Times New Roman" w:cs="Times New Roman"/>
          <w:sz w:val="28"/>
          <w:szCs w:val="28"/>
        </w:rPr>
        <w:t>рами 315</w:t>
      </w:r>
      <w:r w:rsidR="00274A4F">
        <w:rPr>
          <w:rFonts w:ascii="Times New Roman" w:hAnsi="Times New Roman" w:cs="Times New Roman"/>
          <w:sz w:val="28"/>
          <w:szCs w:val="28"/>
        </w:rPr>
        <w:t>,00</w:t>
      </w:r>
      <w:r w:rsidR="00D86983">
        <w:rPr>
          <w:rFonts w:ascii="Times New Roman" w:hAnsi="Times New Roman" w:cs="Times New Roman"/>
          <w:sz w:val="28"/>
          <w:szCs w:val="28"/>
        </w:rPr>
        <w:t xml:space="preserve"> тис.</w:t>
      </w:r>
      <w:r w:rsidR="00274A4F">
        <w:rPr>
          <w:rFonts w:ascii="Times New Roman" w:hAnsi="Times New Roman" w:cs="Times New Roman"/>
          <w:sz w:val="28"/>
          <w:szCs w:val="28"/>
        </w:rPr>
        <w:t xml:space="preserve">грн, в т.ч. 2024р,-210,00 тис. грн..,2025р- 105,00 тис.грн.» </w:t>
      </w:r>
      <w:r w:rsidR="00387FF6">
        <w:rPr>
          <w:rFonts w:ascii="Times New Roman" w:hAnsi="Times New Roman" w:cs="Times New Roman"/>
          <w:sz w:val="28"/>
          <w:szCs w:val="28"/>
        </w:rPr>
        <w:t xml:space="preserve"> у 5 розділі  перший абзац «</w:t>
      </w:r>
      <w:r w:rsidR="00387FF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09948A0" wp14:editId="2383FC31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242D5" id="drawingObject99" o:spid="_x0000_s1026" style="position:absolute;margin-left:83.65pt;margin-top:.35pt;width:470.75pt;height:48.4pt;z-index:-251657216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="00387FF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 w:rsidR="00387FF6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бюджету на 2024р. в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="00387FF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105,0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вень,</w:t>
      </w:r>
      <w:r w:rsidR="00387FF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сумі 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105,0 тис. грн.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 w:rsidR="00387FF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  <w:r w:rsidR="00387FF6">
        <w:rPr>
          <w:rFonts w:ascii="Times New Roman" w:hAnsi="Times New Roman" w:cs="Times New Roman"/>
          <w:sz w:val="28"/>
          <w:szCs w:val="28"/>
        </w:rPr>
        <w:t>» викласти в новій редакції «</w:t>
      </w:r>
      <w:r w:rsidR="00387FF6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96EA404" wp14:editId="4496FA7B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1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2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80BF1" id="drawingObject99" o:spid="_x0000_s1026" style="position:absolute;margin-left:83.65pt;margin-top:.35pt;width:470.75pt;height:48.4pt;z-index:-251655168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="00387FF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 w:rsidR="00387FF6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бюджету на 2024р. в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914DF">
        <w:rPr>
          <w:rFonts w:ascii="Times New Roman" w:eastAsia="Times New Roman" w:hAnsi="Times New Roman" w:cs="Times New Roman"/>
          <w:color w:val="000000"/>
          <w:sz w:val="28"/>
          <w:szCs w:val="28"/>
        </w:rPr>
        <w:t>і 210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вень,</w:t>
      </w:r>
      <w:r w:rsidR="00387FF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сумі 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105,0 тис. грн.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 w:rsidR="00387FF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  <w:r w:rsidR="00387FF6">
        <w:rPr>
          <w:rFonts w:ascii="Times New Roman" w:hAnsi="Times New Roman" w:cs="Times New Roman"/>
          <w:sz w:val="28"/>
          <w:szCs w:val="28"/>
        </w:rPr>
        <w:t>»</w:t>
      </w:r>
    </w:p>
    <w:p w14:paraId="114B6440" w14:textId="77777777" w:rsidR="00EB6B6F" w:rsidRPr="0008595D" w:rsidRDefault="00EB6B6F" w:rsidP="00274A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рахунок розподілу </w:t>
      </w:r>
      <w:r w:rsidR="00D86983" w:rsidRPr="00BC731D">
        <w:rPr>
          <w:rFonts w:ascii="Times New Roman" w:hAnsi="Times New Roman" w:cs="Times New Roman"/>
          <w:sz w:val="28"/>
          <w:szCs w:val="28"/>
          <w:lang w:eastAsia="ru-RU"/>
        </w:rPr>
        <w:t>додаткової дотації з державного бюджету місцевим бюджетам на здійснення повноважень ОМС на деокупованих, тимчасово окупованих та інших територіях, що зазнали негативного впливу у зв’язку з повномасштабною збройною агресією</w:t>
      </w:r>
      <w:r w:rsidR="00D86983">
        <w:rPr>
          <w:rFonts w:ascii="Times New Roman" w:hAnsi="Times New Roman" w:cs="Times New Roman"/>
          <w:sz w:val="28"/>
          <w:szCs w:val="28"/>
          <w:lang w:eastAsia="ru-RU"/>
        </w:rPr>
        <w:t xml:space="preserve"> Російської Федерації,  </w:t>
      </w:r>
      <w:r w:rsidR="00D86983">
        <w:rPr>
          <w:rFonts w:ascii="Times New Roman" w:hAnsi="Times New Roman" w:cs="Times New Roman"/>
          <w:sz w:val="28"/>
          <w:szCs w:val="28"/>
        </w:rPr>
        <w:t>ф</w:t>
      </w:r>
      <w:r w:rsidR="00274A4F">
        <w:rPr>
          <w:rFonts w:ascii="Times New Roman" w:hAnsi="Times New Roman" w:cs="Times New Roman"/>
          <w:sz w:val="28"/>
          <w:szCs w:val="28"/>
        </w:rPr>
        <w:t>інансовому відділу Березнянської селищної ради в</w:t>
      </w:r>
      <w:r w:rsidR="00704708">
        <w:rPr>
          <w:rFonts w:ascii="Times New Roman" w:hAnsi="Times New Roman" w:cs="Times New Roman"/>
          <w:sz w:val="28"/>
          <w:szCs w:val="28"/>
        </w:rPr>
        <w:t>нести зміни до</w:t>
      </w:r>
      <w:r w:rsidRPr="0008595D">
        <w:rPr>
          <w:rFonts w:ascii="Times New Roman" w:hAnsi="Times New Roman" w:cs="Times New Roman"/>
          <w:sz w:val="28"/>
          <w:szCs w:val="28"/>
        </w:rPr>
        <w:t xml:space="preserve"> бюджету Березнянської </w:t>
      </w:r>
      <w:r w:rsidR="00D86983">
        <w:rPr>
          <w:rFonts w:ascii="Times New Roman" w:hAnsi="Times New Roman" w:cs="Times New Roman"/>
          <w:sz w:val="28"/>
          <w:szCs w:val="28"/>
        </w:rPr>
        <w:t>селищної</w:t>
      </w:r>
      <w:r w:rsidRPr="0008595D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r w:rsidR="00704708">
        <w:rPr>
          <w:rFonts w:ascii="Times New Roman" w:hAnsi="Times New Roman" w:cs="Times New Roman"/>
          <w:sz w:val="28"/>
          <w:szCs w:val="28"/>
        </w:rPr>
        <w:t>відповідно до прийнятого рішення</w:t>
      </w:r>
      <w:r w:rsidR="00887BCD">
        <w:rPr>
          <w:rFonts w:ascii="Times New Roman" w:hAnsi="Times New Roman" w:cs="Times New Roman"/>
          <w:sz w:val="28"/>
          <w:szCs w:val="28"/>
        </w:rPr>
        <w:t>,</w:t>
      </w:r>
      <w:r w:rsidR="00887BCD" w:rsidRPr="00887BCD">
        <w:rPr>
          <w:rFonts w:ascii="Times New Roman" w:hAnsi="Times New Roman" w:cs="Times New Roman"/>
          <w:sz w:val="28"/>
          <w:szCs w:val="28"/>
        </w:rPr>
        <w:t xml:space="preserve"> </w:t>
      </w:r>
      <w:r w:rsidR="00887BCD">
        <w:rPr>
          <w:rFonts w:ascii="Times New Roman" w:hAnsi="Times New Roman" w:cs="Times New Roman"/>
          <w:sz w:val="28"/>
          <w:szCs w:val="28"/>
        </w:rPr>
        <w:t>а саме: збільшити кошторисні призначення  на 2024рік по КПКВК 1101080 «</w:t>
      </w:r>
      <w:r w:rsidR="00887BCD" w:rsidRPr="00704708">
        <w:rPr>
          <w:rFonts w:ascii="Times New Roman" w:hAnsi="Times New Roman" w:cs="Times New Roman"/>
          <w:sz w:val="28"/>
          <w:szCs w:val="28"/>
          <w:shd w:val="clear" w:color="auto" w:fill="FFFFFF"/>
        </w:rPr>
        <w:t>Інша діяльність у сфері державного управління</w:t>
      </w:r>
      <w:r w:rsidR="00887BC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» </w:t>
      </w:r>
      <w:r w:rsidR="00887BCD"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</w:t>
      </w:r>
      <w:r w:rsid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>2210</w:t>
      </w:r>
      <w:r w:rsidR="00887BCD"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86983" w:rsidRP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887BCD"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105 000,00грн. </w:t>
      </w:r>
      <w:r w:rsidR="00D869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збільшення кошторисних призначень загального та спеціального фонду бюджету</w:t>
      </w:r>
    </w:p>
    <w:p w14:paraId="1451B4C2" w14:textId="77777777" w:rsidR="00EB6B6F" w:rsidRDefault="00274A4F" w:rsidP="00BB1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6B6F" w:rsidRPr="0008595D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соціально-економічного розвитку, бюджету та з</w:t>
      </w:r>
      <w:r w:rsidR="00BB1712">
        <w:rPr>
          <w:rFonts w:ascii="Times New Roman" w:hAnsi="Times New Roman" w:cs="Times New Roman"/>
          <w:sz w:val="28"/>
          <w:szCs w:val="28"/>
        </w:rPr>
        <w:t>дійснення регуляторної політики.</w:t>
      </w:r>
    </w:p>
    <w:p w14:paraId="1D903139" w14:textId="77777777" w:rsidR="00D86983" w:rsidRPr="00BB1712" w:rsidRDefault="00D86983" w:rsidP="00BB1712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14:paraId="3FBD1AC5" w14:textId="77777777" w:rsidR="00EB6B6F" w:rsidRPr="0008595D" w:rsidRDefault="00EB6B6F" w:rsidP="00EB6B6F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sz w:val="26"/>
          <w:szCs w:val="26"/>
        </w:rPr>
      </w:pP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>Селищний голова</w:t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  <w:t xml:space="preserve">                 Володимир ПАВЛЕНКО</w:t>
      </w:r>
    </w:p>
    <w:p w14:paraId="54B8C0D8" w14:textId="77777777" w:rsidR="00EB6B6F" w:rsidRDefault="00EB6B6F" w:rsidP="00EB6B6F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t> </w:t>
      </w:r>
    </w:p>
    <w:p w14:paraId="4ECB1109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5F5955B1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013955D3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0F9E300F" w14:textId="77777777" w:rsidR="00EB6B6F" w:rsidRDefault="00EB6B6F" w:rsidP="00EB6B6F">
      <w:pPr>
        <w:spacing w:line="240" w:lineRule="exact"/>
        <w:rPr>
          <w:sz w:val="24"/>
          <w:szCs w:val="24"/>
          <w:lang w:val="en-US"/>
        </w:rPr>
      </w:pPr>
    </w:p>
    <w:p w14:paraId="42A66FF7" w14:textId="77777777" w:rsidR="00EB6B6F" w:rsidRPr="00F36759" w:rsidRDefault="00EB6B6F" w:rsidP="00EB6B6F">
      <w:pPr>
        <w:spacing w:line="240" w:lineRule="exact"/>
        <w:rPr>
          <w:sz w:val="24"/>
          <w:szCs w:val="24"/>
          <w:lang w:val="en-US"/>
        </w:rPr>
      </w:pPr>
    </w:p>
    <w:p w14:paraId="062224C6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66E9670A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2322E3CB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0C89B193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196E0B2D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2DAF8EB9" w14:textId="77777777" w:rsidR="00EB6B6F" w:rsidRDefault="00EB6B6F" w:rsidP="00EB6B6F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030CB9" w14:textId="77777777" w:rsidR="00777CB3" w:rsidRDefault="00777CB3"/>
    <w:sectPr w:rsidR="00777C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173CC" w14:textId="77777777" w:rsidR="00062963" w:rsidRDefault="00062963" w:rsidP="00BB1712">
      <w:pPr>
        <w:spacing w:line="240" w:lineRule="auto"/>
      </w:pPr>
      <w:r>
        <w:separator/>
      </w:r>
    </w:p>
  </w:endnote>
  <w:endnote w:type="continuationSeparator" w:id="0">
    <w:p w14:paraId="70C2059D" w14:textId="77777777" w:rsidR="00062963" w:rsidRDefault="00062963" w:rsidP="00BB1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5691C" w14:textId="77777777" w:rsidR="00062963" w:rsidRDefault="00062963" w:rsidP="00BB1712">
      <w:pPr>
        <w:spacing w:line="240" w:lineRule="auto"/>
      </w:pPr>
      <w:r>
        <w:separator/>
      </w:r>
    </w:p>
  </w:footnote>
  <w:footnote w:type="continuationSeparator" w:id="0">
    <w:p w14:paraId="3F1D2A8A" w14:textId="77777777" w:rsidR="00062963" w:rsidRDefault="00062963" w:rsidP="00BB17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A1"/>
    <w:rsid w:val="00062963"/>
    <w:rsid w:val="00274A4F"/>
    <w:rsid w:val="00387FF6"/>
    <w:rsid w:val="003B4BC6"/>
    <w:rsid w:val="004934CA"/>
    <w:rsid w:val="006E7A72"/>
    <w:rsid w:val="00704708"/>
    <w:rsid w:val="00777CB3"/>
    <w:rsid w:val="007914DF"/>
    <w:rsid w:val="00825474"/>
    <w:rsid w:val="00887BCD"/>
    <w:rsid w:val="00A338A1"/>
    <w:rsid w:val="00B919CB"/>
    <w:rsid w:val="00B96250"/>
    <w:rsid w:val="00BB1712"/>
    <w:rsid w:val="00D86983"/>
    <w:rsid w:val="00E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5803"/>
  <w15:docId w15:val="{303A78A1-4A3F-4EA1-91D5-D87DBE60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B6F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B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4">
    <w:name w:val="header"/>
    <w:basedOn w:val="a"/>
    <w:link w:val="a5"/>
    <w:uiPriority w:val="99"/>
    <w:unhideWhenUsed/>
    <w:rsid w:val="00BB1712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B1712"/>
    <w:rPr>
      <w:rFonts w:ascii="Calibri" w:eastAsia="Calibri" w:hAnsi="Calibri" w:cs="Calibri"/>
      <w:lang w:eastAsia="uk-UA"/>
    </w:rPr>
  </w:style>
  <w:style w:type="paragraph" w:styleId="a6">
    <w:name w:val="footer"/>
    <w:basedOn w:val="a"/>
    <w:link w:val="a7"/>
    <w:uiPriority w:val="99"/>
    <w:unhideWhenUsed/>
    <w:rsid w:val="00BB1712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B1712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2024-06-05T06:56:00Z</dcterms:created>
  <dcterms:modified xsi:type="dcterms:W3CDTF">2024-07-04T07:51:00Z</dcterms:modified>
</cp:coreProperties>
</file>