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1351" w14:textId="77777777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BB62A2">
        <w:rPr>
          <w:rFonts w:ascii="Times New Roman" w:eastAsia="Times New Roman" w:hAnsi="Times New Roman" w:cs="Times New Roman"/>
          <w:sz w:val="32"/>
          <w:szCs w:val="32"/>
          <w:lang w:val="ru-RU"/>
        </w:rPr>
        <w:object w:dxaOrig="615" w:dyaOrig="900" w14:anchorId="3A8BC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1pt;height:45pt" o:ole="">
            <v:imagedata r:id="rId5" o:title=""/>
          </v:shape>
          <o:OLEObject Type="Embed" ProgID="Word.Picture.6" ShapeID="_x0000_i1036" DrawAspect="Content" ObjectID="_1786517658" r:id="rId6"/>
        </w:object>
      </w:r>
    </w:p>
    <w:p w14:paraId="1F59C34C" w14:textId="77777777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У К Р А Ї Н А</w:t>
      </w:r>
    </w:p>
    <w:p w14:paraId="51A60F47" w14:textId="16348897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БЕРЕЗНЯНСЬКА СЕЛИЩНА РАДА</w:t>
      </w:r>
    </w:p>
    <w:p w14:paraId="6AA4FA5F" w14:textId="77777777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</w:rPr>
        <w:t>сорокова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сесія</w:t>
      </w:r>
      <w:proofErr w:type="spellEnd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восьмого </w:t>
      </w:r>
      <w:proofErr w:type="spellStart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скликання</w:t>
      </w:r>
      <w:proofErr w:type="spellEnd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</w:p>
    <w:p w14:paraId="5625F7B6" w14:textId="77777777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9CDBDC" w14:textId="7868D1D5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Я</w:t>
      </w:r>
    </w:p>
    <w:p w14:paraId="61AB391F" w14:textId="0076E350" w:rsidR="00BB62A2" w:rsidRPr="00BB62A2" w:rsidRDefault="00BB62A2" w:rsidP="00BB6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proofErr w:type="spellStart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від</w:t>
      </w:r>
      <w:proofErr w:type="spellEnd"/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</w:rPr>
        <w:t>27 серпня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2024 року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  <w:t xml:space="preserve">    № 1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/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</w:rPr>
        <w:t>40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-</w:t>
      </w:r>
      <w:r w:rsidRPr="00BB62A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VIII</w:t>
      </w:r>
    </w:p>
    <w:p w14:paraId="060BD0C2" w14:textId="77777777" w:rsidR="00C663AA" w:rsidRPr="00C663AA" w:rsidRDefault="00C663AA" w:rsidP="00E3141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544E8A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надання дозволу</w:t>
      </w:r>
    </w:p>
    <w:p w14:paraId="5355B01D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придбання службового автомобіля</w:t>
      </w:r>
    </w:p>
    <w:p w14:paraId="19523A47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0292854C" w14:textId="77777777" w:rsidR="000D0AB7" w:rsidRPr="000D0AB7" w:rsidRDefault="000D0AB7" w:rsidP="00BB62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Відповідно до Постанови Кабінету Міністрів України № 848 від 04.06.2003 року «Про впорядкування використання легкових автомобілів бюджетними установами та організаціями», статті 26 Закону України «Про місцеве самоврядування в Україні»</w:t>
      </w:r>
      <w:r w:rsidR="00216C2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16C28" w:rsidRPr="000D01FE"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="00216C28" w:rsidRPr="000D01FE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, 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Березнянська селищна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 рада</w:t>
      </w:r>
    </w:p>
    <w:p w14:paraId="4A105D5F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70DAD828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16A374CA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17C41F69" w14:textId="77777777" w:rsidR="000D0AB7" w:rsidRDefault="00C97E98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Надати згоду на придбання легкового автомобіля для службового користування орієнтованою вартістю до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230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000,00 гривень  для забезпечення виконання функцій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ради  територіальної громади та виконавчого комітету, відповідно до Закону України «Про публічні закупівлі»  за рахунок власних коштів бюджету </w:t>
      </w:r>
      <w:proofErr w:type="spellStart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 територіальної громади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 та/або коштів з інших джерел, не заборонених чинним законодавством.</w:t>
      </w:r>
    </w:p>
    <w:p w14:paraId="59F5B132" w14:textId="77777777" w:rsidR="00C97E98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C97E98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 територіальної громади </w:t>
      </w:r>
      <w:r w:rsidR="00903AC1">
        <w:rPr>
          <w:rFonts w:ascii="Times New Roman" w:hAnsi="Times New Roman" w:cs="Times New Roman"/>
          <w:sz w:val="28"/>
          <w:szCs w:val="28"/>
        </w:rPr>
        <w:t>шляхом передачі коштів з загального фонду бюджету до спеціального фонду бюджету (бюджет розвитку), а саме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9BB1E4" w14:textId="77777777" w:rsidR="00C97E98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-збільшити кошторисні призначення  на 2024рік по КПКВК </w:t>
      </w:r>
      <w:r w:rsidR="0049553A">
        <w:rPr>
          <w:rFonts w:ascii="Times New Roman" w:hAnsi="Times New Roman" w:cs="Times New Roman"/>
          <w:sz w:val="28"/>
          <w:szCs w:val="28"/>
        </w:rPr>
        <w:t>0110150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A4E"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"Керівництво і управління у відповідній сфері у містах (місті Києві), селищах, селах, територіальних громадах»</w:t>
      </w:r>
      <w:r w:rsidR="00103A4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 </w:t>
      </w:r>
      <w:r w:rsidR="00903A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КЕКВ 3</w:t>
      </w:r>
      <w:r w:rsidR="00103A4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110 </w:t>
      </w:r>
      <w:r w:rsidRPr="00C97E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"Придбання  обладнання  і </w:t>
      </w:r>
      <w:r w:rsidRPr="00C97E98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C97E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предметів  довгострокового користування"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230 000,00 грн.</w:t>
      </w:r>
    </w:p>
    <w:p w14:paraId="0D0452CB" w14:textId="77777777" w:rsidR="00103A4E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-зменшити кошторисні призначення на 2024рік по КПКВК </w:t>
      </w:r>
      <w:r w:rsidR="00103A4E" w:rsidRPr="0049553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3710160</w:t>
      </w:r>
      <w:r w:rsidR="00103A4E"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 "Керівництво і управління у відповідній сфері у містах (місті Києві), селищах, селах, територіальних громадах»</w:t>
      </w:r>
      <w:r w:rsid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 230 000,00 грн.</w:t>
      </w:r>
    </w:p>
    <w:p w14:paraId="79E8FCDA" w14:textId="77777777" w:rsidR="00C97E98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2111 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"Заробітна плата"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140 000,00грн.</w:t>
      </w:r>
    </w:p>
    <w:p w14:paraId="7A391F7E" w14:textId="77777777"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2120 «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30 000,00грн.</w:t>
      </w:r>
    </w:p>
    <w:p w14:paraId="7C7A1EFA" w14:textId="77777777"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КЕКВ 2282 «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5000,00 грн.</w:t>
      </w:r>
    </w:p>
    <w:p w14:paraId="740366E9" w14:textId="77777777"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2800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1000,00 грн.</w:t>
      </w:r>
    </w:p>
    <w:p w14:paraId="418FEFDB" w14:textId="77777777"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2210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41 000,00 грн.</w:t>
      </w:r>
    </w:p>
    <w:p w14:paraId="49F17E19" w14:textId="77777777"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2240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10 000,00 грн.</w:t>
      </w:r>
    </w:p>
    <w:p w14:paraId="507F613E" w14:textId="77777777" w:rsidR="000D0AB7" w:rsidRPr="00C663AA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2250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3000,00 грн.</w:t>
      </w:r>
    </w:p>
    <w:p w14:paraId="41C27166" w14:textId="77777777" w:rsidR="000D0AB7" w:rsidRPr="000D0AB7" w:rsidRDefault="000D0AB7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2. Уповноваженій особі з публічних закупівель провести закупівлю службового автомобіля відповідно до норм Закону України «Про публічні закупівлі» зі змінами,ПКМУ від12.10.2022р№1178 «Про затвердження особливостей  здійснення публічних закупівель товарів,робіт і послуг для замовників,передбачених Закону України «Про публічні закупівлі»,на період дії правового воєнного стану в Україні та протягом 90 днів з дня його припинення або скасування».</w:t>
      </w:r>
    </w:p>
    <w:p w14:paraId="5B8522C8" w14:textId="77777777" w:rsidR="000D0AB7" w:rsidRPr="000D0AB7" w:rsidRDefault="00C97E98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Доручити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від імені </w:t>
      </w:r>
      <w:proofErr w:type="spellStart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  підписати договір купівлі – продажу автомобіля.</w:t>
      </w:r>
    </w:p>
    <w:p w14:paraId="1D942C7F" w14:textId="77777777" w:rsidR="000D0AB7" w:rsidRPr="000D0AB7" w:rsidRDefault="000D0AB7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4.Доручити 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від імені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 зареєструвати автомобіль згідно чинного законодавства.</w:t>
      </w:r>
    </w:p>
    <w:p w14:paraId="587BD5CF" w14:textId="77777777"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0D0AB7">
        <w:rPr>
          <w:color w:val="333333"/>
          <w:sz w:val="21"/>
          <w:szCs w:val="21"/>
        </w:rPr>
        <w:t> </w:t>
      </w:r>
    </w:p>
    <w:p w14:paraId="21C63F97" w14:textId="77777777" w:rsidR="00C663AA" w:rsidRDefault="000D0AB7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AB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5. Контроль за виконанням рішення покласти на </w:t>
      </w:r>
      <w:r w:rsidR="00C663AA"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4D825215" w14:textId="77777777" w:rsidR="00C663AA" w:rsidRDefault="00C663AA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93BB62" w14:textId="77777777" w:rsidR="000D0AB7" w:rsidRPr="00C663AA" w:rsidRDefault="00C663AA" w:rsidP="00C663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Селищний голова</w:t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  <w:t>Володимир ПАВЛЕНКО</w:t>
      </w:r>
      <w:r w:rsidR="000D0AB7"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0D886A95" w14:textId="77777777" w:rsidR="00A23E8B" w:rsidRPr="00C663AA" w:rsidRDefault="00A23E8B">
      <w:pPr>
        <w:rPr>
          <w:rFonts w:ascii="Times New Roman" w:hAnsi="Times New Roman" w:cs="Times New Roman"/>
          <w:b/>
          <w:sz w:val="28"/>
          <w:szCs w:val="28"/>
        </w:rPr>
      </w:pPr>
    </w:p>
    <w:sectPr w:rsidR="00A23E8B" w:rsidRPr="00C6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C19FC"/>
    <w:multiLevelType w:val="hybridMultilevel"/>
    <w:tmpl w:val="36FA7400"/>
    <w:lvl w:ilvl="0" w:tplc="BF9672C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8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225"/>
    <w:rsid w:val="000D01FE"/>
    <w:rsid w:val="000D0AB7"/>
    <w:rsid w:val="00103A4E"/>
    <w:rsid w:val="00216C28"/>
    <w:rsid w:val="0049553A"/>
    <w:rsid w:val="004A2B9B"/>
    <w:rsid w:val="006A2693"/>
    <w:rsid w:val="008A0DD7"/>
    <w:rsid w:val="00903AC1"/>
    <w:rsid w:val="009C7225"/>
    <w:rsid w:val="00A23E8B"/>
    <w:rsid w:val="00B70915"/>
    <w:rsid w:val="00BB62A2"/>
    <w:rsid w:val="00C663AA"/>
    <w:rsid w:val="00C97E98"/>
    <w:rsid w:val="00DA1D0C"/>
    <w:rsid w:val="00E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76B0"/>
  <w15:docId w15:val="{CFEF7F5B-CBFF-4B96-96B7-94E3A334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0D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03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8</cp:revision>
  <cp:lastPrinted>2024-08-30T07:05:00Z</cp:lastPrinted>
  <dcterms:created xsi:type="dcterms:W3CDTF">2024-08-14T06:50:00Z</dcterms:created>
  <dcterms:modified xsi:type="dcterms:W3CDTF">2024-08-30T07:08:00Z</dcterms:modified>
</cp:coreProperties>
</file>