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9A5" w:rsidRDefault="00EB32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СХВАЛЕНО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49A5" w:rsidRDefault="00EB32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Березнянської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7349A5" w:rsidRDefault="00EB32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 ___ 2024 р. № __</w:t>
      </w:r>
    </w:p>
    <w:p w:rsidR="007349A5" w:rsidRDefault="007349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EB32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7349A5" w:rsidRDefault="00EB32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Березнянської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349A5" w:rsidRDefault="00EB32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 _______ 2024 р. № ______</w:t>
      </w:r>
    </w:p>
    <w:p w:rsidR="007349A5" w:rsidRDefault="00EB32B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Березнянський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селищний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</w:p>
    <w:p w:rsidR="007349A5" w:rsidRDefault="00EB32BA">
      <w:pP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7349A5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num="2" w:space="720" w:equalWidth="0">
            <w:col w:w="4317" w:space="720"/>
            <w:col w:w="4317" w:space="0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ПАВЛЕНКО</w:t>
      </w: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349A5" w:rsidRDefault="00EB32BA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СТРАТЕГІ</w:t>
      </w:r>
      <w:r>
        <w:rPr>
          <w:rFonts w:ascii="Times New Roman" w:eastAsia="Times New Roman" w:hAnsi="Times New Roman" w:cs="Times New Roman"/>
          <w:b/>
          <w:sz w:val="40"/>
          <w:szCs w:val="40"/>
          <w:lang w:val="uk-UA"/>
        </w:rPr>
        <w:t>Я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РОЗВИТКУ</w:t>
      </w:r>
    </w:p>
    <w:p w:rsidR="007349A5" w:rsidRDefault="00EB32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Березнянського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ліцею</w:t>
      </w:r>
      <w:proofErr w:type="spellEnd"/>
    </w:p>
    <w:p w:rsidR="007349A5" w:rsidRDefault="00EB32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Березнянської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селищної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7349A5" w:rsidRDefault="00EB32B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2025-2029 роки</w:t>
      </w:r>
    </w:p>
    <w:p w:rsidR="007349A5" w:rsidRDefault="00734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7349A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EB32B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Березна</w:t>
      </w:r>
    </w:p>
    <w:p w:rsidR="007349A5" w:rsidRDefault="00EB32B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br w:type="page"/>
      </w:r>
    </w:p>
    <w:p w:rsidR="007349A5" w:rsidRDefault="00EB32BA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qliongeyb2xt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ЗМІСТ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fmfz9o3eb6x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скорочень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7vqpodi1kzcm" w:colFirst="0" w:colLast="0"/>
      <w:bookmarkEnd w:id="2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Вступ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.4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rtjo66kvbyvs" w:colFirst="0" w:colLast="0"/>
      <w:bookmarkEnd w:id="3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Методологія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.5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fabl3ck1l6eq" w:colFirst="0" w:colLast="0"/>
      <w:bookmarkEnd w:id="4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Візитівка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.11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c8aunzkk03xw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SWOT-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zevc1lnn73h3" w:colFirst="0" w:colLast="0"/>
      <w:bookmarkEnd w:id="6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Цінності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візія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………………………………………...15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7wk6yzlcsng2" w:colFirst="0" w:colLast="0"/>
      <w:bookmarkEnd w:id="7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……….16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eading=h.k8d7oqusn703" w:colFirst="0" w:colLast="0"/>
      <w:bookmarkEnd w:id="8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Перспективний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bookmarkStart w:id="9" w:name="_GoBack"/>
      <w:bookmarkEnd w:id="9"/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eading=h.u3e5ou4sgrh9" w:colFirst="0" w:colLast="0"/>
      <w:bookmarkEnd w:id="10"/>
      <w:r>
        <w:br w:type="page"/>
      </w:r>
    </w:p>
    <w:p w:rsidR="007349A5" w:rsidRDefault="00EB32BA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eading=h.p50x5eaeulqb" w:colFirst="0" w:colLast="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ПЕРЕЛІК СКОРОЧЕНЬ</w:t>
      </w:r>
    </w:p>
    <w:p w:rsidR="007349A5" w:rsidRDefault="007349A5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_heading=h.dy186lf6tlyf" w:colFirst="0" w:colLast="0"/>
      <w:bookmarkEnd w:id="12"/>
    </w:p>
    <w:sdt>
      <w:sdtPr>
        <w:tag w:val="goog_rdk_0"/>
        <w:id w:val="-353415000"/>
        <w:lock w:val="contentLocked"/>
      </w:sdtPr>
      <w:sdtContent>
        <w:tbl>
          <w:tblPr>
            <w:tblStyle w:val="ab"/>
            <w:tblW w:w="9330" w:type="dxa"/>
            <w:jc w:val="center"/>
            <w:tblInd w:w="0" w:type="dxa"/>
            <w:tbl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insideH w:val="single" w:sz="8" w:space="0" w:color="FFFFFF"/>
              <w:insideV w:val="single" w:sz="8" w:space="0" w:color="FFFFFF"/>
            </w:tblBorders>
            <w:tblLayout w:type="fixed"/>
            <w:tblLook w:val="0600" w:firstRow="0" w:lastRow="0" w:firstColumn="0" w:lastColumn="0" w:noHBand="1" w:noVBand="1"/>
          </w:tblPr>
          <w:tblGrid>
            <w:gridCol w:w="2079"/>
            <w:gridCol w:w="7251"/>
          </w:tblGrid>
          <w:tr w:rsidR="007349A5">
            <w:trPr>
              <w:jc w:val="center"/>
            </w:trPr>
            <w:tc>
              <w:tcPr>
                <w:tcW w:w="207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left="1700" w:hanging="1559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Заклад освіти</w:t>
                </w:r>
              </w:p>
            </w:tc>
            <w:tc>
              <w:tcPr>
                <w:tcW w:w="7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right="90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bookmarkStart w:id="13" w:name="_heading=h.2zqhaome2r97" w:colFirst="0" w:colLast="0"/>
                <w:bookmarkEnd w:id="13"/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Березнянський ліцей Березнянскої селищної ради</w:t>
                </w:r>
              </w:p>
            </w:tc>
          </w:tr>
          <w:tr w:rsidR="007349A5">
            <w:trPr>
              <w:jc w:val="center"/>
            </w:trPr>
            <w:tc>
              <w:tcPr>
                <w:tcW w:w="207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left="1700" w:hanging="1559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ЗЗСО</w:t>
                </w:r>
              </w:p>
            </w:tc>
            <w:tc>
              <w:tcPr>
                <w:tcW w:w="7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right="9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заклад загальної середньої освіти</w:t>
                </w:r>
              </w:p>
            </w:tc>
          </w:tr>
          <w:tr w:rsidR="007349A5">
            <w:trPr>
              <w:jc w:val="center"/>
            </w:trPr>
            <w:tc>
              <w:tcPr>
                <w:tcW w:w="207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left="1700" w:hanging="1559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НАССР</w:t>
                </w:r>
              </w:p>
            </w:tc>
            <w:tc>
              <w:tcPr>
                <w:tcW w:w="7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right="90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система аналізу ризиків, небезпечних чинників і контролю критичних точок (</w:t>
                </w:r>
                <w:r>
                  <w:rPr>
                    <w:rFonts w:ascii="Times New Roman" w:eastAsia="Times New Roman" w:hAnsi="Times New Roman" w:cs="Times New Roman"/>
                    <w:i/>
                    <w:sz w:val="28"/>
                    <w:szCs w:val="28"/>
                    <w:u w:val="single"/>
                  </w:rPr>
                  <w:t>англ.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 Hazard Analysis and Critical Control Point)</w:t>
                </w:r>
              </w:p>
            </w:tc>
          </w:tr>
          <w:tr w:rsidR="007349A5">
            <w:trPr>
              <w:jc w:val="center"/>
            </w:trPr>
            <w:tc>
              <w:tcPr>
                <w:tcW w:w="207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left="1695" w:right="-109" w:hanging="1553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НУШ</w:t>
                </w:r>
              </w:p>
            </w:tc>
            <w:tc>
              <w:tcPr>
                <w:tcW w:w="7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right="90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bookmarkStart w:id="14" w:name="_heading=h.elfe983nrb7u" w:colFirst="0" w:colLast="0"/>
                <w:bookmarkEnd w:id="14"/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Нова українська школа</w:t>
                </w:r>
              </w:p>
            </w:tc>
          </w:tr>
          <w:tr w:rsidR="007349A5">
            <w:trPr>
              <w:jc w:val="center"/>
            </w:trPr>
            <w:tc>
              <w:tcPr>
                <w:tcW w:w="207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left="1695" w:right="-109" w:hanging="1553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ООП</w:t>
                </w:r>
              </w:p>
            </w:tc>
            <w:tc>
              <w:tcPr>
                <w:tcW w:w="7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right="90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особливі освітні потреби</w:t>
                </w:r>
              </w:p>
            </w:tc>
          </w:tr>
          <w:tr w:rsidR="007349A5">
            <w:trPr>
              <w:jc w:val="center"/>
            </w:trPr>
            <w:tc>
              <w:tcPr>
                <w:tcW w:w="207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left="1695" w:right="-109" w:hanging="1553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ЧОІППО</w:t>
                </w:r>
              </w:p>
            </w:tc>
            <w:tc>
              <w:tcPr>
                <w:tcW w:w="7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right="90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Чернігівський обласний інститут післядипломної   педагогічної освіти імені К.Д.Ушинського</w:t>
                </w:r>
              </w:p>
            </w:tc>
          </w:tr>
          <w:tr w:rsidR="007349A5">
            <w:trPr>
              <w:jc w:val="center"/>
            </w:trPr>
            <w:tc>
              <w:tcPr>
                <w:tcW w:w="207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left="1695" w:right="-109" w:hanging="1553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ШДД</w:t>
                </w:r>
              </w:p>
            </w:tc>
            <w:tc>
              <w:tcPr>
                <w:tcW w:w="7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right="9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Школа дієвої демократії</w:t>
                </w:r>
              </w:p>
            </w:tc>
          </w:tr>
          <w:tr w:rsidR="007349A5">
            <w:trPr>
              <w:jc w:val="center"/>
            </w:trPr>
            <w:tc>
              <w:tcPr>
                <w:tcW w:w="207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left="1695" w:right="-109" w:hanging="1553"/>
                  <w:jc w:val="both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bookmarkStart w:id="15" w:name="_heading=h.i05b16g9tikc" w:colFirst="0" w:colLast="0"/>
                <w:bookmarkEnd w:id="15"/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Робоча група</w:t>
                </w:r>
              </w:p>
            </w:tc>
            <w:tc>
              <w:tcPr>
                <w:tcW w:w="7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right="90"/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робоча група з розробки проєктів Стратегії розвитку та Плану її впровадження в Березнянському ліцеї Березнянської селищної ради</w:t>
                </w:r>
              </w:p>
            </w:tc>
          </w:tr>
          <w:tr w:rsidR="007349A5">
            <w:trPr>
              <w:jc w:val="center"/>
            </w:trPr>
            <w:tc>
              <w:tcPr>
                <w:tcW w:w="207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left="1695" w:right="-109" w:hanging="1553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Стратегія</w:t>
                </w:r>
              </w:p>
              <w:p w:rsidR="007349A5" w:rsidRDefault="00EB32BA">
                <w:pPr>
                  <w:spacing w:after="0"/>
                  <w:ind w:left="1695" w:right="-109" w:hanging="1553"/>
                  <w:jc w:val="both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bookmarkStart w:id="16" w:name="_heading=h.i5wullop3ah8" w:colFirst="0" w:colLast="0"/>
                <w:bookmarkEnd w:id="16"/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розвитку</w:t>
                </w:r>
              </w:p>
            </w:tc>
            <w:tc>
              <w:tcPr>
                <w:tcW w:w="7251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349A5" w:rsidRDefault="00EB32BA">
                <w:pPr>
                  <w:spacing w:after="0"/>
                  <w:ind w:right="9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bookmarkStart w:id="17" w:name="_heading=h.qrdjkanyhpoh" w:colFirst="0" w:colLast="0"/>
                <w:bookmarkEnd w:id="17"/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Стратегія розвитку Березнянського ліцею Березнянської селищної ради</w:t>
                </w:r>
              </w:p>
            </w:tc>
          </w:tr>
        </w:tbl>
      </w:sdtContent>
    </w:sdt>
    <w:p w:rsidR="007349A5" w:rsidRDefault="007349A5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8" w:name="_heading=h.1x8xkglzmpur" w:colFirst="0" w:colLast="0"/>
      <w:bookmarkEnd w:id="18"/>
    </w:p>
    <w:p w:rsidR="007349A5" w:rsidRDefault="00EB32BA">
      <w:pPr>
        <w:spacing w:after="0"/>
        <w:ind w:left="1700" w:hanging="19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_heading=h.uydz2sgqgz6w" w:colFirst="0" w:colLast="0"/>
      <w:bookmarkEnd w:id="19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7349A5" w:rsidRDefault="00EB32BA">
      <w:pPr>
        <w:spacing w:after="0"/>
        <w:ind w:left="1700" w:hanging="19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heading=h.1pgplsfy1q2h" w:colFirst="0" w:colLast="0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7349A5" w:rsidRDefault="00EB32BA">
      <w:pPr>
        <w:spacing w:after="0"/>
        <w:ind w:left="1700" w:hanging="19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_heading=h.oc1zxythpqt8" w:colFirst="0" w:colLast="0"/>
      <w:bookmarkEnd w:id="21"/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7349A5" w:rsidRDefault="00EB32BA">
      <w:pPr>
        <w:spacing w:after="0"/>
        <w:ind w:left="1700" w:hanging="19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heading=h.g56r994bxyq" w:colFirst="0" w:colLast="0"/>
      <w:bookmarkEnd w:id="22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7349A5" w:rsidRDefault="007349A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heading=h.o2ebb1m7yhoa" w:colFirst="0" w:colLast="0"/>
      <w:bookmarkEnd w:id="23"/>
    </w:p>
    <w:p w:rsidR="007349A5" w:rsidRDefault="007349A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heading=h.xn5uxymx9dul" w:colFirst="0" w:colLast="0"/>
      <w:bookmarkEnd w:id="24"/>
    </w:p>
    <w:p w:rsidR="007349A5" w:rsidRDefault="007349A5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25" w:name="_heading=h.s7a0s9azhybr" w:colFirst="0" w:colLast="0"/>
      <w:bookmarkEnd w:id="25"/>
    </w:p>
    <w:p w:rsidR="007349A5" w:rsidRDefault="00EB32BA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6" w:name="_heading=h.sr1w5jb8soc8" w:colFirst="0" w:colLast="0"/>
      <w:bookmarkEnd w:id="26"/>
      <w:r>
        <w:br w:type="page"/>
      </w:r>
    </w:p>
    <w:p w:rsidR="007349A5" w:rsidRDefault="00EB32BA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7" w:name="_heading=h.gjdgxs" w:colFirst="0" w:colLast="0"/>
      <w:bookmarkEnd w:id="27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ВСТУП</w:t>
      </w:r>
    </w:p>
    <w:p w:rsidR="007349A5" w:rsidRDefault="007349A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сьогодення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повинна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конкурентоспроможною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розвивати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успіху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  Та дорогу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Доречно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завжди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пам’ятати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те,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 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майбутнє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Березнянський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Березнянської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тип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своєму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складі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структурні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підрозділи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початкову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школу,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гімназію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Актуальність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Березнянського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ліцею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Березнянської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зумовлена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запитом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суспільства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сучасної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збереженням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фундаментальності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особистісних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окреслює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шляхи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спонукає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особистісного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задоволення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конкурентноспроможного/ї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випускника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Відтак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документ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оперативні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цілі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та 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методологією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сформульованого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(мети)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певний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довгостроковий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обмежених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ресурсів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дієвої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демократії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ШДД),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максимально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потреби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вирішити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модернізація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фокусування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ученицях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педагогах/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инях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посилення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партисипативного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осучаснення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Стратегія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розроблена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експертної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організаційної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швейцарсько-українського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«DECIDE –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Децентралізація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демократичної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впроваджується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Консорціумом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складі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ГО «DOCCU»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Цюріхського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підтримки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Швейцарії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349A5" w:rsidRDefault="00EB32B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7349A5" w:rsidRDefault="00EB32BA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МЕТОДОЛОГІЯ ТА ОПИС РОЗРОБЛЕННЯ СТРАТЕГІЇ РОЗВИТКУ</w:t>
      </w:r>
    </w:p>
    <w:p w:rsidR="007349A5" w:rsidRDefault="007349A5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ліцею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Березнянської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,,Про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”, ,,Про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2016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988-р ,,Про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схвалення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Концепції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,,Нова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школа”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2029 року”; постанови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30.12.2015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1187 ,,Про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Ліцензійних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стандартів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регулюють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європейського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напрямів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науково-обґрунтованих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середньої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1"/>
          <w:id w:val="-1743401251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− </w:t>
          </w:r>
        </w:sdtContent>
      </w:sdt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прозорості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публічності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етапи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супроводжувалися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кампанією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мережах,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проводилися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відкриті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заходи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стейкхолдерів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зворотного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2"/>
          <w:id w:val="1274663651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− </w:t>
          </w:r>
        </w:sdtContent>
      </w:sdt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демократії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і прав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забезпечувалося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добровільну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заходах,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самостійність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виборі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інструментів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адаптацію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умов;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3"/>
          <w:id w:val="-1093781486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− </w:t>
          </w:r>
        </w:sdtContent>
      </w:sdt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локальності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відбувалося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узгодження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документами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регіону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межах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програмно-цільового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підходу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належного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4"/>
          <w:id w:val="1439019479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− </w:t>
          </w:r>
        </w:sdtContent>
      </w:sdt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уніфікації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критеріїв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індикаторів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розроблених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експертами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Швейцарсько-українського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DECIDE -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Децентралізація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демократичної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процесі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аналізу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досяжності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цілей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5"/>
          <w:id w:val="-276099932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− </w:t>
          </w:r>
        </w:sdtContent>
      </w:sdt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партисипації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залучено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стейкхолдерів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непедагогічних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/кинь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представників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значущої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різноманітної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продуктивної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ухвалення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6"/>
          <w:id w:val="1098065035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− </w:t>
          </w:r>
        </w:sdtContent>
      </w:sdt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гендерної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рівності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7"/>
          <w:id w:val="610097753"/>
        </w:sdtPr>
        <w:sdtContent>
          <w:r>
            <w:rPr>
              <w:rFonts w:ascii="Gungsuh" w:eastAsia="Gungsuh" w:hAnsi="Gungsuh" w:cs="Gungsuh"/>
              <w:sz w:val="28"/>
              <w:szCs w:val="28"/>
            </w:rPr>
            <w:t xml:space="preserve">− </w:t>
          </w:r>
        </w:sdtContent>
      </w:sdt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узгодженості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 потребами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стейкхолдерів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контекстом.</w:t>
      </w:r>
    </w:p>
    <w:p w:rsidR="007349A5" w:rsidRDefault="007349A5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9A5" w:rsidRDefault="00EB32BA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Етапи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Стратегією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менторський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супровід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здійснювалося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поетапно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Напрацювання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попередніх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етапів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використовувалися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наступних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349A5" w:rsidRPr="00EB32BA" w:rsidRDefault="00EB32BA">
      <w:pPr>
        <w:spacing w:after="0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32BA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B32BA">
        <w:rPr>
          <w:rFonts w:ascii="Times New Roman" w:eastAsia="Times New Roman" w:hAnsi="Times New Roman" w:cs="Times New Roman"/>
          <w:b/>
          <w:sz w:val="28"/>
          <w:szCs w:val="28"/>
        </w:rPr>
        <w:t>Підготовчий</w:t>
      </w:r>
      <w:proofErr w:type="spellEnd"/>
      <w:r w:rsidRPr="00EB32B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B32BA">
        <w:rPr>
          <w:rFonts w:ascii="Times New Roman" w:eastAsia="Times New Roman" w:hAnsi="Times New Roman" w:cs="Times New Roman"/>
          <w:b/>
          <w:sz w:val="28"/>
          <w:szCs w:val="28"/>
        </w:rPr>
        <w:t>Формування</w:t>
      </w:r>
      <w:proofErr w:type="spellEnd"/>
      <w:r w:rsidRPr="00EB32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32BA">
        <w:rPr>
          <w:rFonts w:ascii="Times New Roman" w:eastAsia="Times New Roman" w:hAnsi="Times New Roman" w:cs="Times New Roman"/>
          <w:b/>
          <w:sz w:val="28"/>
          <w:szCs w:val="28"/>
        </w:rPr>
        <w:t>робочої</w:t>
      </w:r>
      <w:proofErr w:type="spellEnd"/>
      <w:r w:rsidRPr="00EB32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32BA">
        <w:rPr>
          <w:rFonts w:ascii="Times New Roman" w:eastAsia="Times New Roman" w:hAnsi="Times New Roman" w:cs="Times New Roman"/>
          <w:b/>
          <w:sz w:val="28"/>
          <w:szCs w:val="28"/>
        </w:rPr>
        <w:t>групи</w:t>
      </w:r>
      <w:proofErr w:type="spellEnd"/>
      <w:r w:rsidRPr="00EB32B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8"/>
          <w:id w:val="1495525045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налагоджено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комунікацію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між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представниками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/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цями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всіх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стейкхолдерів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щодо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розроблення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проєктів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та Перспективного плану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її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впровадження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;</w:t>
          </w:r>
        </w:sdtContent>
      </w:sdt>
    </w:p>
    <w:p w:rsidR="007349A5" w:rsidRPr="00EB32BA" w:rsidRDefault="00EB32BA" w:rsidP="00EB32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9"/>
          <w:id w:val="185489358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сформовано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робочу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групу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розроблення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проєктів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та Перспективного плану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її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впровадження</w:t>
          </w:r>
          <w:proofErr w:type="spellEnd"/>
        </w:sdtContent>
      </w:sdt>
      <w:r w:rsidRPr="00EB32BA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EB32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 w:rsidP="00EB32BA">
      <w:pPr>
        <w:spacing w:after="0" w:line="240" w:lineRule="auto"/>
        <w:ind w:firstLine="284"/>
        <w:rPr>
          <w:rFonts w:ascii="Times New Roman" w:eastAsia="Gungsuh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0"/>
          <w:id w:val="-744407157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створено </w:t>
          </w:r>
          <w:proofErr w:type="spellStart"/>
          <w:proofErr w:type="gram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розділ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,,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Стратегія</w:t>
          </w:r>
          <w:proofErr w:type="spellEnd"/>
          <w:proofErr w:type="gram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” на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офіційному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сайті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закладу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.</w:t>
          </w:r>
        </w:sdtContent>
      </w:sdt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5611091" cy="5527964"/>
            <wp:effectExtent l="0" t="0" r="889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081" cy="55289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аналіз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середовища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факторів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49A5" w:rsidRPr="00EB32BA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1"/>
          <w:id w:val="70476277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підготовлено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Профіль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закладу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;</w:t>
          </w:r>
        </w:sdtContent>
      </w:sdt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2"/>
          <w:id w:val="1348142868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проведено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опитування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учасників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/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ць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освітнього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процесу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(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здобувачів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/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ок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,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педагогічних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працівників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/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ць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,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батьків</w:t>
          </w:r>
          <w:proofErr w:type="spellEnd"/>
          <w:proofErr w:type="gram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) ,,Школа</w:t>
          </w:r>
          <w:proofErr w:type="gram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дієвої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демократії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”;</w:t>
          </w:r>
        </w:sdtContent>
      </w:sdt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3"/>
          <w:id w:val="-512067500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презентовано та обговорено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Профіль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закладу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та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звіт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за результатами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опитування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учасників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/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ць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освітнього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proofErr w:type="gram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процесу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,,Школа</w:t>
          </w:r>
          <w:proofErr w:type="gram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дієвої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демократії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;</w:t>
          </w:r>
        </w:sdtContent>
      </w:sdt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4"/>
          <w:id w:val="-1674262020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проведено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семінар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оцінювання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, в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ході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якого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проаналізовано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стартові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умови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(SWOT-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аналіз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) для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стратегічного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планування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закладу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.</w:t>
          </w:r>
        </w:sdtContent>
      </w:sdt>
    </w:p>
    <w:p w:rsidR="007349A5" w:rsidRDefault="007349A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5940115" cy="5943600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49A5" w:rsidRDefault="007349A5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цінностей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місії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візії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стратегічного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бачення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напрямів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оперативних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цілей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5"/>
          <w:id w:val="626045815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визначено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та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укладено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перелік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цінностей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закладу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;</w:t>
          </w:r>
        </w:sdtContent>
      </w:sdt>
    </w:p>
    <w:p w:rsidR="007349A5" w:rsidRPr="00EB32BA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6"/>
          <w:id w:val="1038465919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сформульовано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місію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,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візію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(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стратегічне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бачення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) закладу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;</w:t>
          </w:r>
        </w:sdtContent>
      </w:sdt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7"/>
          <w:id w:val="1673994410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розроблено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стратегічні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,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оперативні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цілі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та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завдання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закладу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урахуванням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ґендерно-орієнтованого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та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інклюзивного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підходів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, а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також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дотриманням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демократичних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цінностей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і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принципів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(ШДД);</w:t>
          </w:r>
        </w:sdtContent>
      </w:sdt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8"/>
          <w:id w:val="1907573320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організовано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обговорення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проєкту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використанням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Google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форм.</w:t>
          </w:r>
        </w:sdtContent>
      </w:sdt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5940115" cy="5943600"/>
            <wp:effectExtent l="0" t="0" r="0" b="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Перспективного плану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реалізацію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19"/>
          <w:id w:val="509800242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організовано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збір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проєктних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ідей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за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стратегічними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напрямами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та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оперативними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цілями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закладу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для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формування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проєкту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Перспективного плану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впровадження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;</w:t>
          </w:r>
        </w:sdtContent>
      </w:sdt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20"/>
          <w:id w:val="-1302147405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розроблено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проєкт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Перспективного плану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впровадження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закладу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освіти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на 2024-2026 роки;</w:t>
          </w:r>
        </w:sdtContent>
      </w:sdt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21"/>
          <w:id w:val="-818786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організовано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обговорення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проєкту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Перспективного плану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впровадження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з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використанням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Google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форм;</w:t>
          </w:r>
        </w:sdtContent>
      </w:sdt>
    </w:p>
    <w:p w:rsidR="007349A5" w:rsidRPr="00EB32BA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22"/>
          <w:id w:val="-510065339"/>
        </w:sdtPr>
        <w:sdtContent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−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після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обговорення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проєктів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Стратегії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розвитку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та Перспективного плану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її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впровадження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схвалено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на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засіданні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proofErr w:type="spellStart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>педагогічної</w:t>
          </w:r>
          <w:proofErr w:type="spellEnd"/>
          <w:r w:rsidRPr="00EB32BA">
            <w:rPr>
              <w:rFonts w:ascii="Times New Roman" w:eastAsia="Gungsuh" w:hAnsi="Times New Roman" w:cs="Times New Roman"/>
              <w:sz w:val="28"/>
              <w:szCs w:val="28"/>
            </w:rPr>
            <w:t xml:space="preserve"> ради.</w:t>
          </w:r>
        </w:sdtContent>
      </w:sdt>
    </w:p>
    <w:p w:rsidR="007349A5" w:rsidRDefault="00EB32B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Передбачається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Березнянською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селищною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радою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подальшим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оприлюдненням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9A5" w:rsidRDefault="00EB3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 поточному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реалізацію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Моніторинг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49A5" w:rsidRDefault="00EB32BA">
      <w:pPr>
        <w:numPr>
          <w:ilvl w:val="0"/>
          <w:numId w:val="5"/>
        </w:numPr>
        <w:spacing w:after="0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Перспективного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відбуватися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поточний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numPr>
          <w:ilvl w:val="0"/>
          <w:numId w:val="5"/>
        </w:numPr>
        <w:spacing w:after="0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поточному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numPr>
          <w:ilvl w:val="0"/>
          <w:numId w:val="5"/>
        </w:numPr>
        <w:spacing w:after="0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поточний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розглянутий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схвалений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засіданні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педагогічної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numPr>
          <w:ilvl w:val="0"/>
          <w:numId w:val="5"/>
        </w:numPr>
        <w:spacing w:after="0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затверджений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поточний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навчальний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оприлюднено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numPr>
          <w:ilvl w:val="0"/>
          <w:numId w:val="5"/>
        </w:numPr>
        <w:spacing w:after="0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відбудеться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моніторингової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Перспективного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поточному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навчальному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цілому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numPr>
          <w:ilvl w:val="0"/>
          <w:numId w:val="5"/>
        </w:numPr>
        <w:spacing w:after="0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здійснюватиметься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поточного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командами,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частини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моніторингового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з метою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коригування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разу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numPr>
          <w:ilvl w:val="0"/>
          <w:numId w:val="5"/>
        </w:numPr>
        <w:spacing w:after="0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налагоджений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процес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перебіг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досяжності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мети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9A5" w:rsidRDefault="00EB32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реалізації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Стратегії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ЗЗСО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впливу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розвиток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ЗЗСО,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планування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наступних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кроків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49A5" w:rsidRDefault="00EB32B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результатів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моніторинговою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групою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здійснюватися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поточне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заключне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49A5" w:rsidRDefault="00EB32B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 результатами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планується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звітів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поточного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заключного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7349A5" w:rsidRDefault="00EB32B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заключний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звіт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оцінювання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пізніше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трьох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місяців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закінчення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звітного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періоду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буде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розглянуто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затверджено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Березнянською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селищною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радою  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оприлюднено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офіційному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закладу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7349A5" w:rsidRDefault="00EB32BA">
      <w:pPr>
        <w:spacing w:after="0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7349A5" w:rsidRDefault="00EB32BA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ВІЗИТІВКА ЗАКЛАДУ ОСВІТИ</w:t>
      </w:r>
    </w:p>
    <w:p w:rsidR="007349A5" w:rsidRDefault="007349A5">
      <w:pPr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7"/>
      </w:tblGrid>
      <w:tr w:rsidR="007349A5" w:rsidTr="00734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7349A5" w:rsidRDefault="00EB32B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ЗЗСО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:rsidR="007349A5" w:rsidRDefault="00EB32B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5E0B3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Березнянський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Березнянської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7349A5" w:rsidTr="00734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349A5" w:rsidRDefault="00EB3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потужність</w:t>
            </w:r>
            <w:proofErr w:type="spellEnd"/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349A5" w:rsidRDefault="00EB32B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720/459</w:t>
            </w:r>
          </w:p>
        </w:tc>
      </w:tr>
      <w:tr w:rsidR="007349A5" w:rsidTr="00734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 w:rsidR="007349A5" w:rsidRDefault="00EB3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</w:t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</w:tcPr>
          <w:p w:rsidR="007349A5" w:rsidRDefault="00EB32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Нестерук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</w:tr>
      <w:tr w:rsidR="007349A5" w:rsidTr="00734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349A5" w:rsidRDefault="00EB3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Ключові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349A5" w:rsidRDefault="00EB32BA">
            <w:pPr>
              <w:spacing w:after="0"/>
              <w:ind w:firstLine="4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Березнянської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ради у 2022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перепрофільовано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змінено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тип) на Березнянський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підрозділи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початкова ланка. </w:t>
            </w:r>
          </w:p>
          <w:p w:rsidR="007349A5" w:rsidRDefault="00EB32BA">
            <w:pPr>
              <w:spacing w:after="0"/>
              <w:ind w:firstLine="4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об’єднав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-методичною проблемою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інноваційного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партнерства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підходу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принципу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дитиноцентризму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  <w:p w:rsidR="007349A5" w:rsidRDefault="00EB32BA">
            <w:pPr>
              <w:spacing w:after="0"/>
              <w:ind w:firstLine="4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функціонують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поглибленого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курс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Фінансово-грамотний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споживач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(6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культура” (7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7349A5" w:rsidRDefault="00EB32BA">
            <w:pPr>
              <w:spacing w:after="0"/>
              <w:ind w:firstLine="4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швейцарсько-українського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DECIDE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Децентралізація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демократичної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Навчаємося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Мета курсу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спроможність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вмотивованість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свідомої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49A5" w:rsidRDefault="00EB32BA">
            <w:pPr>
              <w:spacing w:after="0"/>
              <w:ind w:firstLine="4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дбає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комфортного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Результатом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спортивного залу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інвентарем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лаунж-зон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49A5" w:rsidRDefault="00EB32BA">
            <w:pPr>
              <w:spacing w:after="0"/>
              <w:ind w:firstLine="4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підвезення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чотирьох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пунктів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 два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 </w:t>
            </w:r>
          </w:p>
          <w:p w:rsidR="007349A5" w:rsidRDefault="00EB32BA">
            <w:pPr>
              <w:spacing w:after="0"/>
              <w:ind w:firstLine="4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2EFD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однодумців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вирішує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сьогодення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впевнено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дивиться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майбутнє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49A5" w:rsidTr="00734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 w:rsidR="007349A5" w:rsidRDefault="00EB3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ілюструє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</w:t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</w:tcPr>
          <w:p w:rsidR="007349A5" w:rsidRDefault="00EB32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навчаємося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349A5" w:rsidRDefault="00EB32BA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Сенека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Луцій</w:t>
            </w:r>
            <w:proofErr w:type="spellEnd"/>
          </w:p>
        </w:tc>
      </w:tr>
      <w:tr w:rsidR="007349A5" w:rsidTr="00734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349A5" w:rsidRDefault="00EB3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Фото, яке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ілюструє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культуру ЗЗСО</w:t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349A5" w:rsidRDefault="00EB32B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4362450" cy="4368800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0" cy="436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9A5" w:rsidTr="00734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 w:rsidR="007349A5" w:rsidRDefault="00EB3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</w:tcPr>
          <w:p w:rsidR="007349A5" w:rsidRDefault="00EB32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Березна, </w:t>
            </w:r>
          </w:p>
          <w:p w:rsidR="007349A5" w:rsidRDefault="00EB32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Домницька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18, 15622</w:t>
            </w:r>
          </w:p>
        </w:tc>
      </w:tr>
      <w:tr w:rsidR="007349A5" w:rsidTr="00734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349A5" w:rsidRDefault="00EB3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</w:t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349A5" w:rsidRDefault="00EB32B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адреса: </w:t>
            </w:r>
            <w:hyperlink r:id="rId13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bereznaschool@ukr.net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49A5" w:rsidRDefault="00EB32B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телефону: (04644)25251</w:t>
            </w:r>
          </w:p>
        </w:tc>
      </w:tr>
      <w:tr w:rsidR="007349A5" w:rsidTr="007349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right w:val="single" w:sz="4" w:space="0" w:color="000000"/>
            </w:tcBorders>
          </w:tcPr>
          <w:p w:rsidR="007349A5" w:rsidRDefault="00EB3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ЗМІ </w:t>
            </w: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</w:tcPr>
          <w:p w:rsidR="007349A5" w:rsidRDefault="00EB32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4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https://berezna-school.pp.ua/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349A5" w:rsidRDefault="00EB32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Розділ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закладу”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349A5" w:rsidRDefault="00EB32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http://surl.li/mxbezs</w:t>
              </w:r>
            </w:hyperlink>
          </w:p>
          <w:p w:rsidR="007349A5" w:rsidRDefault="00EB32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сторінка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фейсбуці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6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https://www.facebook.com/groups/berezna.school.ua/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9A5" w:rsidTr="00734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A5" w:rsidRDefault="00EB3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49A5" w:rsidRDefault="00EB32B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4384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адреса: </w:t>
            </w:r>
            <w:hyperlink r:id="rId17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highlight w:val="white"/>
                  <w:u w:val="single"/>
                </w:rPr>
                <w:t>oksana_nesteruk_78@ukr.net</w:t>
              </w:r>
            </w:hyperlink>
          </w:p>
          <w:p w:rsidR="007349A5" w:rsidRDefault="00EB32B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телефону: 0931102729</w:t>
            </w:r>
          </w:p>
        </w:tc>
      </w:tr>
    </w:tbl>
    <w:p w:rsidR="007349A5" w:rsidRDefault="007349A5">
      <w:pPr>
        <w:spacing w:after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EB32B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SWOT-АНАЛІЗ</w:t>
      </w:r>
    </w:p>
    <w:p w:rsidR="007349A5" w:rsidRDefault="007349A5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d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665"/>
      </w:tblGrid>
      <w:tr w:rsidR="007349A5">
        <w:trPr>
          <w:trHeight w:val="375"/>
        </w:trPr>
        <w:tc>
          <w:tcPr>
            <w:tcW w:w="4665" w:type="dxa"/>
            <w:shd w:val="clear" w:color="auto" w:fill="D4F1C1"/>
          </w:tcPr>
          <w:p w:rsidR="007349A5" w:rsidRDefault="00EB32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Сильні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сторони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“S”</w:t>
            </w:r>
          </w:p>
        </w:tc>
        <w:tc>
          <w:tcPr>
            <w:tcW w:w="4665" w:type="dxa"/>
            <w:shd w:val="clear" w:color="auto" w:fill="D4F1C1"/>
          </w:tcPr>
          <w:p w:rsidR="007349A5" w:rsidRDefault="00EB32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Слабкі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сторони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“W”</w:t>
            </w:r>
          </w:p>
        </w:tc>
      </w:tr>
      <w:tr w:rsidR="007349A5">
        <w:trPr>
          <w:trHeight w:val="2596"/>
        </w:trPr>
        <w:tc>
          <w:tcPr>
            <w:tcW w:w="4665" w:type="dxa"/>
          </w:tcPr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Організовано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комфортний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безпечний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підвіз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 4-х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населених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пунктів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 закладу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укриття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підключеним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інтернет-зв'язком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організоване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працює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кваліфікований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Налагоджена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ць-переможців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иць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ІІ і ІІІ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етапів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Всеукраїнських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предметних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олімпіад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конкурсів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змагань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Впроваджено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культуру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спілкування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передбачає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толерантне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ставлення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учасниць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line="259" w:lineRule="auto"/>
              <w:ind w:left="141" w:right="-3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Демократичний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стиль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налагоджена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ефективна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комунікація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між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учасниками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учасницями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line="259" w:lineRule="auto"/>
              <w:ind w:left="141" w:right="-3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варіативність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гуртків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форм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позаурочної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line="259" w:lineRule="auto"/>
              <w:ind w:left="141" w:right="-3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фахових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конкурсах, є лауреатами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переможцями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етапів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Всеукраїнських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after="160" w:line="259" w:lineRule="auto"/>
              <w:ind w:left="141" w:right="-3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Систематично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внутрішній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моніторинг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діяльності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349A5" w:rsidRDefault="00EB32BA">
            <w:pPr>
              <w:numPr>
                <w:ilvl w:val="0"/>
                <w:numId w:val="7"/>
              </w:numPr>
              <w:tabs>
                <w:tab w:val="left" w:pos="306"/>
              </w:tabs>
              <w:spacing w:after="160" w:line="259" w:lineRule="auto"/>
              <w:ind w:left="141" w:right="-3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Територія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дозволяє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створити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зони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учасниць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перерв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уроків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просто неба.</w:t>
            </w:r>
          </w:p>
        </w:tc>
        <w:tc>
          <w:tcPr>
            <w:tcW w:w="4665" w:type="dxa"/>
          </w:tcPr>
          <w:p w:rsidR="007349A5" w:rsidRDefault="00EB32BA">
            <w:pPr>
              <w:numPr>
                <w:ilvl w:val="0"/>
                <w:numId w:val="1"/>
              </w:numPr>
              <w:tabs>
                <w:tab w:val="left" w:pos="398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архітектурну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доступність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груп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1"/>
              </w:numPr>
              <w:tabs>
                <w:tab w:val="left" w:pos="398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Матеріально-технічна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база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кабінетів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відповідає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нормативним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вимогам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потребам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хімії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бібліотеки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</w:p>
          <w:p w:rsidR="007349A5" w:rsidRDefault="00EB32BA">
            <w:pPr>
              <w:numPr>
                <w:ilvl w:val="0"/>
                <w:numId w:val="1"/>
              </w:numPr>
              <w:tabs>
                <w:tab w:val="left" w:pos="398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сучасних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майданчиків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349A5" w:rsidRDefault="00EB32BA">
            <w:pPr>
              <w:numPr>
                <w:ilvl w:val="0"/>
                <w:numId w:val="1"/>
              </w:numPr>
              <w:tabs>
                <w:tab w:val="left" w:pos="398"/>
              </w:tabs>
              <w:spacing w:line="259" w:lineRule="auto"/>
              <w:ind w:left="14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кімнати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1"/>
              </w:numPr>
              <w:tabs>
                <w:tab w:val="left" w:pos="398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санітарного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вузла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спортивному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приміщенні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бібліотеки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внутрішніх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санітарних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вузлів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універсальними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кабінками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7349A5" w:rsidRDefault="00EB32BA">
            <w:pPr>
              <w:numPr>
                <w:ilvl w:val="0"/>
                <w:numId w:val="1"/>
              </w:numPr>
              <w:tabs>
                <w:tab w:val="left" w:pos="398"/>
              </w:tabs>
              <w:spacing w:line="259" w:lineRule="auto"/>
              <w:ind w:left="14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Необлаштована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територія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1"/>
              </w:numPr>
              <w:tabs>
                <w:tab w:val="left" w:pos="398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Професійне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вигорання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1"/>
              </w:numPr>
              <w:tabs>
                <w:tab w:val="left" w:pos="398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швидкісного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підключення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349A5" w:rsidRDefault="00EB32BA">
            <w:pPr>
              <w:numPr>
                <w:ilvl w:val="0"/>
                <w:numId w:val="1"/>
              </w:numPr>
              <w:tabs>
                <w:tab w:val="left" w:pos="398"/>
              </w:tabs>
              <w:spacing w:line="259" w:lineRule="auto"/>
              <w:ind w:left="141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внутрішніх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зовнішніх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камер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спостережень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1"/>
              </w:numPr>
              <w:tabs>
                <w:tab w:val="left" w:pos="398"/>
              </w:tabs>
              <w:spacing w:line="259" w:lineRule="auto"/>
              <w:ind w:left="14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фінансової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автономії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349A5" w:rsidRDefault="00EB32BA">
            <w:pPr>
              <w:tabs>
                <w:tab w:val="left" w:pos="398"/>
              </w:tabs>
              <w:spacing w:after="160" w:line="259" w:lineRule="auto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7349A5">
        <w:trPr>
          <w:trHeight w:val="375"/>
        </w:trPr>
        <w:tc>
          <w:tcPr>
            <w:tcW w:w="4665" w:type="dxa"/>
            <w:shd w:val="clear" w:color="auto" w:fill="D4F1C1"/>
          </w:tcPr>
          <w:p w:rsidR="007349A5" w:rsidRDefault="00EB32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Можливості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“O”</w:t>
            </w:r>
          </w:p>
        </w:tc>
        <w:tc>
          <w:tcPr>
            <w:tcW w:w="4665" w:type="dxa"/>
            <w:shd w:val="clear" w:color="auto" w:fill="D4F1C1"/>
          </w:tcPr>
          <w:p w:rsidR="007349A5" w:rsidRDefault="00EB32B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Загрози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“T”</w:t>
            </w:r>
          </w:p>
        </w:tc>
      </w:tr>
      <w:tr w:rsidR="007349A5">
        <w:trPr>
          <w:trHeight w:val="281"/>
        </w:trPr>
        <w:tc>
          <w:tcPr>
            <w:tcW w:w="4665" w:type="dxa"/>
          </w:tcPr>
          <w:p w:rsidR="007349A5" w:rsidRDefault="00EB32BA">
            <w:pPr>
              <w:numPr>
                <w:ilvl w:val="0"/>
                <w:numId w:val="6"/>
              </w:numPr>
              <w:tabs>
                <w:tab w:val="left" w:pos="306"/>
              </w:tabs>
              <w:spacing w:after="160" w:line="259" w:lineRule="auto"/>
              <w:ind w:left="141" w:right="-33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великої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різноманітних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грантових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конкурсів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створює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можливості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додаткового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позабюджетних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349A5" w:rsidRDefault="00EB32BA">
            <w:pPr>
              <w:numPr>
                <w:ilvl w:val="0"/>
                <w:numId w:val="6"/>
              </w:numPr>
              <w:spacing w:line="259" w:lineRule="auto"/>
              <w:ind w:left="141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нормативного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підґрунтя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електронного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документообігу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галузі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349A5" w:rsidRDefault="00EB32BA">
            <w:pPr>
              <w:numPr>
                <w:ilvl w:val="0"/>
                <w:numId w:val="6"/>
              </w:numPr>
              <w:spacing w:after="160" w:line="259" w:lineRule="auto"/>
              <w:ind w:left="141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доступність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вибору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різноманітних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платформ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єдиного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підходу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 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дистанційній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4665" w:type="dxa"/>
          </w:tcPr>
          <w:p w:rsidR="007349A5" w:rsidRDefault="00EB32BA">
            <w:pPr>
              <w:numPr>
                <w:ilvl w:val="0"/>
                <w:numId w:val="2"/>
              </w:numPr>
              <w:spacing w:line="259" w:lineRule="auto"/>
              <w:ind w:left="141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Воєнний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країні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негативно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впливає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психологічне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2"/>
              </w:numPr>
              <w:spacing w:line="259" w:lineRule="auto"/>
              <w:ind w:left="141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Зменшення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сфери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державному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рівнях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9A5" w:rsidRDefault="00EB32BA">
            <w:pPr>
              <w:numPr>
                <w:ilvl w:val="0"/>
                <w:numId w:val="2"/>
              </w:numPr>
              <w:spacing w:line="259" w:lineRule="auto"/>
              <w:ind w:left="141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Негативна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демографічна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ситуація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територіальній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громаді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впливає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349A5" w:rsidRDefault="00EB32BA">
            <w:pPr>
              <w:numPr>
                <w:ilvl w:val="0"/>
                <w:numId w:val="2"/>
              </w:numPr>
              <w:spacing w:after="160" w:line="259" w:lineRule="auto"/>
              <w:ind w:left="141" w:firstLine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Низька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престижність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суспільстві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однією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причин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погіршення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349A5" w:rsidRDefault="007349A5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9A5" w:rsidRDefault="007349A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9A5" w:rsidRDefault="00EB32B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7349A5" w:rsidRDefault="00EB32B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ЦІННОСТІ, МІСІЯ, ВІЗІЯ ЗАКЛАДУ ОСВІТИ</w:t>
      </w:r>
    </w:p>
    <w:p w:rsidR="007349A5" w:rsidRDefault="007349A5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9A5" w:rsidRDefault="00EB32BA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Цінності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алфавітному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ранжування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значущістю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349A5" w:rsidRDefault="00EB32BA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Дитиноцентризм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Орієнтир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потреби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якісній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49A5" w:rsidRDefault="00EB32BA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Командність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Співпраця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спільної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49A5" w:rsidRDefault="00EB32BA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Креативність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Підтримка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прагнуть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запровадити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шкільного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інноваційні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ідеї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креативні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49A5" w:rsidRDefault="00EB32BA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Професіоналізм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Сприяння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професійно-важливих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особистісно-ділових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забезпечують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49A5" w:rsidRDefault="00EB32BA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Толерантність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Усвідомлення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неповторності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безумовної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унікальності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прийнята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349A5" w:rsidRDefault="00734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9A5" w:rsidRDefault="00EB32BA">
      <w:pPr>
        <w:tabs>
          <w:tab w:val="center" w:pos="4514"/>
        </w:tabs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Місія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сприяти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творчої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інтелектуально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розвиненої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соціально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успішної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проактивної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особистості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49A5" w:rsidRDefault="00EB32BA">
      <w:pP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Візія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Березнянський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ліцей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Березнянської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селищної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конкурентоспроможний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школа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соціального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успіху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сучасним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освітнім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середовищем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висококваліфіковані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педагоги/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успішну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особистість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розкриття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життєвого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потенціалу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ключових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компетентностей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..</w:t>
      </w:r>
    </w:p>
    <w:p w:rsidR="007349A5" w:rsidRDefault="00EB32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7349A5" w:rsidRDefault="00EB32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СТРАТЕГІЧНІ, ОПЕРАТИВНІ ЦІЛІ, ЗАВДАННЯ </w:t>
      </w:r>
    </w:p>
    <w:p w:rsidR="007349A5" w:rsidRDefault="00EB32B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РОЗВИТКУ ЗАКЛАДУ ОСВІТИ</w:t>
      </w:r>
    </w:p>
    <w:p w:rsidR="007349A5" w:rsidRDefault="007349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94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2564"/>
        <w:gridCol w:w="4266"/>
        <w:gridCol w:w="220"/>
      </w:tblGrid>
      <w:tr w:rsidR="007349A5">
        <w:trPr>
          <w:trHeight w:val="695"/>
        </w:trPr>
        <w:tc>
          <w:tcPr>
            <w:tcW w:w="2460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4CCCC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Стратегічні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цілі</w:t>
            </w:r>
            <w:proofErr w:type="spellEnd"/>
          </w:p>
        </w:tc>
        <w:tc>
          <w:tcPr>
            <w:tcW w:w="259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4CCCC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Оперативні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цілі</w:t>
            </w:r>
            <w:proofErr w:type="spellEnd"/>
          </w:p>
        </w:tc>
        <w:tc>
          <w:tcPr>
            <w:tcW w:w="432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4CCCC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585"/>
        </w:trPr>
        <w:tc>
          <w:tcPr>
            <w:tcW w:w="2460" w:type="dxa"/>
            <w:vMerge w:val="restart"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BDD7EE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простір</w:t>
            </w:r>
            <w:proofErr w:type="spellEnd"/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DEEBF6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DBF9F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енергоефективність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85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DBF9F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подвір’я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85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DBF9F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1.1.3. Створено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51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DBF9F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навчально-методичним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інклюзії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21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DBF9F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Модернізовано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61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DEEBF6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DBF9F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  <w:t xml:space="preserve">1.2.1.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  <w:t>протипожежну</w:t>
            </w:r>
            <w:proofErr w:type="spellEnd"/>
            <w:r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  <w:t>безпеку</w:t>
            </w:r>
            <w:proofErr w:type="spellEnd"/>
            <w:r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980000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900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DBF9F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1.2.2. Створено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здорового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82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DBF9F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зовнішніми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відеокамерами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595"/>
        </w:trPr>
        <w:tc>
          <w:tcPr>
            <w:tcW w:w="2460" w:type="dxa"/>
            <w:vMerge w:val="restart"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  <w:shd w:val="clear" w:color="auto" w:fill="D4F1C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дитиноцентричний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</w:t>
            </w:r>
            <w:proofErr w:type="spellEnd"/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E8FBDC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3FF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супровід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сертифікації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42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3FF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2.1.2. Проведено заходи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інформаційно-цифрової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аналітико-оцінювальної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компетентностей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42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E8FBDC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зрозумілої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3FF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Налагоджено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правила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учениць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99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3FF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зворотній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зв'язок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динаміки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учениць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91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3FF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потребами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440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E8FBDC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3FF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Удосконалено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відстеження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учениці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425"/>
        </w:trPr>
        <w:tc>
          <w:tcPr>
            <w:tcW w:w="2460" w:type="dxa"/>
            <w:vMerge/>
            <w:tcBorders>
              <w:top w:val="nil"/>
              <w:left w:val="single" w:sz="10" w:space="0" w:color="000000"/>
              <w:bottom w:val="nil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3FFF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855"/>
        </w:trPr>
        <w:tc>
          <w:tcPr>
            <w:tcW w:w="2460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CE5CD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партисипативне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цифровізоване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BE5D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толерантного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емпатійного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FF9F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мобінгу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155"/>
        </w:trPr>
        <w:tc>
          <w:tcPr>
            <w:tcW w:w="2460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FF9F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просвітницько-превентивні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сім’ї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230"/>
        </w:trPr>
        <w:tc>
          <w:tcPr>
            <w:tcW w:w="2460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FF9F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Налагоджено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соціально-психологічну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потрапили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обставини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125"/>
        </w:trPr>
        <w:tc>
          <w:tcPr>
            <w:tcW w:w="2460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BE5D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проактивності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розподільному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лідерству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FF9F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3.2.1.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Оптимізовано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значущих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ініціатив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185"/>
        </w:trPr>
        <w:tc>
          <w:tcPr>
            <w:tcW w:w="2460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FF9F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Запроваджено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FFF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спільнот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1140"/>
        </w:trPr>
        <w:tc>
          <w:tcPr>
            <w:tcW w:w="2460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FF9F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3.2.3. Проведено заходи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налагодження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фандрейзингової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краудфандингової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885"/>
        </w:trPr>
        <w:tc>
          <w:tcPr>
            <w:tcW w:w="2460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BE5D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FF9F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Модернізовано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900"/>
        </w:trPr>
        <w:tc>
          <w:tcPr>
            <w:tcW w:w="2460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FF9F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Запроваджено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щоденників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9A5">
        <w:trPr>
          <w:trHeight w:val="900"/>
        </w:trPr>
        <w:tc>
          <w:tcPr>
            <w:tcW w:w="2460" w:type="dxa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5" w:space="0" w:color="000000"/>
              <w:right w:val="single" w:sz="10" w:space="0" w:color="000000"/>
            </w:tcBorders>
            <w:shd w:val="clear" w:color="auto" w:fill="FFF9F5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7349A5" w:rsidRDefault="00EB32B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швидкісного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49A5" w:rsidRDefault="007349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80CF8" w:rsidRPr="00980CF8" w:rsidRDefault="00980CF8" w:rsidP="00980CF8">
      <w:pPr>
        <w:spacing w:before="240" w:after="0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980CF8" w:rsidRPr="00980CF8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80CF8" w:rsidRDefault="00980CF8" w:rsidP="00980CF8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lastRenderedPageBreak/>
        <w:t>До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даток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Перспективний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план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впровадження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Стратегії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розвитку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Березнянського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ліцею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Березнянської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селищної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ради на 2025 - 2027 роки</w:t>
      </w:r>
    </w:p>
    <w:p w:rsidR="00980CF8" w:rsidRDefault="00980CF8" w:rsidP="00980CF8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005" w:type="dxa"/>
        <w:tblInd w:w="-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865"/>
        <w:gridCol w:w="6300"/>
        <w:gridCol w:w="1365"/>
        <w:gridCol w:w="1665"/>
        <w:gridCol w:w="1815"/>
      </w:tblGrid>
      <w:tr w:rsidR="00980CF8" w:rsidTr="00EB5861">
        <w:trPr>
          <w:trHeight w:val="699"/>
        </w:trPr>
        <w:tc>
          <w:tcPr>
            <w:tcW w:w="199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Стратегічні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цілі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операційні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цілі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(заходи)</w:t>
            </w:r>
          </w:p>
        </w:tc>
        <w:tc>
          <w:tcPr>
            <w:tcW w:w="286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Результат</w:t>
            </w:r>
          </w:p>
        </w:tc>
        <w:tc>
          <w:tcPr>
            <w:tcW w:w="6300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Індикатор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результату</w:t>
            </w:r>
          </w:p>
        </w:tc>
        <w:tc>
          <w:tcPr>
            <w:tcW w:w="136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66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Відповідальний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815" w:type="dxa"/>
            <w:vMerge w:val="restart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Передбачувані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фінансування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 (1)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 (2)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заборонені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(4)</w:t>
            </w:r>
          </w:p>
        </w:tc>
      </w:tr>
      <w:tr w:rsidR="00980CF8" w:rsidTr="00EB5861">
        <w:trPr>
          <w:trHeight w:val="440"/>
        </w:trPr>
        <w:tc>
          <w:tcPr>
            <w:tcW w:w="199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400"/>
        </w:trPr>
        <w:tc>
          <w:tcPr>
            <w:tcW w:w="199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400"/>
        </w:trPr>
        <w:tc>
          <w:tcPr>
            <w:tcW w:w="199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264"/>
        </w:trPr>
        <w:tc>
          <w:tcPr>
            <w:tcW w:w="199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1214"/>
        </w:trPr>
        <w:tc>
          <w:tcPr>
            <w:tcW w:w="19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Стратегічна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інклюзивний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простір</w:t>
            </w:r>
            <w:proofErr w:type="spellEnd"/>
          </w:p>
        </w:tc>
        <w:tc>
          <w:tcPr>
            <w:tcW w:w="286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простір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інклюзивним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комфортним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праці</w:t>
            </w:r>
            <w:proofErr w:type="spellEnd"/>
          </w:p>
        </w:tc>
        <w:tc>
          <w:tcPr>
            <w:tcW w:w="630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вважають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вважають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задоволені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умовами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1, 2, 3, 4</w:t>
            </w:r>
          </w:p>
        </w:tc>
      </w:tr>
      <w:tr w:rsidR="00980CF8" w:rsidTr="00EB5861">
        <w:trPr>
          <w:trHeight w:val="1192"/>
        </w:trPr>
        <w:tc>
          <w:tcPr>
            <w:tcW w:w="199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Оперативна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</w:p>
        </w:tc>
        <w:tc>
          <w:tcPr>
            <w:tcW w:w="28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Простір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комфортним</w:t>
            </w:r>
            <w:proofErr w:type="spellEnd"/>
          </w:p>
        </w:tc>
        <w:tc>
          <w:tcPr>
            <w:tcW w:w="630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енергоефективності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приміщень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теплового режиму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)</w:t>
            </w:r>
          </w:p>
          <w:p w:rsidR="00980CF8" w:rsidRDefault="00980CF8" w:rsidP="00EB5861">
            <w:pPr>
              <w:keepLines/>
              <w:numPr>
                <w:ilvl w:val="0"/>
                <w:numId w:val="30"/>
              </w:numPr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подвір’я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keepLines/>
              <w:numPr>
                <w:ilvl w:val="0"/>
                <w:numId w:val="30"/>
              </w:numPr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спортивного простору,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-методичного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вважають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1, 2, 3, 4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CF8" w:rsidTr="00EB5861">
        <w:trPr>
          <w:trHeight w:val="916"/>
        </w:trPr>
        <w:tc>
          <w:tcPr>
            <w:tcW w:w="19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1.1.1.</w:t>
            </w:r>
          </w:p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енергоефективність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28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теплового режиму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заміни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даху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водовідведенням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вважають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заміна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даху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сприяла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збереженню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руйнувань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фасаду та фундаменту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ланки,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майстерень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бібліотеки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заміни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вікон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майстерень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бібліотеки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заміни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вхідних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дверей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ланки,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майстерень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бібліотеки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вважають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режим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покращився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заміни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вікон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дверей,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фасаду та фундаменту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1, 2, 3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CF8" w:rsidTr="00EB5861">
        <w:trPr>
          <w:trHeight w:val="480"/>
        </w:trPr>
        <w:tc>
          <w:tcPr>
            <w:tcW w:w="160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ind w:left="425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1.1.1.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ключ”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2027),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Теплозбереження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2027),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вікна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двері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2025-2026)</w:t>
            </w:r>
          </w:p>
        </w:tc>
      </w:tr>
      <w:tr w:rsidR="00980CF8" w:rsidTr="00EB5861">
        <w:trPr>
          <w:trHeight w:val="360"/>
        </w:trPr>
        <w:tc>
          <w:tcPr>
            <w:tcW w:w="19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1.1.2.</w:t>
            </w:r>
          </w:p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Облаштовано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подвір’я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</w:p>
        </w:tc>
        <w:tc>
          <w:tcPr>
            <w:tcW w:w="28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подвір’я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є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тротуарних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доріжок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подвір’ї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задоволені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облаштуванням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подвір’я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тротуарними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доріжками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ігрового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майданчика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задоволені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можливістю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відпочивати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перервах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ігровому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майданчику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3, 4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ind w:left="425"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1.1.2. “Комфортна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доріжка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2027),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Відпочиваємо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комфортно”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2026), “Дитячий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ігровий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майданчик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2025)</w:t>
            </w:r>
          </w:p>
        </w:tc>
      </w:tr>
      <w:tr w:rsidR="00980CF8" w:rsidTr="00EB5861">
        <w:trPr>
          <w:trHeight w:val="360"/>
        </w:trPr>
        <w:tc>
          <w:tcPr>
            <w:tcW w:w="19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1.1.3.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Створено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</w:p>
        </w:tc>
        <w:tc>
          <w:tcPr>
            <w:tcW w:w="28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є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задовольняє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майданчика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початкової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задоволені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можливістю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спортивному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майданчику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санвузла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спортивному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санітарного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стану спортивного залу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спортивного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фізичної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підвищилась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завдяки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оновленню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спортивного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футбольного, баскетбольного та волейбольного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майданчиків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штучним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покриттям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задоволені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можливістю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заняття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баскетболу, волейболу та футболу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майданчиках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2, 3, 4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ind w:left="425"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1.1.3.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Маленькі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спортсмени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2026), 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спортзал”(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2025), “Ми за спорт”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2025- 2027)</w:t>
            </w:r>
          </w:p>
        </w:tc>
      </w:tr>
      <w:tr w:rsidR="00980CF8" w:rsidTr="00EB5861">
        <w:trPr>
          <w:trHeight w:val="360"/>
        </w:trPr>
        <w:tc>
          <w:tcPr>
            <w:tcW w:w="19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1.1.4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матеріально-технічним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навчально-методичним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необхідним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інклюзії</w:t>
            </w:r>
            <w:proofErr w:type="spellEnd"/>
          </w:p>
        </w:tc>
        <w:tc>
          <w:tcPr>
            <w:tcW w:w="28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необхідним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матеріально-технічним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навчально-методичним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-методичного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425" w:hanging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підвищилась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завдяки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оновленню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-методичного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ind w:left="141" w:hanging="11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ind w:left="425"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1.1.4.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Цікаві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уроки”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2025-2027), </w:t>
            </w:r>
          </w:p>
        </w:tc>
      </w:tr>
      <w:tr w:rsidR="00980CF8" w:rsidTr="00EB5861">
        <w:trPr>
          <w:trHeight w:val="360"/>
        </w:trPr>
        <w:tc>
          <w:tcPr>
            <w:tcW w:w="19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1.1.5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майстерень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бібліотеки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облаштовані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засобами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меблями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підвищилась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завдяки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оснащенню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засобами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інформаційно-ресурсної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кімнати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підвищився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1, 3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ind w:left="425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1.1.5. 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Затишний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2025-2027),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простір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2025-2027)</w:t>
            </w:r>
          </w:p>
        </w:tc>
      </w:tr>
      <w:tr w:rsidR="00980CF8" w:rsidTr="00EB5861">
        <w:trPr>
          <w:trHeight w:val="360"/>
        </w:trPr>
        <w:tc>
          <w:tcPr>
            <w:tcW w:w="199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Оперативна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1.2. </w:t>
            </w:r>
          </w:p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Заклад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безпечним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харчування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ind w:left="425" w:hanging="36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дієвої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позитивно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протипожежної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знизився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правопорушень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1, 2, 3, 4</w:t>
            </w:r>
          </w:p>
        </w:tc>
      </w:tr>
      <w:tr w:rsidR="00980CF8" w:rsidTr="00EB5861">
        <w:trPr>
          <w:trHeight w:val="360"/>
        </w:trPr>
        <w:tc>
          <w:tcPr>
            <w:tcW w:w="19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1.2.1. </w:t>
            </w:r>
          </w:p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протипожежну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заходи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пожежної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автоматичної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пожежної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блискавкозахисту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будівлях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повністю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протипожежної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Завідуюча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господарством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ind w:left="425" w:hanging="360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1.2.1.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пожежам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!”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2025-2027)</w:t>
            </w:r>
          </w:p>
        </w:tc>
      </w:tr>
      <w:tr w:rsidR="00980CF8" w:rsidTr="00EB5861">
        <w:trPr>
          <w:trHeight w:val="360"/>
        </w:trPr>
        <w:tc>
          <w:tcPr>
            <w:tcW w:w="19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1.2.2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Створено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здорового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вимогам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НАССР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здійснює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капітальний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ремонт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їдальні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харчуванням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режим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поінформовані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прийому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їжі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поінформовані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вплив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сприйняття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1, 2, 3, 4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ind w:left="425" w:hanging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1.2.2.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Здорове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харчування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2025-2027)</w:t>
            </w:r>
          </w:p>
        </w:tc>
      </w:tr>
      <w:tr w:rsidR="00980CF8" w:rsidTr="00EB5861">
        <w:trPr>
          <w:trHeight w:val="360"/>
        </w:trPr>
        <w:tc>
          <w:tcPr>
            <w:tcW w:w="19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1.2.3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Облаштовано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зовнішніми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відеокамерами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облаштована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відеоспостереженням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зовнішнього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відеоспостереження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5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відмітили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підвищився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знаходяться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 р.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3, 4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1.2.3.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Безпека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понад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усе”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2026)</w:t>
            </w:r>
          </w:p>
        </w:tc>
      </w:tr>
    </w:tbl>
    <w:p w:rsidR="00980CF8" w:rsidRDefault="00980CF8" w:rsidP="00980CF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050" w:type="dxa"/>
        <w:tblInd w:w="-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2775"/>
        <w:gridCol w:w="6300"/>
        <w:gridCol w:w="1425"/>
        <w:gridCol w:w="1695"/>
        <w:gridCol w:w="1815"/>
      </w:tblGrid>
      <w:tr w:rsidR="00980CF8" w:rsidTr="00EB5861">
        <w:trPr>
          <w:trHeight w:val="699"/>
        </w:trPr>
        <w:tc>
          <w:tcPr>
            <w:tcW w:w="2040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Стратегічні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цілі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операційні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цілі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(заходи)</w:t>
            </w:r>
          </w:p>
        </w:tc>
        <w:tc>
          <w:tcPr>
            <w:tcW w:w="277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Результат</w:t>
            </w:r>
          </w:p>
        </w:tc>
        <w:tc>
          <w:tcPr>
            <w:tcW w:w="6300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Індикатор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результату</w:t>
            </w:r>
          </w:p>
        </w:tc>
        <w:tc>
          <w:tcPr>
            <w:tcW w:w="142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69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Відповідальний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815" w:type="dxa"/>
            <w:vMerge w:val="restart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Передбачувані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фінансування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 (1)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 (2)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заборонені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(4)</w:t>
            </w:r>
          </w:p>
        </w:tc>
      </w:tr>
      <w:tr w:rsidR="00980CF8" w:rsidTr="00EB5861">
        <w:trPr>
          <w:trHeight w:val="440"/>
        </w:trPr>
        <w:tc>
          <w:tcPr>
            <w:tcW w:w="204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400"/>
        </w:trPr>
        <w:tc>
          <w:tcPr>
            <w:tcW w:w="204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400"/>
        </w:trPr>
        <w:tc>
          <w:tcPr>
            <w:tcW w:w="204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264"/>
        </w:trPr>
        <w:tc>
          <w:tcPr>
            <w:tcW w:w="204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1214"/>
        </w:trPr>
        <w:tc>
          <w:tcPr>
            <w:tcW w:w="20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Стратегічна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Компетентнісно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орієнтований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дитиноцентричний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Дитиноцентричний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сприяє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особистісного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оптимальних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умов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самоактуалізації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здібностей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кожної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справедливе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неупереджене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об’єктивне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доброчесне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інноваційну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експерти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0CF8" w:rsidTr="00EB5861">
        <w:trPr>
          <w:trHeight w:val="1192"/>
        </w:trPr>
        <w:tc>
          <w:tcPr>
            <w:tcW w:w="204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Оперативна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 2.1.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Сприяння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розвивають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інноваційність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розкриття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вдосконалення</w:t>
            </w:r>
            <w:proofErr w:type="spellEnd"/>
          </w:p>
        </w:tc>
        <w:tc>
          <w:tcPr>
            <w:tcW w:w="6300" w:type="dxa"/>
            <w:tcBorders>
              <w:bottom w:val="single" w:sz="6" w:space="0" w:color="050505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становлення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успішно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пройшли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сертифікацію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(%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зареєстрованих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);</w:t>
            </w:r>
          </w:p>
          <w:p w:rsidR="00980CF8" w:rsidRDefault="00980CF8" w:rsidP="00EB5861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вчителів-експертів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пройшли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залучаються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інституційних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аудитів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(%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вчителів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)</w:t>
            </w:r>
          </w:p>
        </w:tc>
        <w:tc>
          <w:tcPr>
            <w:tcW w:w="142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2025-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2026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0CF8" w:rsidTr="00EB5861">
        <w:trPr>
          <w:trHeight w:val="360"/>
        </w:trPr>
        <w:tc>
          <w:tcPr>
            <w:tcW w:w="204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 2.1.1. </w:t>
            </w: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супровід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сертифікації</w:t>
            </w:r>
            <w:proofErr w:type="spellEnd"/>
          </w:p>
        </w:tc>
        <w:tc>
          <w:tcPr>
            <w:tcW w:w="2775" w:type="dxa"/>
            <w:tcBorders>
              <w:right w:val="single" w:sz="6" w:space="0" w:color="050505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вмотивовані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</w:t>
            </w:r>
            <w:proofErr w:type="spellEnd"/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способу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психолого-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діагностування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інваріантної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плану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фахову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обміну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досвідом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враховуються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колективних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left w:val="single" w:sz="6" w:space="0" w:color="050505"/>
            </w:tcBorders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980CF8" w:rsidTr="00EB5861">
        <w:trPr>
          <w:trHeight w:val="360"/>
        </w:trPr>
        <w:tc>
          <w:tcPr>
            <w:tcW w:w="1605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2.1.1 “Кроки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2025-2027)</w:t>
            </w:r>
          </w:p>
        </w:tc>
      </w:tr>
      <w:tr w:rsidR="00980CF8" w:rsidTr="00EB5861">
        <w:trPr>
          <w:trHeight w:val="360"/>
        </w:trPr>
        <w:tc>
          <w:tcPr>
            <w:tcW w:w="204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 2.1.2.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заходи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інклюзивної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інформаційно-цифрової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аналітико-оцінювальної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компетентностей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сприяє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ліцею</w:t>
            </w:r>
            <w:proofErr w:type="spellEnd"/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успішно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пройшли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атестацію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кваліфікаційний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морального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заохочення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організована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методична робота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сприяє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інновацій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-методичною базою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напрацювань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об’єднань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високому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персоніфікованого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підходу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інклюзивної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інформаційно-цифрової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аналітико-оцінювальної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компетентностей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сформовану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інклюзивну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належної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здобувачам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потребами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2025 р.</w:t>
            </w:r>
          </w:p>
        </w:tc>
        <w:tc>
          <w:tcPr>
            <w:tcW w:w="16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CF8" w:rsidTr="00EB5861">
        <w:trPr>
          <w:trHeight w:val="360"/>
        </w:trPr>
        <w:tc>
          <w:tcPr>
            <w:tcW w:w="1605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2.1.2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Професіонал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2025)</w:t>
            </w:r>
          </w:p>
        </w:tc>
      </w:tr>
      <w:tr w:rsidR="00980CF8" w:rsidTr="00EB5861">
        <w:trPr>
          <w:trHeight w:val="360"/>
        </w:trPr>
        <w:tc>
          <w:tcPr>
            <w:tcW w:w="204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Оперативна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відкритої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прозорої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зрозумілої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зрозумілою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прозорою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</w:p>
        </w:tc>
        <w:tc>
          <w:tcPr>
            <w:tcW w:w="630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, як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організацію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регулярно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надають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дитини,яку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батьки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можуть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використати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вдома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формувального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педагогічними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працівниками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взаємооцінювання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E599"/>
              </w:rPr>
              <w:t>)</w:t>
            </w:r>
          </w:p>
        </w:tc>
        <w:tc>
          <w:tcPr>
            <w:tcW w:w="142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р.</w:t>
            </w:r>
          </w:p>
        </w:tc>
        <w:tc>
          <w:tcPr>
            <w:tcW w:w="169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0CF8" w:rsidTr="00EB5861">
        <w:trPr>
          <w:trHeight w:val="360"/>
        </w:trPr>
        <w:tc>
          <w:tcPr>
            <w:tcW w:w="204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 2.2.1.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Налагоджено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правила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учениць</w:t>
            </w:r>
            <w:proofErr w:type="spellEnd"/>
          </w:p>
        </w:tc>
        <w:tc>
          <w:tcPr>
            <w:tcW w:w="27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правила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зрозумілими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формах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поінформовані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правила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зазначають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розуміють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пропоновані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правил і процедур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правил і процедур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систематично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обов’язкових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формах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занять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22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розробляють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різних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2025 р.</w:t>
            </w:r>
          </w:p>
        </w:tc>
        <w:tc>
          <w:tcPr>
            <w:tcW w:w="16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0CF8" w:rsidTr="00EB5861">
        <w:trPr>
          <w:trHeight w:val="360"/>
        </w:trPr>
        <w:tc>
          <w:tcPr>
            <w:tcW w:w="1605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2.2.1.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Зрозуміло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справедливо!”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2025)</w:t>
            </w:r>
          </w:p>
        </w:tc>
      </w:tr>
      <w:tr w:rsidR="00980CF8" w:rsidTr="00EB5861">
        <w:trPr>
          <w:trHeight w:val="360"/>
        </w:trPr>
        <w:tc>
          <w:tcPr>
            <w:tcW w:w="204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 2.2.2.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зворотній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зв'язок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динаміки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учениць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налагоджено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конструктивна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комунікація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динаміки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учениць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зафіксованих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конфліктних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од.)</w:t>
            </w:r>
          </w:p>
          <w:p w:rsidR="00980CF8" w:rsidRDefault="00980CF8" w:rsidP="00EB5861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систематично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використовують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регулярно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спілкуються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батьками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налагоджена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конструктивна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комунікація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батьками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адміністрацією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відстеження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дітям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роботу практичного психолога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застосовують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спрямовану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підходу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використовують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прийоми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взаємооцінювання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спостереження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2025 р.</w:t>
            </w:r>
          </w:p>
        </w:tc>
        <w:tc>
          <w:tcPr>
            <w:tcW w:w="16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0CF8" w:rsidTr="00EB5861">
        <w:trPr>
          <w:trHeight w:val="400"/>
        </w:trPr>
        <w:tc>
          <w:tcPr>
            <w:tcW w:w="1605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2.2.2.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Комунікуємо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успіху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2025)</w:t>
            </w:r>
          </w:p>
        </w:tc>
      </w:tr>
      <w:tr w:rsidR="00980CF8" w:rsidTr="00EB5861">
        <w:trPr>
          <w:trHeight w:val="360"/>
        </w:trPr>
        <w:tc>
          <w:tcPr>
            <w:tcW w:w="204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 2.2.3.</w:t>
            </w:r>
          </w:p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потребами</w:t>
            </w:r>
          </w:p>
        </w:tc>
        <w:tc>
          <w:tcPr>
            <w:tcW w:w="27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дієва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потребами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належну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здобувачам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потребами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схвалена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педрадою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потребами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враховуючи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індивідуальну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потребами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проінформовані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правила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контролю з боку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особливими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потребами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р.</w:t>
            </w:r>
          </w:p>
        </w:tc>
        <w:tc>
          <w:tcPr>
            <w:tcW w:w="16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0CF8" w:rsidTr="00EB5861">
        <w:trPr>
          <w:trHeight w:val="360"/>
        </w:trPr>
        <w:tc>
          <w:tcPr>
            <w:tcW w:w="1605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2.2.3.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інклюзії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2025)</w:t>
            </w:r>
          </w:p>
        </w:tc>
      </w:tr>
      <w:tr w:rsidR="00980CF8" w:rsidTr="00EB5861">
        <w:trPr>
          <w:trHeight w:val="360"/>
        </w:trPr>
        <w:tc>
          <w:tcPr>
            <w:tcW w:w="204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Оперативна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 2.3.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доброчесності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визначено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порядок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якісних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дотримуючись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засад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доброчесності</w:t>
            </w:r>
            <w:proofErr w:type="spellEnd"/>
          </w:p>
        </w:tc>
        <w:tc>
          <w:tcPr>
            <w:tcW w:w="630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заявляють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принципів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корупції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24"/>
              </w:num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ухвалення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рішень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коригування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2022-2026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0CF8" w:rsidTr="00EB5861">
        <w:trPr>
          <w:trHeight w:val="360"/>
        </w:trPr>
        <w:tc>
          <w:tcPr>
            <w:tcW w:w="204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 2.3.1.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Удосконалено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передбачає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систематичне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відстеження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коригування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учениці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проводяться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метою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відстеження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динаміки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інваріантної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плану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адміністрацією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порівняльного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результатами ДПА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порівняльного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новоприбулих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попередніх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0CF8" w:rsidTr="00EB5861">
        <w:trPr>
          <w:trHeight w:val="360"/>
        </w:trPr>
        <w:tc>
          <w:tcPr>
            <w:tcW w:w="1605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2.3.1.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980CF8" w:rsidTr="00EB5861">
        <w:trPr>
          <w:trHeight w:val="360"/>
        </w:trPr>
        <w:tc>
          <w:tcPr>
            <w:tcW w:w="204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 2.3.2.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27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Розвинута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культура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довіру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5" w:hanging="3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роблять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посилання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ідей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тверджень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відомостей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5" w:hanging="3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принципи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визначені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законом правила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об’єктивність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контроль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дотриманням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ними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авторське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суміжні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права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зазначають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зазначають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звернень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скаргами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хабарництва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од.)</w:t>
            </w:r>
          </w:p>
          <w:p w:rsidR="00980CF8" w:rsidRDefault="00980CF8" w:rsidP="00EB586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доброчесності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розробляють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унеможливлюють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0CF8" w:rsidTr="00EB5861">
        <w:trPr>
          <w:trHeight w:val="360"/>
        </w:trPr>
        <w:tc>
          <w:tcPr>
            <w:tcW w:w="1605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2.3.2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викликає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довіру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</w:tbl>
    <w:p w:rsidR="00980CF8" w:rsidRDefault="00980CF8" w:rsidP="00980CF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6005" w:type="dxa"/>
        <w:tblInd w:w="-9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2745"/>
        <w:gridCol w:w="6300"/>
        <w:gridCol w:w="1365"/>
        <w:gridCol w:w="1665"/>
        <w:gridCol w:w="1815"/>
      </w:tblGrid>
      <w:tr w:rsidR="00980CF8" w:rsidTr="00EB5861">
        <w:trPr>
          <w:trHeight w:val="699"/>
        </w:trPr>
        <w:tc>
          <w:tcPr>
            <w:tcW w:w="211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Стратегічні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цілі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/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операційні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цілі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(заходи)</w:t>
            </w:r>
          </w:p>
        </w:tc>
        <w:tc>
          <w:tcPr>
            <w:tcW w:w="274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Результат</w:t>
            </w:r>
          </w:p>
        </w:tc>
        <w:tc>
          <w:tcPr>
            <w:tcW w:w="6300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Індикатор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результату</w:t>
            </w:r>
          </w:p>
        </w:tc>
        <w:tc>
          <w:tcPr>
            <w:tcW w:w="136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665" w:type="dxa"/>
            <w:vMerge w:val="restart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Відповідальний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</w:rPr>
              <w:t>виконання</w:t>
            </w:r>
            <w:proofErr w:type="spellEnd"/>
          </w:p>
        </w:tc>
        <w:tc>
          <w:tcPr>
            <w:tcW w:w="1815" w:type="dxa"/>
            <w:vMerge w:val="restart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Передбачувані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фінансування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 (1)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 (2)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заборонені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(4)</w:t>
            </w:r>
          </w:p>
        </w:tc>
      </w:tr>
      <w:tr w:rsidR="00980CF8" w:rsidTr="00EB5861">
        <w:trPr>
          <w:trHeight w:val="440"/>
        </w:trPr>
        <w:tc>
          <w:tcPr>
            <w:tcW w:w="211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400"/>
        </w:trPr>
        <w:tc>
          <w:tcPr>
            <w:tcW w:w="211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400"/>
        </w:trPr>
        <w:tc>
          <w:tcPr>
            <w:tcW w:w="211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264"/>
        </w:trPr>
        <w:tc>
          <w:tcPr>
            <w:tcW w:w="211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00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vMerge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CF8" w:rsidTr="00EB5861">
        <w:trPr>
          <w:trHeight w:val="1214"/>
        </w:trPr>
        <w:tc>
          <w:tcPr>
            <w:tcW w:w="211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Стратегічна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партисипативне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цифровізоване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середовище</w:t>
            </w:r>
            <w:proofErr w:type="spellEnd"/>
          </w:p>
        </w:tc>
        <w:tc>
          <w:tcPr>
            <w:tcW w:w="274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Освітнє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мотивує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процесу</w:t>
            </w:r>
            <w:proofErr w:type="spellEnd"/>
          </w:p>
        </w:tc>
        <w:tc>
          <w:tcPr>
            <w:tcW w:w="630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антибулінгової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свідком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жертвою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батьками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роботу закладу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дітьми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опинилися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обставинах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numPr>
                <w:ilvl w:val="0"/>
                <w:numId w:val="14"/>
              </w:numPr>
              <w:spacing w:after="0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демократичних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засадах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значимих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заборонені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фонду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(%) 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застосування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єдиного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простору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вважають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відкритість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прозорість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0CF8" w:rsidTr="00EB5861">
        <w:trPr>
          <w:trHeight w:val="1192"/>
        </w:trPr>
        <w:tc>
          <w:tcPr>
            <w:tcW w:w="21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Оперативна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3.1.</w:t>
            </w:r>
          </w:p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толерантного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емпатійного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середовища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lastRenderedPageBreak/>
              <w:t xml:space="preserve">Заклад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планує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реалізує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будь-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яким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проявам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дискримінації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насильству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допомагає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дітям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lastRenderedPageBreak/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опинилися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складних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обставинах</w:t>
            </w:r>
            <w:proofErr w:type="spellEnd"/>
          </w:p>
        </w:tc>
        <w:tc>
          <w:tcPr>
            <w:tcW w:w="630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дотримуються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прийнятих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психологічною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службою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позитивно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соціально-психологічну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дітьми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опинилися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обставинах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2025 р.</w:t>
            </w:r>
          </w:p>
        </w:tc>
        <w:tc>
          <w:tcPr>
            <w:tcW w:w="16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0CF8" w:rsidTr="00EB5861">
        <w:trPr>
          <w:trHeight w:val="916"/>
        </w:trPr>
        <w:tc>
          <w:tcPr>
            <w:tcW w:w="21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заходи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</w:p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будь-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затвердженого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офіційній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сторінці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ознайомлені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антибулінговою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політикою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інструкцій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допоможуть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виявленні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їхня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стала жертвою/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ініціатором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свідком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цькування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інформаційно-просвітницьких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вважають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безпечним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психологічно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обізнані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співпраці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правоохоронних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фахівцями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оприлюднення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позитивної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поведінці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підходу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заснованого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правах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ознайомлені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правилами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поведінки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зверталися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приводу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випадків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пройшли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кваліфікації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методик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раннього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2025 р.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0CF8" w:rsidTr="00EB5861">
        <w:trPr>
          <w:trHeight w:val="345"/>
        </w:trPr>
        <w:tc>
          <w:tcPr>
            <w:tcW w:w="1600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3.1.1 “СТОП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!”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 р.)</w:t>
            </w:r>
          </w:p>
        </w:tc>
      </w:tr>
      <w:tr w:rsidR="00980CF8" w:rsidTr="00EB5861">
        <w:trPr>
          <w:trHeight w:val="916"/>
        </w:trPr>
        <w:tc>
          <w:tcPr>
            <w:tcW w:w="21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3.1.2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просвітницько-превентивні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заходи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сім’ї</w:t>
            </w:r>
            <w:proofErr w:type="spellEnd"/>
          </w:p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системна робота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просвітницько-превентивних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співпраці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правоохоронних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іншими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фахівцями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постраждалими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випадків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проводять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ними роботу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отримують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порядку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допомогою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випадку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0CF8" w:rsidTr="00EB5861">
        <w:trPr>
          <w:trHeight w:val="180"/>
        </w:trPr>
        <w:tc>
          <w:tcPr>
            <w:tcW w:w="1600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3.1.2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насильству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!”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 р.)</w:t>
            </w:r>
          </w:p>
        </w:tc>
      </w:tr>
      <w:tr w:rsidR="00980CF8" w:rsidTr="00EB5861">
        <w:trPr>
          <w:trHeight w:val="916"/>
        </w:trPr>
        <w:tc>
          <w:tcPr>
            <w:tcW w:w="21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3.1.3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Налагоджено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соціально-психологічну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потрапили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життєві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обставини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свою роботу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опинилися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обставинах</w:t>
            </w:r>
            <w:proofErr w:type="spellEnd"/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сім’ями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опинилися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обставинах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співпраці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службою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 справах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метою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опинилися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обставинах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соціально-психологічної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опинилися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обставинах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сім’ї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опинилися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життєвих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обставинах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паспорту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 р.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0CF8" w:rsidTr="00EB5861">
        <w:trPr>
          <w:trHeight w:val="480"/>
        </w:trPr>
        <w:tc>
          <w:tcPr>
            <w:tcW w:w="16005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3.1.2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Допомога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2025 р.)</w:t>
            </w:r>
          </w:p>
        </w:tc>
      </w:tr>
      <w:tr w:rsidR="00980CF8" w:rsidTr="00EB5861">
        <w:trPr>
          <w:trHeight w:val="360"/>
        </w:trPr>
        <w:tc>
          <w:tcPr>
            <w:tcW w:w="21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Оперативна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Сприяння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проактивності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розподільному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лідерству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</w:p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створено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умови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виявлення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громадської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активності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ініціативи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їхньої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заступники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спрямовані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позитивно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оцінюють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піклувальної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ради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взяли участь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піклувальної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ради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Заступники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0CF8" w:rsidTr="00EB5861">
        <w:trPr>
          <w:trHeight w:val="864"/>
        </w:trPr>
        <w:tc>
          <w:tcPr>
            <w:tcW w:w="21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3.2.1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Оптимізовано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підтримку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значущих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ініціатив</w:t>
            </w:r>
            <w:proofErr w:type="spellEnd"/>
          </w:p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беруть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ініціативах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брали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систематично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інформуються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можливість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ініціативах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проходили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державного,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брали участь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державного,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брали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Заступники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3.2.1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)</w:t>
            </w:r>
          </w:p>
        </w:tc>
      </w:tr>
      <w:tr w:rsidR="00980CF8" w:rsidTr="00EB5861">
        <w:trPr>
          <w:trHeight w:val="360"/>
        </w:trPr>
        <w:tc>
          <w:tcPr>
            <w:tcW w:w="21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3.2.2 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Запроваджено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підхід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FFFF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спільнот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274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Здобувачі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батьки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беруть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ініціативах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спрямовані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брали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спрямованих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систематично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інформуються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можливість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ініціативах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проходили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державного,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брали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батьки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регіонального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державного,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участь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брали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участь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батьки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командної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базі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2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проєктів</w:t>
            </w:r>
            <w:proofErr w:type="spellEnd"/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Заступники директора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–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3.2.2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980CF8" w:rsidTr="00EB5861">
        <w:trPr>
          <w:trHeight w:val="360"/>
        </w:trPr>
        <w:tc>
          <w:tcPr>
            <w:tcW w:w="21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3.2.3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заходи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налагодження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фандрейзингової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краудфандингової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залучає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заборонені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законом,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ліцею</w:t>
            </w:r>
            <w:proofErr w:type="spellEnd"/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фандрейзингових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кампаній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краудфандингових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кампаній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закладом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фандрейзингових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кампаній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закладом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краудфандингових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кампаній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меценатами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  <w:p w:rsidR="00980CF8" w:rsidRDefault="00980CF8" w:rsidP="00EB586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меценатів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(од.)</w:t>
            </w:r>
          </w:p>
          <w:p w:rsidR="00980CF8" w:rsidRDefault="00980CF8" w:rsidP="00EB5861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залучених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піклувальною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радою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Піклувальної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ради)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2025-2027 р.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3.2.3 “Рука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2025-2027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980CF8" w:rsidTr="00EB5861">
        <w:trPr>
          <w:trHeight w:val="360"/>
        </w:trPr>
        <w:tc>
          <w:tcPr>
            <w:tcW w:w="21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Оперативна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3.3</w:t>
            </w:r>
          </w:p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274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інноваційної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6300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наявності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використовуються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щоденників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дозволило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засвоєння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посилення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батьків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шляхом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налагодження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інтерактивного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батьками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доцільність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необхідність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виховних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980CF8" w:rsidTr="00EB5861">
        <w:trPr>
          <w:trHeight w:val="360"/>
        </w:trPr>
        <w:tc>
          <w:tcPr>
            <w:tcW w:w="21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3.3.1 </w:t>
            </w:r>
          </w:p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технологій</w:t>
            </w:r>
            <w:proofErr w:type="spellEnd"/>
          </w:p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цифровізацію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удосконалення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менеджменту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застосуванням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застосуванням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покращився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досягнень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подальшого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підрозділів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документообігу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звітності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відвідувачів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сайту закладу (од,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дієвим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3.3.1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980CF8" w:rsidTr="00EB5861">
        <w:trPr>
          <w:trHeight w:val="360"/>
        </w:trPr>
        <w:tc>
          <w:tcPr>
            <w:tcW w:w="21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3.3.2</w:t>
            </w:r>
          </w:p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Запроваджено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щоденників</w:t>
            </w:r>
            <w:proofErr w:type="spellEnd"/>
          </w:p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створено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єдиний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простір</w:t>
            </w:r>
            <w:proofErr w:type="spellEnd"/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закладі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щоденників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зворотного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зв’язку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учасниками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після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щоденників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мотивації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відвідування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занять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достатньому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сформована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цифрова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культура (%,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3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сучасним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комп’ютерним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обладнанням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Заступник з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3.3.2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щоденники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980CF8" w:rsidTr="00EB5861">
        <w:trPr>
          <w:trHeight w:val="360"/>
        </w:trPr>
        <w:tc>
          <w:tcPr>
            <w:tcW w:w="21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3.3.3 </w:t>
            </w:r>
          </w:p>
          <w:p w:rsidR="00980CF8" w:rsidRDefault="00980CF8" w:rsidP="00EB5861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швидкісного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приміщеннях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274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повноцінно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використовує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мережу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засіб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стимулювання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</w:p>
        </w:tc>
        <w:tc>
          <w:tcPr>
            <w:tcW w:w="63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швидкісного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приміщеннях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доступу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Wi-Fi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всіх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кабінетах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(так/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навчально-виховних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покращує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викладання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використовують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уроків,виховних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(%,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980CF8" w:rsidRDefault="00980CF8" w:rsidP="00EB586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Відсоток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здобувачів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стверджують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вчителями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 занять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підвищує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рівень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засвоєння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зацікавленості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темою (%,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81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0CF8" w:rsidTr="00EB5861">
        <w:trPr>
          <w:trHeight w:val="400"/>
        </w:trPr>
        <w:tc>
          <w:tcPr>
            <w:tcW w:w="1600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CF8" w:rsidRDefault="00980CF8" w:rsidP="00EB586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3.3.3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допомогу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2025-2026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</w:tr>
    </w:tbl>
    <w:p w:rsidR="00980CF8" w:rsidRDefault="00980CF8" w:rsidP="00980CF8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80CF8" w:rsidRDefault="00980CF8" w:rsidP="00980CF8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80CF8" w:rsidRDefault="00980CF8" w:rsidP="00980CF8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  <w:sectPr w:rsidR="00980CF8" w:rsidSect="00980CF8">
          <w:pgSz w:w="16838" w:h="11906" w:orient="landscape"/>
          <w:pgMar w:top="850" w:right="1134" w:bottom="1701" w:left="1134" w:header="708" w:footer="708" w:gutter="0"/>
          <w:cols w:space="720"/>
          <w:docGrid w:linePitch="299"/>
        </w:sectPr>
      </w:pPr>
    </w:p>
    <w:p w:rsidR="00980CF8" w:rsidRDefault="00980CF8" w:rsidP="00980CF8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sectPr w:rsidR="00980CF8" w:rsidSect="00EB32BA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5D78" w:rsidRDefault="004B5D78">
      <w:pPr>
        <w:spacing w:after="0" w:line="240" w:lineRule="auto"/>
      </w:pPr>
      <w:r>
        <w:separator/>
      </w:r>
    </w:p>
  </w:endnote>
  <w:endnote w:type="continuationSeparator" w:id="0">
    <w:p w:rsidR="004B5D78" w:rsidRDefault="004B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32BA" w:rsidRDefault="00EB32B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5D78" w:rsidRDefault="004B5D78">
      <w:pPr>
        <w:spacing w:after="0" w:line="240" w:lineRule="auto"/>
      </w:pPr>
      <w:r>
        <w:separator/>
      </w:r>
    </w:p>
  </w:footnote>
  <w:footnote w:type="continuationSeparator" w:id="0">
    <w:p w:rsidR="004B5D78" w:rsidRDefault="004B5D78">
      <w:pPr>
        <w:spacing w:after="0" w:line="240" w:lineRule="auto"/>
      </w:pPr>
      <w:r>
        <w:continuationSeparator/>
      </w:r>
    </w:p>
  </w:footnote>
  <w:footnote w:id="1">
    <w:p w:rsidR="00EB32BA" w:rsidRDefault="00EB32BA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 xml:space="preserve">Наказ </w:t>
        </w:r>
        <w:proofErr w:type="spellStart"/>
        <w:r>
          <w:rPr>
            <w:color w:val="1155CC"/>
            <w:sz w:val="20"/>
            <w:szCs w:val="20"/>
            <w:u w:val="single"/>
          </w:rPr>
          <w:t>керівника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proofErr w:type="gramStart"/>
        <w:r>
          <w:rPr>
            <w:color w:val="1155CC"/>
            <w:sz w:val="20"/>
            <w:szCs w:val="20"/>
            <w:u w:val="single"/>
          </w:rPr>
          <w:t>ліцею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 </w:t>
        </w:r>
        <w:proofErr w:type="spellStart"/>
        <w:r>
          <w:rPr>
            <w:color w:val="1155CC"/>
            <w:sz w:val="20"/>
            <w:szCs w:val="20"/>
            <w:u w:val="single"/>
          </w:rPr>
          <w:t>від</w:t>
        </w:r>
        <w:proofErr w:type="spellEnd"/>
        <w:proofErr w:type="gramEnd"/>
        <w:r>
          <w:rPr>
            <w:color w:val="1155CC"/>
            <w:sz w:val="20"/>
            <w:szCs w:val="20"/>
            <w:u w:val="single"/>
          </w:rPr>
          <w:t xml:space="preserve"> 25.03.2024 №42</w:t>
        </w:r>
      </w:hyperlink>
      <w:r>
        <w:rPr>
          <w:sz w:val="20"/>
          <w:szCs w:val="20"/>
        </w:rPr>
        <w:t xml:space="preserve"> “Про </w:t>
      </w:r>
      <w:proofErr w:type="spellStart"/>
      <w:r>
        <w:rPr>
          <w:sz w:val="20"/>
          <w:szCs w:val="20"/>
        </w:rPr>
        <w:t>створення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робочої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групи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розробки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Стратегії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розвитку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Березнянського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ліцею</w:t>
      </w:r>
      <w:proofErr w:type="spellEnd"/>
      <w:r>
        <w:rPr>
          <w:sz w:val="20"/>
          <w:szCs w:val="20"/>
        </w:rPr>
        <w:t xml:space="preserve"> та Плану </w:t>
      </w:r>
      <w:proofErr w:type="spellStart"/>
      <w:r>
        <w:rPr>
          <w:sz w:val="20"/>
          <w:szCs w:val="20"/>
        </w:rPr>
        <w:t>її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реалізації</w:t>
      </w:r>
      <w:proofErr w:type="spellEnd"/>
      <w:r>
        <w:rPr>
          <w:sz w:val="20"/>
          <w:szCs w:val="20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3112"/>
    <w:multiLevelType w:val="multilevel"/>
    <w:tmpl w:val="58121F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95356EE"/>
    <w:multiLevelType w:val="multilevel"/>
    <w:tmpl w:val="3EBAF7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AE64285"/>
    <w:multiLevelType w:val="multilevel"/>
    <w:tmpl w:val="5D3C5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012917"/>
    <w:multiLevelType w:val="multilevel"/>
    <w:tmpl w:val="0658AC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9C5FEB"/>
    <w:multiLevelType w:val="multilevel"/>
    <w:tmpl w:val="0DA4B1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19FA43C4"/>
    <w:multiLevelType w:val="multilevel"/>
    <w:tmpl w:val="CB366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1AAA1A63"/>
    <w:multiLevelType w:val="multilevel"/>
    <w:tmpl w:val="0650A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923D8D"/>
    <w:multiLevelType w:val="multilevel"/>
    <w:tmpl w:val="226C0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7C3AB8"/>
    <w:multiLevelType w:val="multilevel"/>
    <w:tmpl w:val="B70E2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9CD5FFD"/>
    <w:multiLevelType w:val="multilevel"/>
    <w:tmpl w:val="83700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232B5F"/>
    <w:multiLevelType w:val="multilevel"/>
    <w:tmpl w:val="14E61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A6A5C35"/>
    <w:multiLevelType w:val="multilevel"/>
    <w:tmpl w:val="68B2F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B304EF"/>
    <w:multiLevelType w:val="multilevel"/>
    <w:tmpl w:val="CB041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0E861C0"/>
    <w:multiLevelType w:val="multilevel"/>
    <w:tmpl w:val="A2841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4" w15:restartNumberingAfterBreak="0">
    <w:nsid w:val="392746A4"/>
    <w:multiLevelType w:val="multilevel"/>
    <w:tmpl w:val="78A02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CCC10D4"/>
    <w:multiLevelType w:val="multilevel"/>
    <w:tmpl w:val="A37A0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0233C08"/>
    <w:multiLevelType w:val="multilevel"/>
    <w:tmpl w:val="6A1627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493778"/>
    <w:multiLevelType w:val="multilevel"/>
    <w:tmpl w:val="4BBA7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6033199"/>
    <w:multiLevelType w:val="multilevel"/>
    <w:tmpl w:val="EF0C6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185079"/>
    <w:multiLevelType w:val="multilevel"/>
    <w:tmpl w:val="D7F69F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9645347"/>
    <w:multiLevelType w:val="multilevel"/>
    <w:tmpl w:val="465471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13C4084"/>
    <w:multiLevelType w:val="multilevel"/>
    <w:tmpl w:val="B0DA1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6641523"/>
    <w:multiLevelType w:val="multilevel"/>
    <w:tmpl w:val="1136AE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3" w15:restartNumberingAfterBreak="0">
    <w:nsid w:val="5ED6708B"/>
    <w:multiLevelType w:val="multilevel"/>
    <w:tmpl w:val="9C90B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F8C4D27"/>
    <w:multiLevelType w:val="multilevel"/>
    <w:tmpl w:val="0BB8E1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32F4EE6"/>
    <w:multiLevelType w:val="multilevel"/>
    <w:tmpl w:val="35C04D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8AA205F"/>
    <w:multiLevelType w:val="multilevel"/>
    <w:tmpl w:val="2BBC2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DF52ABC"/>
    <w:multiLevelType w:val="multilevel"/>
    <w:tmpl w:val="75C44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0C874A4"/>
    <w:multiLevelType w:val="multilevel"/>
    <w:tmpl w:val="2202E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71BC7"/>
    <w:multiLevelType w:val="multilevel"/>
    <w:tmpl w:val="9B823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5FD4A3B"/>
    <w:multiLevelType w:val="multilevel"/>
    <w:tmpl w:val="031EE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90A3696"/>
    <w:multiLevelType w:val="multilevel"/>
    <w:tmpl w:val="A290EE40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9370573"/>
    <w:multiLevelType w:val="multilevel"/>
    <w:tmpl w:val="5958D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2"/>
  </w:num>
  <w:num w:numId="3">
    <w:abstractNumId w:val="31"/>
  </w:num>
  <w:num w:numId="4">
    <w:abstractNumId w:val="19"/>
  </w:num>
  <w:num w:numId="5">
    <w:abstractNumId w:val="9"/>
  </w:num>
  <w:num w:numId="6">
    <w:abstractNumId w:val="5"/>
  </w:num>
  <w:num w:numId="7">
    <w:abstractNumId w:val="13"/>
  </w:num>
  <w:num w:numId="8">
    <w:abstractNumId w:val="21"/>
  </w:num>
  <w:num w:numId="9">
    <w:abstractNumId w:val="18"/>
  </w:num>
  <w:num w:numId="10">
    <w:abstractNumId w:val="28"/>
  </w:num>
  <w:num w:numId="11">
    <w:abstractNumId w:val="26"/>
  </w:num>
  <w:num w:numId="12">
    <w:abstractNumId w:val="16"/>
  </w:num>
  <w:num w:numId="13">
    <w:abstractNumId w:val="30"/>
  </w:num>
  <w:num w:numId="14">
    <w:abstractNumId w:val="27"/>
  </w:num>
  <w:num w:numId="15">
    <w:abstractNumId w:val="6"/>
  </w:num>
  <w:num w:numId="16">
    <w:abstractNumId w:val="2"/>
  </w:num>
  <w:num w:numId="17">
    <w:abstractNumId w:val="20"/>
  </w:num>
  <w:num w:numId="18">
    <w:abstractNumId w:val="23"/>
  </w:num>
  <w:num w:numId="19">
    <w:abstractNumId w:val="15"/>
  </w:num>
  <w:num w:numId="20">
    <w:abstractNumId w:val="24"/>
  </w:num>
  <w:num w:numId="21">
    <w:abstractNumId w:val="32"/>
  </w:num>
  <w:num w:numId="22">
    <w:abstractNumId w:val="11"/>
  </w:num>
  <w:num w:numId="23">
    <w:abstractNumId w:val="1"/>
  </w:num>
  <w:num w:numId="24">
    <w:abstractNumId w:val="25"/>
  </w:num>
  <w:num w:numId="25">
    <w:abstractNumId w:val="29"/>
  </w:num>
  <w:num w:numId="26">
    <w:abstractNumId w:val="7"/>
  </w:num>
  <w:num w:numId="27">
    <w:abstractNumId w:val="3"/>
  </w:num>
  <w:num w:numId="28">
    <w:abstractNumId w:val="17"/>
  </w:num>
  <w:num w:numId="29">
    <w:abstractNumId w:val="8"/>
  </w:num>
  <w:num w:numId="30">
    <w:abstractNumId w:val="0"/>
  </w:num>
  <w:num w:numId="31">
    <w:abstractNumId w:val="14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9A5"/>
    <w:rsid w:val="004B5D78"/>
    <w:rsid w:val="007349A5"/>
    <w:rsid w:val="00980CF8"/>
    <w:rsid w:val="00EB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9759"/>
  <w15:docId w15:val="{9997A4BF-AE9E-4795-A319-882EA776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32D"/>
    <w:rPr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B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6">
    <w:name w:val="Grid Table 4 Accent 6"/>
    <w:basedOn w:val="a1"/>
    <w:uiPriority w:val="49"/>
    <w:rsid w:val="006B602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4">
    <w:name w:val="Grid Table 4 Accent 4"/>
    <w:basedOn w:val="a1"/>
    <w:uiPriority w:val="49"/>
    <w:rsid w:val="006B602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a5">
    <w:name w:val="Strong"/>
    <w:basedOn w:val="a0"/>
    <w:uiPriority w:val="22"/>
    <w:qFormat/>
    <w:rsid w:val="00A529BC"/>
    <w:rPr>
      <w:b/>
      <w:bCs/>
    </w:rPr>
  </w:style>
  <w:style w:type="character" w:styleId="a6">
    <w:name w:val="Hyperlink"/>
    <w:basedOn w:val="a0"/>
    <w:uiPriority w:val="99"/>
    <w:unhideWhenUsed/>
    <w:rsid w:val="00545E0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45E0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64215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12677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1267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79699E"/>
    <w:pPr>
      <w:spacing w:after="160" w:line="259" w:lineRule="auto"/>
      <w:ind w:left="720"/>
      <w:contextualSpacing/>
    </w:pPr>
    <w:rPr>
      <w:lang w:val="ru-UA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70AD4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">
    <w:name w:val="header"/>
    <w:basedOn w:val="a"/>
    <w:link w:val="af0"/>
    <w:uiPriority w:val="99"/>
    <w:unhideWhenUsed/>
    <w:rsid w:val="00EB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B32BA"/>
    <w:rPr>
      <w:lang w:val="ru-RU"/>
    </w:rPr>
  </w:style>
  <w:style w:type="paragraph" w:styleId="af1">
    <w:name w:val="footer"/>
    <w:basedOn w:val="a"/>
    <w:link w:val="af2"/>
    <w:uiPriority w:val="99"/>
    <w:unhideWhenUsed/>
    <w:rsid w:val="00EB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B32B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ereznaschool@ukr.ne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yperlink" Target="mailto:oksana_nesteruk_78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berezna.school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surl.li/mxbezs" TargetMode="Externa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berezna-school.pp.ua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file/d/1C43sp5swkDS1dskV-8dYtObqj_Z7xEM6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Bx4mvy67bbFTSB7iCbiHGG0UMg==">CgMxLjAaHwoBMBIaChgICVIUChJ0YWJsZS4yaW53cmxvNnhwaWQ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38</Pages>
  <Words>9294</Words>
  <Characters>52977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2024-07-03T08:51:00Z</dcterms:created>
  <dcterms:modified xsi:type="dcterms:W3CDTF">2024-10-23T06:20:00Z</dcterms:modified>
</cp:coreProperties>
</file>