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016F" w14:textId="5085CD2A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3422A8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027D4" wp14:editId="0B4E2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7562748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A673E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3422A8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3B04E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65pt;height:45.9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94370" r:id="rId7"/>
        </w:object>
      </w:r>
    </w:p>
    <w:p w14:paraId="5186D005" w14:textId="77777777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422A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BE741B5" w14:textId="77777777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422A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1D09A31" w14:textId="77777777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AB810AF" w14:textId="77777777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3422A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3422A8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3422A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7264DCF7" w14:textId="77777777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27DF64E" w14:textId="77777777" w:rsidR="003422A8" w:rsidRPr="003422A8" w:rsidRDefault="003422A8" w:rsidP="003422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422A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55ECA81" w14:textId="77777777" w:rsidR="003422A8" w:rsidRPr="003422A8" w:rsidRDefault="003422A8" w:rsidP="003422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08B8B3C" w14:textId="0C39038D" w:rsidR="003422A8" w:rsidRPr="003422A8" w:rsidRDefault="003422A8" w:rsidP="003422A8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3422A8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3422A8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3422A8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3422A8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42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3422A8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3422A8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3422A8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3422A8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7737ABE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C72931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53F4" w14:textId="630E1AF9" w:rsidR="0061334E" w:rsidRDefault="00C42D6B" w:rsidP="00342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>ФГ «Калина 2016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фермерському господарству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3422A8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3422A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C3073E"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</w:p>
          <w:p w14:paraId="6C607B9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4F136F8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2CD8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383786" w14:textId="77777777" w:rsidR="003422A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2C3A60">
        <w:rPr>
          <w:rFonts w:ascii="Times New Roman" w:hAnsi="Times New Roman" w:cs="Times New Roman"/>
          <w:sz w:val="28"/>
          <w:lang w:val="uk-UA"/>
        </w:rPr>
        <w:t>Розглянувши заяву ФГ  «Калина 2016</w:t>
      </w:r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>емельною ділянкою площею 33,5052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E56535">
        <w:rPr>
          <w:rFonts w:ascii="Times New Roman" w:hAnsi="Times New Roman" w:cs="Times New Roman"/>
          <w:sz w:val="28"/>
          <w:lang w:val="uk-UA"/>
        </w:rPr>
        <w:t>вий номер 7423080500:02:000:0031</w:t>
      </w:r>
      <w:r w:rsidR="002C3A60">
        <w:rPr>
          <w:rFonts w:ascii="Times New Roman" w:hAnsi="Times New Roman" w:cs="Times New Roman"/>
          <w:sz w:val="28"/>
          <w:lang w:val="uk-UA"/>
        </w:rPr>
        <w:t>, яка була передана в оренду фермерському господарству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землі  від 08.07.2020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між Головним управлінням </w:t>
      </w:r>
      <w:proofErr w:type="spellStart"/>
      <w:r w:rsidR="002C3A60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C3A60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</w:t>
      </w:r>
      <w:r w:rsidR="00287C56">
        <w:rPr>
          <w:rFonts w:ascii="Times New Roman" w:hAnsi="Times New Roman" w:cs="Times New Roman"/>
          <w:sz w:val="28"/>
          <w:lang w:val="uk-UA"/>
        </w:rPr>
        <w:t xml:space="preserve">Калина 2016» 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E56535">
        <w:rPr>
          <w:rFonts w:ascii="Times New Roman" w:hAnsi="Times New Roman" w:cs="Times New Roman"/>
          <w:sz w:val="28"/>
          <w:lang w:val="uk-UA"/>
        </w:rPr>
        <w:t xml:space="preserve"> прав на нерухоме майно 07.08.2020 року № 2075952174230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3422A8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3422A8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7AABD27" w14:textId="68ACB8BE" w:rsidR="00224A9D" w:rsidRPr="003422A8" w:rsidRDefault="003422A8" w:rsidP="003422A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3422A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C27479A" w14:textId="59E7F136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ФГ «Калина 2016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>емельною ділянкою площею 33,505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E56535">
        <w:rPr>
          <w:rFonts w:ascii="Times New Roman" w:hAnsi="Times New Roman" w:cs="Times New Roman"/>
          <w:sz w:val="28"/>
          <w:lang w:val="uk-UA"/>
        </w:rPr>
        <w:t>вий номер 7423080500:02:000:0031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оренду фермерському господарству  для ведення товарного сільськогосподарського виробництва  відповідно договору оренди землі  від 08.07.2020 року, укладеного між </w:t>
      </w:r>
      <w:r w:rsidR="00287C56">
        <w:rPr>
          <w:rFonts w:ascii="Times New Roman" w:hAnsi="Times New Roman" w:cs="Times New Roman"/>
          <w:sz w:val="28"/>
          <w:lang w:val="uk-UA"/>
        </w:rPr>
        <w:lastRenderedPageBreak/>
        <w:t xml:space="preserve">Головним управлінням </w:t>
      </w:r>
      <w:proofErr w:type="spellStart"/>
      <w:r w:rsidR="00287C5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87C56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«Калина 2016»,  зареєстрованого в Державному реєстрі речових прав на </w:t>
      </w:r>
      <w:r w:rsidR="00E56535">
        <w:rPr>
          <w:rFonts w:ascii="Times New Roman" w:hAnsi="Times New Roman" w:cs="Times New Roman"/>
          <w:sz w:val="28"/>
          <w:lang w:val="uk-UA"/>
        </w:rPr>
        <w:t>нерухоме майно 07.08.2020 року №2075952174230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 розташована     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3422A8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3422A8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 Чернігівського району Чернігівської області за межами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добровільною відмовою ФГ «Калина»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14:paraId="79F2AEE4" w14:textId="77777777" w:rsidR="00D57C53" w:rsidRDefault="00287C5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ФГ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6E2C59C3" w14:textId="77777777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14:paraId="367C6E46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. ФГ 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реєстрації договір оренди землі в установленому Законодавством порядку. </w:t>
      </w:r>
    </w:p>
    <w:p w14:paraId="5E9F4493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F16B0B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F24E6E" w14:textId="22CAB675" w:rsidR="002E792F" w:rsidRDefault="009273D7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926106756">
    <w:abstractNumId w:val="4"/>
  </w:num>
  <w:num w:numId="2" w16cid:durableId="400637793">
    <w:abstractNumId w:val="1"/>
  </w:num>
  <w:num w:numId="3" w16cid:durableId="1226918820">
    <w:abstractNumId w:val="2"/>
  </w:num>
  <w:num w:numId="4" w16cid:durableId="1957447604">
    <w:abstractNumId w:val="0"/>
  </w:num>
  <w:num w:numId="5" w16cid:durableId="124984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422A8"/>
    <w:rsid w:val="00384981"/>
    <w:rsid w:val="003A76F9"/>
    <w:rsid w:val="003B457A"/>
    <w:rsid w:val="00412B30"/>
    <w:rsid w:val="004208EB"/>
    <w:rsid w:val="00495889"/>
    <w:rsid w:val="005124C4"/>
    <w:rsid w:val="00515980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273D7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96EDE"/>
    <w:rsid w:val="00CA3A86"/>
    <w:rsid w:val="00CD3F4A"/>
    <w:rsid w:val="00CD6712"/>
    <w:rsid w:val="00CF50BD"/>
    <w:rsid w:val="00D57C53"/>
    <w:rsid w:val="00D62AEA"/>
    <w:rsid w:val="00D85E1A"/>
    <w:rsid w:val="00DB1200"/>
    <w:rsid w:val="00E56535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744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31F8-88AE-4486-8045-88F924CA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2025-04-10T09:46:00Z</cp:lastPrinted>
  <dcterms:created xsi:type="dcterms:W3CDTF">2025-03-11T07:07:00Z</dcterms:created>
  <dcterms:modified xsi:type="dcterms:W3CDTF">2025-04-10T09:46:00Z</dcterms:modified>
</cp:coreProperties>
</file>