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778F6" w:rsidRDefault="00DB39D4">
      <w:pPr>
        <w:widowControl w:val="0"/>
        <w:spacing w:before="73" w:after="0" w:line="240" w:lineRule="auto"/>
        <w:ind w:left="4962" w:right="1346"/>
        <w:rPr>
          <w:rFonts w:ascii="Arial" w:eastAsia="Arial" w:hAnsi="Arial" w:cs="Arial"/>
          <w:sz w:val="28"/>
          <w:szCs w:val="28"/>
        </w:rPr>
      </w:pPr>
      <w:bookmarkStart w:id="0" w:name="_heading=h.4awv5p4fbs5y" w:colFirst="0" w:colLast="0"/>
      <w:bookmarkEnd w:id="0"/>
      <w:r>
        <w:rPr>
          <w:rFonts w:ascii="Arial" w:eastAsia="Arial" w:hAnsi="Arial" w:cs="Arial"/>
          <w:sz w:val="28"/>
          <w:szCs w:val="28"/>
        </w:rPr>
        <w:t xml:space="preserve">Затверджено Рішенням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 Чернігівського району Чернігівської області від «</w:t>
      </w:r>
      <w:r>
        <w:rPr>
          <w:rFonts w:ascii="Arial" w:eastAsia="Arial" w:hAnsi="Arial" w:cs="Arial"/>
          <w:sz w:val="28"/>
          <w:szCs w:val="28"/>
          <w:highlight w:val="yellow"/>
        </w:rPr>
        <w:t>ХХ» місяць 2025 року № ХХ</w:t>
      </w:r>
    </w:p>
    <w:p w14:paraId="00000002" w14:textId="77777777" w:rsidR="006778F6" w:rsidRDefault="006778F6">
      <w:pPr>
        <w:widowControl w:val="0"/>
        <w:spacing w:after="0" w:line="240" w:lineRule="auto"/>
        <w:rPr>
          <w:rFonts w:ascii="Arial" w:eastAsia="Arial" w:hAnsi="Arial" w:cs="Arial"/>
          <w:sz w:val="28"/>
          <w:szCs w:val="28"/>
        </w:rPr>
      </w:pPr>
    </w:p>
    <w:p w14:paraId="00000003" w14:textId="77777777" w:rsidR="006778F6" w:rsidRDefault="006778F6">
      <w:pPr>
        <w:widowControl w:val="0"/>
        <w:spacing w:after="0" w:line="240" w:lineRule="auto"/>
        <w:rPr>
          <w:rFonts w:ascii="Arial" w:eastAsia="Arial" w:hAnsi="Arial" w:cs="Arial"/>
          <w:sz w:val="28"/>
          <w:szCs w:val="28"/>
        </w:rPr>
      </w:pPr>
    </w:p>
    <w:p w14:paraId="00000004" w14:textId="77777777" w:rsidR="006778F6" w:rsidRDefault="006778F6">
      <w:pPr>
        <w:widowControl w:val="0"/>
        <w:spacing w:after="0" w:line="240" w:lineRule="auto"/>
        <w:rPr>
          <w:rFonts w:ascii="Arial" w:eastAsia="Arial" w:hAnsi="Arial" w:cs="Arial"/>
          <w:sz w:val="28"/>
          <w:szCs w:val="28"/>
        </w:rPr>
      </w:pPr>
    </w:p>
    <w:p w14:paraId="00000005" w14:textId="77777777" w:rsidR="006778F6" w:rsidRDefault="006778F6">
      <w:pPr>
        <w:widowControl w:val="0"/>
        <w:spacing w:after="0" w:line="240" w:lineRule="auto"/>
        <w:rPr>
          <w:rFonts w:ascii="Arial" w:eastAsia="Arial" w:hAnsi="Arial" w:cs="Arial"/>
          <w:sz w:val="28"/>
          <w:szCs w:val="28"/>
        </w:rPr>
      </w:pPr>
    </w:p>
    <w:p w14:paraId="00000006" w14:textId="77777777" w:rsidR="006778F6" w:rsidRDefault="006778F6">
      <w:pPr>
        <w:widowControl w:val="0"/>
        <w:spacing w:after="0" w:line="240" w:lineRule="auto"/>
        <w:rPr>
          <w:rFonts w:ascii="Arial" w:eastAsia="Arial" w:hAnsi="Arial" w:cs="Arial"/>
          <w:sz w:val="28"/>
          <w:szCs w:val="28"/>
        </w:rPr>
      </w:pPr>
    </w:p>
    <w:p w14:paraId="00000007" w14:textId="77777777" w:rsidR="006778F6" w:rsidRDefault="006778F6">
      <w:pPr>
        <w:widowControl w:val="0"/>
        <w:spacing w:after="0" w:line="240" w:lineRule="auto"/>
        <w:rPr>
          <w:rFonts w:ascii="Arial" w:eastAsia="Arial" w:hAnsi="Arial" w:cs="Arial"/>
          <w:sz w:val="28"/>
          <w:szCs w:val="28"/>
        </w:rPr>
      </w:pPr>
    </w:p>
    <w:p w14:paraId="00000008" w14:textId="77777777" w:rsidR="006778F6" w:rsidRDefault="006778F6">
      <w:pPr>
        <w:widowControl w:val="0"/>
        <w:spacing w:after="0" w:line="240" w:lineRule="auto"/>
        <w:rPr>
          <w:rFonts w:ascii="Arial" w:eastAsia="Arial" w:hAnsi="Arial" w:cs="Arial"/>
          <w:sz w:val="28"/>
          <w:szCs w:val="28"/>
        </w:rPr>
      </w:pPr>
    </w:p>
    <w:p w14:paraId="00000009" w14:textId="77777777" w:rsidR="006778F6" w:rsidRDefault="006778F6">
      <w:pPr>
        <w:widowControl w:val="0"/>
        <w:spacing w:after="0" w:line="240" w:lineRule="auto"/>
        <w:rPr>
          <w:rFonts w:ascii="Arial" w:eastAsia="Arial" w:hAnsi="Arial" w:cs="Arial"/>
          <w:sz w:val="28"/>
          <w:szCs w:val="28"/>
        </w:rPr>
      </w:pPr>
    </w:p>
    <w:p w14:paraId="0000000A" w14:textId="77777777" w:rsidR="006778F6" w:rsidRDefault="006778F6">
      <w:pPr>
        <w:widowControl w:val="0"/>
        <w:spacing w:after="0" w:line="240" w:lineRule="auto"/>
        <w:rPr>
          <w:rFonts w:ascii="Arial" w:eastAsia="Arial" w:hAnsi="Arial" w:cs="Arial"/>
          <w:sz w:val="28"/>
          <w:szCs w:val="28"/>
        </w:rPr>
      </w:pPr>
    </w:p>
    <w:p w14:paraId="0000000B" w14:textId="77777777" w:rsidR="006778F6" w:rsidRDefault="006778F6">
      <w:pPr>
        <w:widowControl w:val="0"/>
        <w:spacing w:before="175" w:after="0" w:line="240" w:lineRule="auto"/>
        <w:rPr>
          <w:rFonts w:ascii="Arial" w:eastAsia="Arial" w:hAnsi="Arial" w:cs="Arial"/>
          <w:sz w:val="28"/>
          <w:szCs w:val="28"/>
        </w:rPr>
      </w:pPr>
    </w:p>
    <w:p w14:paraId="0000000C" w14:textId="77777777" w:rsidR="006778F6" w:rsidRDefault="00DB39D4">
      <w:pPr>
        <w:widowControl w:val="0"/>
        <w:spacing w:after="0" w:line="366" w:lineRule="auto"/>
        <w:ind w:right="426"/>
        <w:jc w:val="center"/>
        <w:rPr>
          <w:rFonts w:ascii="Arial" w:eastAsia="Arial" w:hAnsi="Arial" w:cs="Arial"/>
          <w:b/>
          <w:sz w:val="32"/>
          <w:szCs w:val="32"/>
        </w:rPr>
      </w:pPr>
      <w:r>
        <w:rPr>
          <w:rFonts w:ascii="Arial" w:eastAsia="Arial" w:hAnsi="Arial" w:cs="Arial"/>
          <w:b/>
          <w:sz w:val="32"/>
          <w:szCs w:val="32"/>
        </w:rPr>
        <w:t>АНТИКОРУПЦІЙНА ПРОГРАМА</w:t>
      </w:r>
    </w:p>
    <w:p w14:paraId="0000000D" w14:textId="77777777" w:rsidR="006778F6" w:rsidRDefault="00DB39D4">
      <w:pPr>
        <w:widowControl w:val="0"/>
        <w:spacing w:after="0" w:line="366" w:lineRule="auto"/>
        <w:ind w:right="426"/>
        <w:jc w:val="center"/>
        <w:rPr>
          <w:rFonts w:ascii="Arial" w:eastAsia="Arial" w:hAnsi="Arial" w:cs="Arial"/>
          <w:b/>
          <w:sz w:val="32"/>
          <w:szCs w:val="32"/>
        </w:rPr>
      </w:pPr>
      <w:proofErr w:type="spellStart"/>
      <w:r>
        <w:rPr>
          <w:rFonts w:ascii="Arial" w:eastAsia="Arial" w:hAnsi="Arial" w:cs="Arial"/>
          <w:b/>
          <w:sz w:val="32"/>
          <w:szCs w:val="32"/>
        </w:rPr>
        <w:t>Березнянської</w:t>
      </w:r>
      <w:proofErr w:type="spellEnd"/>
      <w:r>
        <w:rPr>
          <w:rFonts w:ascii="Arial" w:eastAsia="Arial" w:hAnsi="Arial" w:cs="Arial"/>
          <w:b/>
          <w:sz w:val="32"/>
          <w:szCs w:val="32"/>
        </w:rPr>
        <w:t xml:space="preserve"> селищної територіальної громади Чернігівського району Чернігівської області, її виконавчого комітету та структурних підрозділів на 2025 – 2027 роки</w:t>
      </w:r>
    </w:p>
    <w:p w14:paraId="0000000E" w14:textId="77777777" w:rsidR="006778F6" w:rsidRDefault="006778F6">
      <w:pPr>
        <w:widowControl w:val="0"/>
        <w:spacing w:after="0" w:line="240" w:lineRule="auto"/>
        <w:rPr>
          <w:rFonts w:ascii="Arial" w:eastAsia="Arial" w:hAnsi="Arial" w:cs="Arial"/>
          <w:b/>
          <w:sz w:val="32"/>
          <w:szCs w:val="32"/>
        </w:rPr>
      </w:pPr>
    </w:p>
    <w:p w14:paraId="0000000F" w14:textId="77777777" w:rsidR="006778F6" w:rsidRDefault="006778F6">
      <w:pPr>
        <w:widowControl w:val="0"/>
        <w:spacing w:after="0" w:line="240" w:lineRule="auto"/>
        <w:rPr>
          <w:rFonts w:ascii="Arial" w:eastAsia="Arial" w:hAnsi="Arial" w:cs="Arial"/>
          <w:b/>
          <w:sz w:val="32"/>
          <w:szCs w:val="32"/>
        </w:rPr>
      </w:pPr>
    </w:p>
    <w:p w14:paraId="00000010" w14:textId="77777777" w:rsidR="006778F6" w:rsidRDefault="006778F6">
      <w:pPr>
        <w:widowControl w:val="0"/>
        <w:spacing w:after="0" w:line="240" w:lineRule="auto"/>
        <w:rPr>
          <w:rFonts w:ascii="Arial" w:eastAsia="Arial" w:hAnsi="Arial" w:cs="Arial"/>
          <w:b/>
          <w:sz w:val="32"/>
          <w:szCs w:val="32"/>
        </w:rPr>
      </w:pPr>
    </w:p>
    <w:p w14:paraId="00000011" w14:textId="77777777" w:rsidR="006778F6" w:rsidRDefault="006778F6">
      <w:pPr>
        <w:widowControl w:val="0"/>
        <w:spacing w:after="0" w:line="240" w:lineRule="auto"/>
        <w:rPr>
          <w:rFonts w:ascii="Arial" w:eastAsia="Arial" w:hAnsi="Arial" w:cs="Arial"/>
          <w:b/>
          <w:sz w:val="32"/>
          <w:szCs w:val="32"/>
        </w:rPr>
      </w:pPr>
    </w:p>
    <w:p w14:paraId="00000012" w14:textId="77777777" w:rsidR="006778F6" w:rsidRDefault="006778F6">
      <w:pPr>
        <w:widowControl w:val="0"/>
        <w:spacing w:after="0" w:line="240" w:lineRule="auto"/>
        <w:rPr>
          <w:rFonts w:ascii="Arial" w:eastAsia="Arial" w:hAnsi="Arial" w:cs="Arial"/>
          <w:b/>
          <w:sz w:val="32"/>
          <w:szCs w:val="32"/>
        </w:rPr>
      </w:pPr>
    </w:p>
    <w:p w14:paraId="00000013" w14:textId="77777777" w:rsidR="006778F6" w:rsidRDefault="006778F6">
      <w:pPr>
        <w:widowControl w:val="0"/>
        <w:spacing w:after="0" w:line="240" w:lineRule="auto"/>
        <w:rPr>
          <w:rFonts w:ascii="Arial" w:eastAsia="Arial" w:hAnsi="Arial" w:cs="Arial"/>
          <w:b/>
          <w:sz w:val="32"/>
          <w:szCs w:val="32"/>
        </w:rPr>
      </w:pPr>
    </w:p>
    <w:p w14:paraId="00000014" w14:textId="77777777" w:rsidR="006778F6" w:rsidRDefault="006778F6">
      <w:pPr>
        <w:widowControl w:val="0"/>
        <w:spacing w:after="0" w:line="240" w:lineRule="auto"/>
        <w:rPr>
          <w:rFonts w:ascii="Arial" w:eastAsia="Arial" w:hAnsi="Arial" w:cs="Arial"/>
          <w:b/>
          <w:sz w:val="32"/>
          <w:szCs w:val="32"/>
        </w:rPr>
      </w:pPr>
    </w:p>
    <w:p w14:paraId="00000015" w14:textId="77777777" w:rsidR="006778F6" w:rsidRDefault="006778F6">
      <w:pPr>
        <w:widowControl w:val="0"/>
        <w:spacing w:after="0" w:line="240" w:lineRule="auto"/>
        <w:rPr>
          <w:rFonts w:ascii="Arial" w:eastAsia="Arial" w:hAnsi="Arial" w:cs="Arial"/>
          <w:b/>
          <w:sz w:val="32"/>
          <w:szCs w:val="32"/>
        </w:rPr>
      </w:pPr>
    </w:p>
    <w:p w14:paraId="00000016" w14:textId="77777777" w:rsidR="006778F6" w:rsidRDefault="006778F6">
      <w:pPr>
        <w:widowControl w:val="0"/>
        <w:spacing w:after="0" w:line="240" w:lineRule="auto"/>
        <w:rPr>
          <w:rFonts w:ascii="Arial" w:eastAsia="Arial" w:hAnsi="Arial" w:cs="Arial"/>
          <w:b/>
          <w:sz w:val="32"/>
          <w:szCs w:val="32"/>
        </w:rPr>
      </w:pPr>
    </w:p>
    <w:p w14:paraId="00000017" w14:textId="77777777" w:rsidR="006778F6" w:rsidRDefault="006778F6">
      <w:pPr>
        <w:widowControl w:val="0"/>
        <w:spacing w:after="0" w:line="240" w:lineRule="auto"/>
        <w:rPr>
          <w:rFonts w:ascii="Arial" w:eastAsia="Arial" w:hAnsi="Arial" w:cs="Arial"/>
          <w:b/>
          <w:sz w:val="32"/>
          <w:szCs w:val="32"/>
        </w:rPr>
      </w:pPr>
    </w:p>
    <w:p w14:paraId="0000001C" w14:textId="77777777" w:rsidR="006778F6" w:rsidRPr="00317FEA" w:rsidRDefault="006778F6">
      <w:pPr>
        <w:widowControl w:val="0"/>
        <w:spacing w:after="0" w:line="240" w:lineRule="auto"/>
        <w:rPr>
          <w:rFonts w:ascii="Arial" w:eastAsia="Arial" w:hAnsi="Arial" w:cs="Arial"/>
          <w:b/>
          <w:sz w:val="32"/>
          <w:szCs w:val="32"/>
        </w:rPr>
      </w:pPr>
    </w:p>
    <w:p w14:paraId="0000001D" w14:textId="77777777" w:rsidR="006778F6" w:rsidRDefault="006778F6">
      <w:pPr>
        <w:widowControl w:val="0"/>
        <w:spacing w:before="280" w:after="0" w:line="240" w:lineRule="auto"/>
        <w:rPr>
          <w:rFonts w:ascii="Arial" w:eastAsia="Arial" w:hAnsi="Arial" w:cs="Arial"/>
          <w:b/>
          <w:sz w:val="32"/>
          <w:szCs w:val="32"/>
        </w:rPr>
      </w:pPr>
    </w:p>
    <w:p w14:paraId="0000001E" w14:textId="77777777" w:rsidR="006778F6" w:rsidRDefault="00DB39D4">
      <w:pPr>
        <w:widowControl w:val="0"/>
        <w:spacing w:after="0" w:line="242" w:lineRule="auto"/>
        <w:ind w:left="4148" w:right="4570"/>
        <w:jc w:val="center"/>
        <w:rPr>
          <w:rFonts w:ascii="Arial" w:eastAsia="Arial" w:hAnsi="Arial" w:cs="Arial"/>
          <w:sz w:val="28"/>
          <w:szCs w:val="28"/>
        </w:rPr>
        <w:sectPr w:rsidR="006778F6">
          <w:headerReference w:type="default" r:id="rId11"/>
          <w:footerReference w:type="default" r:id="rId12"/>
          <w:pgSz w:w="11910" w:h="16840"/>
          <w:pgMar w:top="760" w:right="283" w:bottom="280" w:left="992" w:header="720" w:footer="720" w:gutter="0"/>
          <w:pgNumType w:start="1"/>
          <w:cols w:space="720"/>
        </w:sectPr>
      </w:pPr>
      <w:r>
        <w:rPr>
          <w:rFonts w:ascii="Arial" w:eastAsia="Arial" w:hAnsi="Arial" w:cs="Arial"/>
          <w:sz w:val="28"/>
          <w:szCs w:val="28"/>
        </w:rPr>
        <w:t xml:space="preserve">Селище </w:t>
      </w:r>
      <w:proofErr w:type="spellStart"/>
      <w:r>
        <w:rPr>
          <w:rFonts w:ascii="Arial" w:eastAsia="Arial" w:hAnsi="Arial" w:cs="Arial"/>
          <w:sz w:val="28"/>
          <w:szCs w:val="28"/>
        </w:rPr>
        <w:t>Березна</w:t>
      </w:r>
      <w:proofErr w:type="spellEnd"/>
      <w:r>
        <w:rPr>
          <w:rFonts w:ascii="Arial" w:eastAsia="Arial" w:hAnsi="Arial" w:cs="Arial"/>
          <w:sz w:val="28"/>
          <w:szCs w:val="28"/>
        </w:rPr>
        <w:br/>
        <w:t>2025 рік</w:t>
      </w:r>
    </w:p>
    <w:p w14:paraId="0000001F" w14:textId="77777777" w:rsidR="006778F6" w:rsidRDefault="00DB39D4">
      <w:pPr>
        <w:widowControl w:val="0"/>
        <w:spacing w:before="58" w:after="0" w:line="240" w:lineRule="auto"/>
        <w:ind w:right="426"/>
        <w:jc w:val="center"/>
        <w:rPr>
          <w:rFonts w:ascii="Arial" w:eastAsia="Arial" w:hAnsi="Arial" w:cs="Arial"/>
          <w:b/>
          <w:sz w:val="32"/>
          <w:szCs w:val="32"/>
        </w:rPr>
      </w:pPr>
      <w:r>
        <w:rPr>
          <w:rFonts w:ascii="Arial" w:eastAsia="Arial" w:hAnsi="Arial" w:cs="Arial"/>
          <w:b/>
          <w:sz w:val="32"/>
          <w:szCs w:val="32"/>
        </w:rPr>
        <w:lastRenderedPageBreak/>
        <w:t>ЗМІСТ</w:t>
      </w:r>
    </w:p>
    <w:p w14:paraId="00000020" w14:textId="77777777" w:rsidR="006778F6" w:rsidRDefault="006778F6">
      <w:pPr>
        <w:keepNext/>
        <w:keepLines/>
        <w:spacing w:before="240" w:after="0"/>
        <w:rPr>
          <w:rFonts w:ascii="Arial" w:eastAsia="Arial" w:hAnsi="Arial" w:cs="Arial"/>
          <w:color w:val="365F91"/>
          <w:sz w:val="32"/>
          <w:szCs w:val="32"/>
        </w:rPr>
      </w:pPr>
    </w:p>
    <w:sdt>
      <w:sdtPr>
        <w:id w:val="1424097102"/>
        <w:docPartObj>
          <w:docPartGallery w:val="Table of Contents"/>
          <w:docPartUnique/>
        </w:docPartObj>
      </w:sdtPr>
      <w:sdtContent>
        <w:p w14:paraId="00000021" w14:textId="77777777" w:rsidR="006778F6" w:rsidRDefault="00DB39D4">
          <w:pPr>
            <w:widowControl w:val="0"/>
            <w:pBdr>
              <w:top w:val="nil"/>
              <w:left w:val="nil"/>
              <w:bottom w:val="nil"/>
              <w:right w:val="nil"/>
              <w:between w:val="nil"/>
            </w:pBdr>
            <w:tabs>
              <w:tab w:val="left" w:pos="960"/>
              <w:tab w:val="right" w:leader="dot" w:pos="10065"/>
            </w:tabs>
            <w:spacing w:before="322" w:after="0" w:line="240" w:lineRule="auto"/>
            <w:ind w:right="442"/>
            <w:rPr>
              <w:color w:val="000000"/>
              <w:sz w:val="24"/>
              <w:szCs w:val="24"/>
            </w:rPr>
          </w:pPr>
          <w:r>
            <w:fldChar w:fldCharType="begin"/>
          </w:r>
          <w:r>
            <w:instrText xml:space="preserve"> TOC \h \u \z \t "Heading 1,1,Heading 2,2,Heading 3,3,"</w:instrText>
          </w:r>
          <w:r>
            <w:fldChar w:fldCharType="separate"/>
          </w:r>
          <w:hyperlink w:anchor="_heading=h.joqbasrgc0qz">
            <w:r>
              <w:rPr>
                <w:rFonts w:ascii="Times New Roman" w:eastAsia="Times New Roman" w:hAnsi="Times New Roman" w:cs="Times New Roman"/>
                <w:b/>
                <w:color w:val="000000"/>
                <w:sz w:val="28"/>
                <w:szCs w:val="28"/>
              </w:rPr>
              <w:t xml:space="preserve">1. </w:t>
            </w:r>
          </w:hyperlink>
          <w:hyperlink w:anchor="_heading=h.joqbasrgc0qz">
            <w:r>
              <w:rPr>
                <w:rFonts w:ascii="Arial" w:eastAsia="Arial" w:hAnsi="Arial" w:cs="Arial"/>
                <w:b/>
                <w:color w:val="000000"/>
                <w:sz w:val="28"/>
                <w:szCs w:val="28"/>
              </w:rPr>
              <w:t>Засади антикорупційної політики Березнянської селищної територіальної громади Чернігівського району Чернігівської області</w:t>
            </w:r>
          </w:hyperlink>
          <w:hyperlink w:anchor="_heading=h.joqbasrgc0qz">
            <w:r>
              <w:rPr>
                <w:rFonts w:ascii="Times New Roman" w:eastAsia="Times New Roman" w:hAnsi="Times New Roman" w:cs="Times New Roman"/>
                <w:color w:val="000000"/>
                <w:sz w:val="28"/>
                <w:szCs w:val="28"/>
              </w:rPr>
              <w:tab/>
              <w:t>5</w:t>
            </w:r>
          </w:hyperlink>
        </w:p>
        <w:p w14:paraId="00000022" w14:textId="77777777" w:rsidR="006778F6" w:rsidRDefault="00DB39D4">
          <w:pPr>
            <w:widowControl w:val="0"/>
            <w:pBdr>
              <w:top w:val="nil"/>
              <w:left w:val="nil"/>
              <w:bottom w:val="nil"/>
              <w:right w:val="nil"/>
              <w:between w:val="nil"/>
            </w:pBdr>
            <w:tabs>
              <w:tab w:val="left" w:pos="501"/>
              <w:tab w:val="right" w:leader="dot" w:pos="10065"/>
            </w:tabs>
            <w:spacing w:before="322" w:after="0" w:line="240" w:lineRule="auto"/>
            <w:ind w:right="442"/>
            <w:rPr>
              <w:color w:val="000000"/>
              <w:sz w:val="24"/>
              <w:szCs w:val="24"/>
            </w:rPr>
          </w:pPr>
          <w:hyperlink w:anchor="_heading=h.e1apxd92yed1">
            <w:r>
              <w:rPr>
                <w:rFonts w:ascii="Times New Roman" w:eastAsia="Times New Roman" w:hAnsi="Times New Roman" w:cs="Times New Roman"/>
                <w:b/>
                <w:color w:val="000000"/>
                <w:sz w:val="28"/>
                <w:szCs w:val="28"/>
              </w:rPr>
              <w:t xml:space="preserve">2. </w:t>
            </w:r>
          </w:hyperlink>
          <w:hyperlink w:anchor="_heading=h.e1apxd92yed1">
            <w:r>
              <w:rPr>
                <w:rFonts w:ascii="Arial" w:eastAsia="Arial" w:hAnsi="Arial" w:cs="Arial"/>
                <w:b/>
                <w:color w:val="000000"/>
                <w:sz w:val="28"/>
                <w:szCs w:val="28"/>
              </w:rPr>
              <w:t>Мета, принципи і стратегічні цілі Антикорупційної програми</w:t>
            </w:r>
          </w:hyperlink>
          <w:hyperlink w:anchor="_heading=h.e1apxd92yed1">
            <w:r>
              <w:rPr>
                <w:rFonts w:ascii="Times New Roman" w:eastAsia="Times New Roman" w:hAnsi="Times New Roman" w:cs="Times New Roman"/>
                <w:color w:val="000000"/>
                <w:sz w:val="28"/>
                <w:szCs w:val="28"/>
              </w:rPr>
              <w:tab/>
              <w:t>8</w:t>
            </w:r>
          </w:hyperlink>
        </w:p>
        <w:p w14:paraId="00000023" w14:textId="77777777" w:rsidR="006778F6" w:rsidRDefault="00DB39D4">
          <w:pPr>
            <w:widowControl w:val="0"/>
            <w:pBdr>
              <w:top w:val="nil"/>
              <w:left w:val="nil"/>
              <w:bottom w:val="nil"/>
              <w:right w:val="nil"/>
              <w:between w:val="nil"/>
            </w:pBdr>
            <w:tabs>
              <w:tab w:val="left" w:pos="720"/>
              <w:tab w:val="right" w:leader="dot" w:pos="10065"/>
            </w:tabs>
            <w:spacing w:before="322" w:after="0" w:line="240" w:lineRule="auto"/>
            <w:ind w:right="442"/>
            <w:rPr>
              <w:color w:val="000000"/>
              <w:sz w:val="28"/>
              <w:szCs w:val="28"/>
            </w:rPr>
          </w:pPr>
          <w:hyperlink w:anchor="_heading=h.7i3c25ep3ta8">
            <w:r>
              <w:rPr>
                <w:rFonts w:ascii="Times New Roman" w:eastAsia="Times New Roman" w:hAnsi="Times New Roman" w:cs="Times New Roman"/>
                <w:b/>
                <w:color w:val="000000"/>
                <w:sz w:val="28"/>
                <w:szCs w:val="28"/>
              </w:rPr>
              <w:t xml:space="preserve">3. </w:t>
            </w:r>
          </w:hyperlink>
          <w:hyperlink w:anchor="_heading=h.7i3c25ep3ta8">
            <w:r>
              <w:rPr>
                <w:rFonts w:ascii="Arial" w:eastAsia="Arial" w:hAnsi="Arial" w:cs="Arial"/>
                <w:b/>
                <w:color w:val="000000"/>
                <w:sz w:val="28"/>
                <w:szCs w:val="28"/>
              </w:rPr>
              <w:t>Розробка Антикорупційної програми та очікувані результати від впровадження</w:t>
            </w:r>
          </w:hyperlink>
          <w:hyperlink w:anchor="_heading=h.7i3c25ep3ta8">
            <w:r>
              <w:rPr>
                <w:rFonts w:ascii="Times New Roman" w:eastAsia="Times New Roman" w:hAnsi="Times New Roman" w:cs="Times New Roman"/>
                <w:color w:val="000000"/>
                <w:sz w:val="28"/>
                <w:szCs w:val="28"/>
              </w:rPr>
              <w:tab/>
              <w:t>10</w:t>
            </w:r>
          </w:hyperlink>
        </w:p>
        <w:p w14:paraId="00000024" w14:textId="77777777" w:rsidR="006778F6" w:rsidRDefault="00DB39D4">
          <w:pPr>
            <w:widowControl w:val="0"/>
            <w:pBdr>
              <w:top w:val="nil"/>
              <w:left w:val="nil"/>
              <w:bottom w:val="nil"/>
              <w:right w:val="nil"/>
              <w:between w:val="nil"/>
            </w:pBdr>
            <w:tabs>
              <w:tab w:val="left" w:pos="960"/>
              <w:tab w:val="right" w:leader="dot" w:pos="10065"/>
            </w:tabs>
            <w:spacing w:before="322" w:after="0" w:line="240" w:lineRule="auto"/>
            <w:ind w:right="442"/>
            <w:rPr>
              <w:color w:val="000000"/>
              <w:sz w:val="24"/>
              <w:szCs w:val="24"/>
            </w:rPr>
          </w:pPr>
          <w:hyperlink w:anchor="_heading=h.h0bq79nidi74">
            <w:r>
              <w:rPr>
                <w:rFonts w:ascii="Arial" w:eastAsia="Arial" w:hAnsi="Arial" w:cs="Arial"/>
                <w:b/>
                <w:color w:val="000000"/>
                <w:sz w:val="28"/>
                <w:szCs w:val="28"/>
              </w:rPr>
              <w:t>4. Результати оцінювання корупційних ризиків за напрямами діяльності Березнянської селищної територіальної громади Чернігівського району Чернігівської області, що відзначаються підвищеними корупційними ризиками</w:t>
            </w:r>
          </w:hyperlink>
          <w:hyperlink w:anchor="_heading=h.h0bq79nidi74">
            <w:r>
              <w:rPr>
                <w:rFonts w:ascii="Times New Roman" w:eastAsia="Times New Roman" w:hAnsi="Times New Roman" w:cs="Times New Roman"/>
                <w:color w:val="000000"/>
                <w:sz w:val="28"/>
                <w:szCs w:val="28"/>
              </w:rPr>
              <w:tab/>
              <w:t>13</w:t>
            </w:r>
          </w:hyperlink>
        </w:p>
        <w:p w14:paraId="00000025" w14:textId="2744F839" w:rsidR="006778F6" w:rsidRPr="006C7BC1" w:rsidRDefault="00DB39D4">
          <w:pPr>
            <w:widowControl w:val="0"/>
            <w:pBdr>
              <w:top w:val="nil"/>
              <w:left w:val="nil"/>
              <w:bottom w:val="nil"/>
              <w:right w:val="nil"/>
              <w:between w:val="nil"/>
            </w:pBdr>
            <w:tabs>
              <w:tab w:val="left" w:pos="1680"/>
              <w:tab w:val="right" w:leader="dot" w:pos="10065"/>
            </w:tabs>
            <w:spacing w:before="322" w:after="0" w:line="240" w:lineRule="auto"/>
            <w:ind w:right="442"/>
            <w:rPr>
              <w:color w:val="000000"/>
              <w:sz w:val="24"/>
              <w:szCs w:val="24"/>
              <w:lang w:val="en-US"/>
            </w:rPr>
          </w:pPr>
          <w:hyperlink w:anchor="_heading=h.qi2tuvieamnz">
            <w:r>
              <w:rPr>
                <w:rFonts w:ascii="Arial" w:eastAsia="Arial" w:hAnsi="Arial" w:cs="Arial"/>
                <w:b/>
                <w:color w:val="000000"/>
                <w:sz w:val="28"/>
                <w:szCs w:val="28"/>
              </w:rPr>
              <w:t>5. Впровадження, моніторинг та оцінка виконання Антикорупційної програми</w:t>
            </w:r>
          </w:hyperlink>
          <w:hyperlink w:anchor="_heading=h.qi2tuvieamnz">
            <w:r>
              <w:rPr>
                <w:rFonts w:ascii="Times New Roman" w:eastAsia="Times New Roman" w:hAnsi="Times New Roman" w:cs="Times New Roman"/>
                <w:color w:val="000000"/>
                <w:sz w:val="28"/>
                <w:szCs w:val="28"/>
              </w:rPr>
              <w:t>……………………………………………………………………………….6</w:t>
            </w:r>
          </w:hyperlink>
          <w:r w:rsidR="006C7BC1" w:rsidRPr="006C7BC1">
            <w:rPr>
              <w:rFonts w:ascii="Times New Roman" w:hAnsi="Times New Roman" w:cs="Times New Roman"/>
              <w:sz w:val="28"/>
              <w:szCs w:val="28"/>
              <w:lang w:val="en-US"/>
            </w:rPr>
            <w:t>2</w:t>
          </w:r>
        </w:p>
        <w:p w14:paraId="00000026" w14:textId="5B601280" w:rsidR="006778F6" w:rsidRDefault="00DB39D4">
          <w:pPr>
            <w:widowControl w:val="0"/>
            <w:spacing w:after="0" w:line="240" w:lineRule="auto"/>
            <w:rPr>
              <w:rFonts w:ascii="Arial" w:eastAsia="Arial" w:hAnsi="Arial" w:cs="Arial"/>
            </w:rPr>
          </w:pPr>
          <w:r>
            <w:fldChar w:fldCharType="end"/>
          </w:r>
        </w:p>
      </w:sdtContent>
    </w:sdt>
    <w:p w14:paraId="00000027" w14:textId="77777777" w:rsidR="006778F6" w:rsidRDefault="006778F6">
      <w:pPr>
        <w:widowControl w:val="0"/>
        <w:spacing w:after="0" w:line="240" w:lineRule="auto"/>
        <w:ind w:left="501"/>
        <w:rPr>
          <w:rFonts w:ascii="Arial" w:eastAsia="Arial" w:hAnsi="Arial" w:cs="Arial"/>
          <w:sz w:val="28"/>
          <w:szCs w:val="28"/>
        </w:rPr>
      </w:pPr>
    </w:p>
    <w:p w14:paraId="00000028" w14:textId="77777777" w:rsidR="006778F6" w:rsidRDefault="006778F6">
      <w:pPr>
        <w:widowControl w:val="0"/>
        <w:spacing w:after="0" w:line="240" w:lineRule="auto"/>
        <w:rPr>
          <w:rFonts w:ascii="Arial" w:eastAsia="Arial" w:hAnsi="Arial" w:cs="Arial"/>
        </w:rPr>
      </w:pPr>
    </w:p>
    <w:p w14:paraId="00000029" w14:textId="77777777" w:rsidR="006778F6" w:rsidRDefault="006778F6">
      <w:pPr>
        <w:widowControl w:val="0"/>
        <w:spacing w:after="0" w:line="240" w:lineRule="auto"/>
        <w:rPr>
          <w:rFonts w:ascii="Arial" w:eastAsia="Arial" w:hAnsi="Arial" w:cs="Arial"/>
        </w:rPr>
      </w:pPr>
    </w:p>
    <w:p w14:paraId="0000002A" w14:textId="77777777" w:rsidR="006778F6" w:rsidRDefault="006778F6">
      <w:pPr>
        <w:widowControl w:val="0"/>
        <w:spacing w:after="0" w:line="240" w:lineRule="auto"/>
        <w:rPr>
          <w:rFonts w:ascii="Arial" w:eastAsia="Arial" w:hAnsi="Arial" w:cs="Arial"/>
        </w:rPr>
      </w:pPr>
    </w:p>
    <w:p w14:paraId="0000002B" w14:textId="77777777" w:rsidR="006778F6" w:rsidRDefault="006778F6">
      <w:pPr>
        <w:widowControl w:val="0"/>
        <w:spacing w:after="0" w:line="240" w:lineRule="auto"/>
        <w:rPr>
          <w:rFonts w:ascii="Arial" w:eastAsia="Arial" w:hAnsi="Arial" w:cs="Arial"/>
        </w:rPr>
      </w:pPr>
    </w:p>
    <w:p w14:paraId="0000002C" w14:textId="77777777" w:rsidR="006778F6" w:rsidRDefault="006778F6">
      <w:pPr>
        <w:widowControl w:val="0"/>
        <w:spacing w:after="0" w:line="240" w:lineRule="auto"/>
        <w:rPr>
          <w:rFonts w:ascii="Arial" w:eastAsia="Arial" w:hAnsi="Arial" w:cs="Arial"/>
        </w:rPr>
      </w:pPr>
    </w:p>
    <w:p w14:paraId="0000002D" w14:textId="77777777" w:rsidR="006778F6" w:rsidRDefault="006778F6">
      <w:pPr>
        <w:widowControl w:val="0"/>
        <w:spacing w:after="0" w:line="240" w:lineRule="auto"/>
        <w:rPr>
          <w:rFonts w:ascii="Arial" w:eastAsia="Arial" w:hAnsi="Arial" w:cs="Arial"/>
        </w:rPr>
      </w:pPr>
    </w:p>
    <w:p w14:paraId="0000002E" w14:textId="77777777" w:rsidR="006778F6" w:rsidRDefault="006778F6">
      <w:pPr>
        <w:widowControl w:val="0"/>
        <w:spacing w:after="0" w:line="240" w:lineRule="auto"/>
        <w:rPr>
          <w:rFonts w:ascii="Arial" w:eastAsia="Arial" w:hAnsi="Arial" w:cs="Arial"/>
        </w:rPr>
      </w:pPr>
    </w:p>
    <w:p w14:paraId="0000002F" w14:textId="77777777" w:rsidR="006778F6" w:rsidRDefault="006778F6">
      <w:pPr>
        <w:widowControl w:val="0"/>
        <w:spacing w:after="0" w:line="240" w:lineRule="auto"/>
        <w:rPr>
          <w:rFonts w:ascii="Arial" w:eastAsia="Arial" w:hAnsi="Arial" w:cs="Arial"/>
        </w:rPr>
      </w:pPr>
    </w:p>
    <w:p w14:paraId="00000030" w14:textId="77777777" w:rsidR="006778F6" w:rsidRDefault="006778F6">
      <w:pPr>
        <w:widowControl w:val="0"/>
        <w:spacing w:after="0" w:line="240" w:lineRule="auto"/>
        <w:rPr>
          <w:rFonts w:ascii="Arial" w:eastAsia="Arial" w:hAnsi="Arial" w:cs="Arial"/>
        </w:rPr>
      </w:pPr>
    </w:p>
    <w:p w14:paraId="00000031" w14:textId="77777777" w:rsidR="006778F6" w:rsidRDefault="006778F6">
      <w:pPr>
        <w:widowControl w:val="0"/>
        <w:spacing w:after="0" w:line="240" w:lineRule="auto"/>
        <w:rPr>
          <w:rFonts w:ascii="Arial" w:eastAsia="Arial" w:hAnsi="Arial" w:cs="Arial"/>
        </w:rPr>
      </w:pPr>
    </w:p>
    <w:p w14:paraId="00000032" w14:textId="77777777" w:rsidR="006778F6" w:rsidRDefault="006778F6">
      <w:pPr>
        <w:widowControl w:val="0"/>
        <w:spacing w:after="0" w:line="240" w:lineRule="auto"/>
        <w:rPr>
          <w:rFonts w:ascii="Arial" w:eastAsia="Arial" w:hAnsi="Arial" w:cs="Arial"/>
        </w:rPr>
      </w:pPr>
    </w:p>
    <w:p w14:paraId="00000033" w14:textId="77777777" w:rsidR="006778F6" w:rsidRDefault="006778F6">
      <w:pPr>
        <w:widowControl w:val="0"/>
        <w:spacing w:after="0" w:line="240" w:lineRule="auto"/>
        <w:rPr>
          <w:rFonts w:ascii="Arial" w:eastAsia="Arial" w:hAnsi="Arial" w:cs="Arial"/>
        </w:rPr>
      </w:pPr>
    </w:p>
    <w:p w14:paraId="00000034" w14:textId="77777777" w:rsidR="006778F6" w:rsidRDefault="006778F6">
      <w:pPr>
        <w:widowControl w:val="0"/>
        <w:spacing w:after="0" w:line="240" w:lineRule="auto"/>
        <w:rPr>
          <w:rFonts w:ascii="Arial" w:eastAsia="Arial" w:hAnsi="Arial" w:cs="Arial"/>
        </w:rPr>
      </w:pPr>
    </w:p>
    <w:p w14:paraId="00000035" w14:textId="77777777" w:rsidR="006778F6" w:rsidRDefault="00DB39D4">
      <w:pPr>
        <w:widowControl w:val="0"/>
        <w:tabs>
          <w:tab w:val="left" w:pos="3732"/>
        </w:tabs>
        <w:spacing w:after="0" w:line="240" w:lineRule="auto"/>
        <w:rPr>
          <w:rFonts w:ascii="Arial" w:eastAsia="Arial" w:hAnsi="Arial" w:cs="Arial"/>
        </w:rPr>
      </w:pPr>
      <w:r>
        <w:rPr>
          <w:rFonts w:ascii="Arial" w:eastAsia="Arial" w:hAnsi="Arial" w:cs="Arial"/>
        </w:rPr>
        <w:tab/>
      </w:r>
    </w:p>
    <w:p w14:paraId="00000036" w14:textId="77777777" w:rsidR="006778F6" w:rsidRDefault="00DB39D4">
      <w:pPr>
        <w:widowControl w:val="0"/>
        <w:tabs>
          <w:tab w:val="left" w:pos="3732"/>
        </w:tabs>
        <w:spacing w:after="0" w:line="240" w:lineRule="auto"/>
        <w:rPr>
          <w:rFonts w:ascii="Arial" w:eastAsia="Arial" w:hAnsi="Arial" w:cs="Arial"/>
        </w:rPr>
        <w:sectPr w:rsidR="006778F6">
          <w:headerReference w:type="default" r:id="rId13"/>
          <w:footerReference w:type="default" r:id="rId14"/>
          <w:pgSz w:w="11910" w:h="16840"/>
          <w:pgMar w:top="1120" w:right="283" w:bottom="1140" w:left="992" w:header="0" w:footer="953" w:gutter="0"/>
          <w:pgNumType w:start="2"/>
          <w:cols w:space="720"/>
        </w:sectPr>
      </w:pPr>
      <w:r>
        <w:rPr>
          <w:rFonts w:ascii="Arial" w:eastAsia="Arial" w:hAnsi="Arial" w:cs="Arial"/>
        </w:rPr>
        <w:tab/>
      </w:r>
    </w:p>
    <w:p w14:paraId="00000037" w14:textId="77777777" w:rsidR="006778F6" w:rsidRDefault="00DB39D4">
      <w:pPr>
        <w:widowControl w:val="0"/>
        <w:spacing w:before="59" w:after="59" w:line="299" w:lineRule="auto"/>
        <w:ind w:right="431"/>
        <w:jc w:val="center"/>
        <w:rPr>
          <w:rFonts w:ascii="Arial" w:eastAsia="Arial" w:hAnsi="Arial" w:cs="Arial"/>
          <w:b/>
          <w:sz w:val="26"/>
          <w:szCs w:val="26"/>
        </w:rPr>
      </w:pPr>
      <w:r>
        <w:rPr>
          <w:rFonts w:ascii="Arial" w:eastAsia="Arial" w:hAnsi="Arial" w:cs="Arial"/>
          <w:b/>
          <w:sz w:val="26"/>
          <w:szCs w:val="26"/>
        </w:rPr>
        <w:lastRenderedPageBreak/>
        <w:t>ВСТУП</w:t>
      </w:r>
    </w:p>
    <w:p w14:paraId="00000038" w14:textId="77777777" w:rsidR="006778F6" w:rsidRDefault="00DB39D4">
      <w:pPr>
        <w:widowControl w:val="0"/>
        <w:spacing w:after="0" w:line="240" w:lineRule="auto"/>
        <w:ind w:left="140" w:right="572" w:firstLine="708"/>
        <w:jc w:val="both"/>
        <w:rPr>
          <w:rFonts w:ascii="Arial" w:eastAsia="Arial" w:hAnsi="Arial" w:cs="Arial"/>
          <w:sz w:val="28"/>
          <w:szCs w:val="28"/>
        </w:rPr>
      </w:pPr>
      <w:r>
        <w:rPr>
          <w:rFonts w:ascii="Arial" w:eastAsia="Arial" w:hAnsi="Arial" w:cs="Arial"/>
          <w:sz w:val="28"/>
          <w:szCs w:val="28"/>
        </w:rPr>
        <w:t xml:space="preserve">Березнянська селищна територіальна громада Чернігівського району Чернігівської області, маючи на меті поширення цінностей доброчесності та </w:t>
      </w:r>
      <w:proofErr w:type="spellStart"/>
      <w:r>
        <w:rPr>
          <w:rFonts w:ascii="Arial" w:eastAsia="Arial" w:hAnsi="Arial" w:cs="Arial"/>
          <w:sz w:val="28"/>
          <w:szCs w:val="28"/>
        </w:rPr>
        <w:t>нетолерування</w:t>
      </w:r>
      <w:proofErr w:type="spellEnd"/>
      <w:r>
        <w:rPr>
          <w:rFonts w:ascii="Arial" w:eastAsia="Arial" w:hAnsi="Arial" w:cs="Arial"/>
          <w:sz w:val="28"/>
          <w:szCs w:val="28"/>
        </w:rPr>
        <w:t xml:space="preserve"> корупції, </w:t>
      </w:r>
      <w:proofErr w:type="spellStart"/>
      <w:r>
        <w:rPr>
          <w:rFonts w:ascii="Arial" w:eastAsia="Arial" w:hAnsi="Arial" w:cs="Arial"/>
          <w:sz w:val="28"/>
          <w:szCs w:val="28"/>
        </w:rPr>
        <w:t>прагнучи</w:t>
      </w:r>
      <w:proofErr w:type="spellEnd"/>
      <w:r>
        <w:rPr>
          <w:rFonts w:ascii="Arial" w:eastAsia="Arial" w:hAnsi="Arial" w:cs="Arial"/>
          <w:sz w:val="28"/>
          <w:szCs w:val="28"/>
        </w:rPr>
        <w:t xml:space="preserve"> мінімізувати корупційні ризики в своїй діяльності, діяльності виконавчих органів, підприємств та установ,  бажаючи створити процедури для забезпечення ефективної, прозорої та підзвітної роботи, будучи частиною проєкту “Трансформаційне відновлення задля безпеки людей в Україні” в рамках співпраці з Програмою розвитку ООН в Україні та за фінансової підтримки уряду Японії та у партнерстві з Міністерством розвитку громад та територій України, ухвалює «Антикорупційну програму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 Чернігівського району Чернігівської області, її виконавчого комітету та структурних підрозділів на 2025-2027 роки».</w:t>
      </w:r>
    </w:p>
    <w:p w14:paraId="00000039" w14:textId="77777777" w:rsidR="006778F6" w:rsidRDefault="00DB39D4">
      <w:pPr>
        <w:widowControl w:val="0"/>
        <w:spacing w:after="0" w:line="240" w:lineRule="auto"/>
        <w:ind w:left="140" w:right="572" w:firstLine="708"/>
        <w:jc w:val="both"/>
        <w:rPr>
          <w:rFonts w:ascii="Arial" w:eastAsia="Arial" w:hAnsi="Arial" w:cs="Arial"/>
          <w:sz w:val="28"/>
          <w:szCs w:val="28"/>
        </w:rPr>
      </w:pPr>
      <w:r>
        <w:rPr>
          <w:rFonts w:ascii="Arial" w:eastAsia="Arial" w:hAnsi="Arial" w:cs="Arial"/>
          <w:sz w:val="28"/>
          <w:szCs w:val="28"/>
        </w:rPr>
        <w:t xml:space="preserve">Антикорупційна програма є важливим компонентом впровадження ефективного антикорупційного комплаєнсу, а також спрямована на те, щоб Березнянська селищна територіальна громада Чернігівського району Чернігівської області могла зосередитися на своїх функціях і працювати без будь-яких корупційних, репутаційних чи інших ризиків. Даний документ визначає відданість депутатів та депутаток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 Чернігівського району Чернігівської області, представників та представниць виконавчих органів селищної ради, комунальних підприємств та установ принципам прозорості, доброчесності та закріплює антикорупційну спрямованість діяльності депутатів та депутаток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 Чернігівського району Чернігівської області загалом.</w:t>
      </w:r>
    </w:p>
    <w:p w14:paraId="0000003A" w14:textId="77777777" w:rsidR="006778F6" w:rsidRDefault="00DB39D4">
      <w:pPr>
        <w:widowControl w:val="0"/>
        <w:spacing w:after="0" w:line="240" w:lineRule="auto"/>
        <w:ind w:left="140" w:right="572" w:firstLine="708"/>
        <w:jc w:val="both"/>
        <w:rPr>
          <w:rFonts w:ascii="Arial" w:eastAsia="Arial" w:hAnsi="Arial" w:cs="Arial"/>
          <w:sz w:val="28"/>
          <w:szCs w:val="28"/>
        </w:rPr>
      </w:pPr>
      <w:r>
        <w:rPr>
          <w:rFonts w:ascii="Arial" w:eastAsia="Arial" w:hAnsi="Arial" w:cs="Arial"/>
          <w:sz w:val="28"/>
          <w:szCs w:val="28"/>
        </w:rPr>
        <w:t xml:space="preserve">В рамках вищезазначеного проєкту, було здійснено комплексну оцінку корупційних ризиків у діяльності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 та її виконавчих органів. Ця оцінка проводилася з урахуванням:</w:t>
      </w:r>
    </w:p>
    <w:p w14:paraId="0000003B" w14:textId="77777777" w:rsidR="006778F6" w:rsidRDefault="00DB39D4" w:rsidP="00EE5538">
      <w:pPr>
        <w:widowControl w:val="0"/>
        <w:numPr>
          <w:ilvl w:val="0"/>
          <w:numId w:val="49"/>
        </w:numPr>
        <w:pBdr>
          <w:top w:val="nil"/>
          <w:left w:val="nil"/>
          <w:bottom w:val="nil"/>
          <w:right w:val="nil"/>
          <w:between w:val="nil"/>
        </w:pBdr>
        <w:spacing w:after="0" w:line="240" w:lineRule="auto"/>
        <w:ind w:right="572"/>
        <w:jc w:val="both"/>
        <w:rPr>
          <w:rFonts w:ascii="Arial" w:eastAsia="Arial" w:hAnsi="Arial" w:cs="Arial"/>
          <w:color w:val="000000"/>
          <w:sz w:val="28"/>
          <w:szCs w:val="28"/>
        </w:rPr>
      </w:pPr>
      <w:r>
        <w:rPr>
          <w:rFonts w:ascii="Arial" w:eastAsia="Arial" w:hAnsi="Arial" w:cs="Arial"/>
          <w:color w:val="000000"/>
          <w:sz w:val="28"/>
          <w:szCs w:val="28"/>
        </w:rPr>
        <w:t xml:space="preserve">Методології управління корупційними ризиками, затвердженої наказом Національного агентства з питань запобігання корупції від 28 грудня 2021 року № 830/21, </w:t>
      </w:r>
      <w:hyperlink r:id="rId15" w:anchor="Text">
        <w:r>
          <w:rPr>
            <w:rFonts w:ascii="Arial" w:eastAsia="Arial" w:hAnsi="Arial" w:cs="Arial"/>
            <w:color w:val="467886"/>
            <w:u w:val="single"/>
          </w:rPr>
          <w:t>https://zakon.rada.gov.ua/laws/show/z0219-22</w:t>
        </w:r>
      </w:hyperlink>
      <w:r>
        <w:rPr>
          <w:rFonts w:ascii="Arial" w:eastAsia="Arial" w:hAnsi="Arial" w:cs="Arial"/>
          <w:color w:val="1154CC"/>
          <w:sz w:val="28"/>
          <w:szCs w:val="28"/>
        </w:rPr>
        <w:t xml:space="preserve"> </w:t>
      </w:r>
      <w:r>
        <w:rPr>
          <w:rFonts w:ascii="Arial" w:eastAsia="Arial" w:hAnsi="Arial" w:cs="Arial"/>
          <w:color w:val="000000"/>
          <w:sz w:val="28"/>
          <w:szCs w:val="28"/>
        </w:rPr>
        <w:t>зареєстрованого в Міністерстві юстиції України від 17 лютого 2022 року № 219/37555;</w:t>
      </w:r>
    </w:p>
    <w:p w14:paraId="0000003C" w14:textId="77777777" w:rsidR="006778F6" w:rsidRDefault="00DB39D4" w:rsidP="00EE5538">
      <w:pPr>
        <w:widowControl w:val="0"/>
        <w:numPr>
          <w:ilvl w:val="0"/>
          <w:numId w:val="49"/>
        </w:numPr>
        <w:pBdr>
          <w:top w:val="nil"/>
          <w:left w:val="nil"/>
          <w:bottom w:val="nil"/>
          <w:right w:val="nil"/>
          <w:between w:val="nil"/>
        </w:pBdr>
        <w:spacing w:after="0" w:line="240" w:lineRule="auto"/>
        <w:ind w:right="572"/>
        <w:jc w:val="both"/>
        <w:rPr>
          <w:rFonts w:ascii="Arial" w:eastAsia="Arial" w:hAnsi="Arial" w:cs="Arial"/>
          <w:color w:val="000000"/>
          <w:sz w:val="28"/>
          <w:szCs w:val="28"/>
        </w:rPr>
      </w:pPr>
      <w:r>
        <w:rPr>
          <w:rFonts w:ascii="Arial" w:eastAsia="Arial" w:hAnsi="Arial" w:cs="Arial"/>
          <w:color w:val="000000"/>
          <w:sz w:val="28"/>
          <w:szCs w:val="28"/>
        </w:rPr>
        <w:t>Звіту департаменту запобігання та виявлення корупції Національного агентства з питань запобігання корупції «Аналіз корупційних ризиків при управлінні Комунальними підприємствами» від 2022 року;</w:t>
      </w:r>
    </w:p>
    <w:p w14:paraId="0000003D" w14:textId="77777777" w:rsidR="006778F6" w:rsidRDefault="00DB39D4" w:rsidP="00EE5538">
      <w:pPr>
        <w:widowControl w:val="0"/>
        <w:numPr>
          <w:ilvl w:val="0"/>
          <w:numId w:val="49"/>
        </w:numPr>
        <w:pBdr>
          <w:top w:val="nil"/>
          <w:left w:val="nil"/>
          <w:bottom w:val="nil"/>
          <w:right w:val="nil"/>
          <w:between w:val="nil"/>
        </w:pBdr>
        <w:spacing w:after="0" w:line="240" w:lineRule="auto"/>
        <w:ind w:right="572"/>
        <w:jc w:val="both"/>
        <w:rPr>
          <w:rFonts w:ascii="Arial" w:eastAsia="Arial" w:hAnsi="Arial" w:cs="Arial"/>
          <w:color w:val="000000"/>
          <w:sz w:val="28"/>
          <w:szCs w:val="28"/>
        </w:rPr>
      </w:pPr>
      <w:r>
        <w:rPr>
          <w:rFonts w:ascii="Arial" w:eastAsia="Arial" w:hAnsi="Arial" w:cs="Arial"/>
          <w:color w:val="000000"/>
          <w:sz w:val="28"/>
          <w:szCs w:val="28"/>
        </w:rPr>
        <w:t>Методології оцінки корупційних ризиків у діяльності органів місцевого</w:t>
      </w:r>
      <w:r>
        <w:rPr>
          <w:rFonts w:ascii="Arial" w:eastAsia="Arial" w:hAnsi="Arial" w:cs="Arial"/>
          <w:color w:val="000000"/>
          <w:sz w:val="28"/>
          <w:szCs w:val="28"/>
        </w:rPr>
        <w:tab/>
        <w:t xml:space="preserve"> самоврядування, яка розроблена в рамках співпраці Міністерства розвитку громад, територій та інфраструктури України за підтримки Антикорупційної ініціативи Європейського Союзу (EUACI) у партнерстві з Програмою розвитку ООН в Україні (UNDP);</w:t>
      </w:r>
    </w:p>
    <w:p w14:paraId="0000003E" w14:textId="77777777" w:rsidR="006778F6" w:rsidRDefault="00DB39D4" w:rsidP="00EE5538">
      <w:pPr>
        <w:numPr>
          <w:ilvl w:val="0"/>
          <w:numId w:val="49"/>
        </w:numPr>
        <w:pBdr>
          <w:top w:val="nil"/>
          <w:left w:val="nil"/>
          <w:bottom w:val="nil"/>
          <w:right w:val="nil"/>
          <w:between w:val="nil"/>
        </w:pBdr>
        <w:spacing w:after="0"/>
        <w:rPr>
          <w:rFonts w:ascii="Arial" w:eastAsia="Arial" w:hAnsi="Arial" w:cs="Arial"/>
          <w:color w:val="000000"/>
          <w:sz w:val="28"/>
          <w:szCs w:val="28"/>
        </w:rPr>
      </w:pPr>
      <w:r>
        <w:rPr>
          <w:rFonts w:ascii="Arial" w:eastAsia="Arial" w:hAnsi="Arial" w:cs="Arial"/>
          <w:color w:val="000000"/>
          <w:sz w:val="28"/>
          <w:szCs w:val="28"/>
        </w:rPr>
        <w:lastRenderedPageBreak/>
        <w:t>Міжнародного стандарту: ISO 31000:2018 «Ризик менеджмент»;</w:t>
      </w:r>
    </w:p>
    <w:p w14:paraId="0000003F" w14:textId="77777777" w:rsidR="006778F6" w:rsidRDefault="00DB39D4" w:rsidP="00EE5538">
      <w:pPr>
        <w:widowControl w:val="0"/>
        <w:numPr>
          <w:ilvl w:val="0"/>
          <w:numId w:val="49"/>
        </w:numPr>
        <w:pBdr>
          <w:top w:val="nil"/>
          <w:left w:val="nil"/>
          <w:bottom w:val="nil"/>
          <w:right w:val="nil"/>
          <w:between w:val="nil"/>
        </w:pBdr>
        <w:spacing w:after="0" w:line="240" w:lineRule="auto"/>
        <w:ind w:right="572"/>
        <w:jc w:val="both"/>
        <w:rPr>
          <w:rFonts w:ascii="Arial" w:eastAsia="Arial" w:hAnsi="Arial" w:cs="Arial"/>
          <w:color w:val="000000"/>
          <w:sz w:val="28"/>
          <w:szCs w:val="28"/>
        </w:rPr>
      </w:pPr>
      <w:r>
        <w:rPr>
          <w:rFonts w:ascii="Arial" w:eastAsia="Arial" w:hAnsi="Arial" w:cs="Arial"/>
          <w:color w:val="000000"/>
          <w:sz w:val="28"/>
          <w:szCs w:val="28"/>
        </w:rPr>
        <w:t>Міжнародного стандарту: ISO 31010:2019 «Методи оцінки ризиків»;</w:t>
      </w:r>
    </w:p>
    <w:p w14:paraId="00000040" w14:textId="7B1FA501" w:rsidR="006778F6" w:rsidRDefault="00DB39D4" w:rsidP="00EE5538">
      <w:pPr>
        <w:numPr>
          <w:ilvl w:val="0"/>
          <w:numId w:val="49"/>
        </w:numPr>
        <w:pBdr>
          <w:top w:val="nil"/>
          <w:left w:val="nil"/>
          <w:bottom w:val="nil"/>
          <w:right w:val="nil"/>
          <w:between w:val="nil"/>
        </w:pBdr>
        <w:spacing w:after="0"/>
        <w:ind w:left="1565" w:right="573" w:hanging="357"/>
        <w:rPr>
          <w:rFonts w:ascii="Arial" w:eastAsia="Arial" w:hAnsi="Arial" w:cs="Arial"/>
          <w:color w:val="000000"/>
          <w:sz w:val="28"/>
          <w:szCs w:val="28"/>
        </w:rPr>
      </w:pPr>
      <w:r>
        <w:rPr>
          <w:rFonts w:ascii="Arial" w:eastAsia="Arial" w:hAnsi="Arial" w:cs="Arial"/>
          <w:color w:val="000000"/>
          <w:sz w:val="28"/>
          <w:szCs w:val="28"/>
        </w:rPr>
        <w:t>Міжнародного стандарту: ISO 37001:20</w:t>
      </w:r>
      <w:sdt>
        <w:sdtPr>
          <w:tag w:val="goog_rdk_0"/>
          <w:id w:val="1703206138"/>
        </w:sdtPr>
        <w:sdtContent>
          <w:r>
            <w:rPr>
              <w:rFonts w:ascii="Arial" w:eastAsia="Arial" w:hAnsi="Arial" w:cs="Arial"/>
              <w:color w:val="000000"/>
              <w:sz w:val="28"/>
              <w:szCs w:val="28"/>
            </w:rPr>
            <w:t>25</w:t>
          </w:r>
        </w:sdtContent>
      </w:sdt>
      <w:sdt>
        <w:sdtPr>
          <w:tag w:val="goog_rdk_1"/>
          <w:id w:val="-512699233"/>
          <w:showingPlcHdr/>
        </w:sdtPr>
        <w:sdtContent>
          <w:r w:rsidR="00445EDE">
            <w:t xml:space="preserve">     </w:t>
          </w:r>
        </w:sdtContent>
      </w:sdt>
      <w:r>
        <w:rPr>
          <w:rFonts w:ascii="Arial" w:eastAsia="Arial" w:hAnsi="Arial" w:cs="Arial"/>
          <w:color w:val="000000"/>
          <w:sz w:val="28"/>
          <w:szCs w:val="28"/>
        </w:rPr>
        <w:t xml:space="preserve"> «Системи менеджменту протидії корупції». </w:t>
      </w:r>
    </w:p>
    <w:p w14:paraId="00000041" w14:textId="77777777" w:rsidR="006778F6" w:rsidRDefault="00DB39D4">
      <w:pPr>
        <w:widowControl w:val="0"/>
        <w:spacing w:after="0" w:line="240" w:lineRule="auto"/>
        <w:ind w:left="140" w:right="562" w:firstLine="708"/>
        <w:jc w:val="both"/>
        <w:rPr>
          <w:rFonts w:ascii="Arial" w:eastAsia="Arial" w:hAnsi="Arial" w:cs="Arial"/>
          <w:sz w:val="28"/>
          <w:szCs w:val="28"/>
        </w:rPr>
      </w:pPr>
      <w:r>
        <w:rPr>
          <w:rFonts w:ascii="Arial" w:eastAsia="Arial" w:hAnsi="Arial" w:cs="Arial"/>
          <w:sz w:val="28"/>
          <w:szCs w:val="28"/>
        </w:rPr>
        <w:t xml:space="preserve">Антикорупційна програма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 Чернігівського району Чернігівської області, її виконавчого комітету та структурних підрозділів на 2025-2027 роки (далі – Антикорупційна програма) розроблена відповідно до вимог:</w:t>
      </w:r>
    </w:p>
    <w:p w14:paraId="00000042" w14:textId="77777777" w:rsidR="006778F6" w:rsidRDefault="00DB39D4" w:rsidP="00EE5538">
      <w:pPr>
        <w:widowControl w:val="0"/>
        <w:numPr>
          <w:ilvl w:val="0"/>
          <w:numId w:val="50"/>
        </w:numPr>
        <w:pBdr>
          <w:top w:val="nil"/>
          <w:left w:val="nil"/>
          <w:bottom w:val="nil"/>
          <w:right w:val="nil"/>
          <w:between w:val="nil"/>
        </w:pBdr>
        <w:spacing w:after="0" w:line="240" w:lineRule="auto"/>
        <w:ind w:right="562"/>
        <w:jc w:val="both"/>
        <w:rPr>
          <w:rFonts w:ascii="Arial" w:eastAsia="Arial" w:hAnsi="Arial" w:cs="Arial"/>
          <w:color w:val="000000"/>
          <w:sz w:val="28"/>
          <w:szCs w:val="28"/>
        </w:rPr>
      </w:pPr>
      <w:r>
        <w:rPr>
          <w:rFonts w:ascii="Arial" w:eastAsia="Arial" w:hAnsi="Arial" w:cs="Arial"/>
          <w:color w:val="000000"/>
          <w:sz w:val="28"/>
          <w:szCs w:val="28"/>
        </w:rPr>
        <w:t>Закону України «Про місцеве самоврядування в Україні»;</w:t>
      </w:r>
    </w:p>
    <w:p w14:paraId="00000043" w14:textId="77777777" w:rsidR="006778F6" w:rsidRDefault="00DB39D4" w:rsidP="00EE5538">
      <w:pPr>
        <w:widowControl w:val="0"/>
        <w:numPr>
          <w:ilvl w:val="0"/>
          <w:numId w:val="50"/>
        </w:numPr>
        <w:pBdr>
          <w:top w:val="nil"/>
          <w:left w:val="nil"/>
          <w:bottom w:val="nil"/>
          <w:right w:val="nil"/>
          <w:between w:val="nil"/>
        </w:pBdr>
        <w:spacing w:after="0" w:line="240" w:lineRule="auto"/>
        <w:ind w:right="562"/>
        <w:jc w:val="both"/>
        <w:rPr>
          <w:rFonts w:ascii="Arial" w:eastAsia="Arial" w:hAnsi="Arial" w:cs="Arial"/>
          <w:color w:val="000000"/>
          <w:sz w:val="28"/>
          <w:szCs w:val="28"/>
        </w:rPr>
      </w:pPr>
      <w:r>
        <w:rPr>
          <w:rFonts w:ascii="Arial" w:eastAsia="Arial" w:hAnsi="Arial" w:cs="Arial"/>
          <w:color w:val="000000"/>
          <w:sz w:val="28"/>
          <w:szCs w:val="28"/>
        </w:rPr>
        <w:t>Закону України «Про запобігання корупції»;</w:t>
      </w:r>
    </w:p>
    <w:p w14:paraId="00000044" w14:textId="77777777" w:rsidR="006778F6" w:rsidRDefault="00DB39D4" w:rsidP="00EE5538">
      <w:pPr>
        <w:widowControl w:val="0"/>
        <w:numPr>
          <w:ilvl w:val="0"/>
          <w:numId w:val="50"/>
        </w:numPr>
        <w:pBdr>
          <w:top w:val="nil"/>
          <w:left w:val="nil"/>
          <w:bottom w:val="nil"/>
          <w:right w:val="nil"/>
          <w:between w:val="nil"/>
        </w:pBdr>
        <w:spacing w:after="0" w:line="240" w:lineRule="auto"/>
        <w:ind w:right="562"/>
        <w:jc w:val="both"/>
        <w:rPr>
          <w:rFonts w:ascii="Arial" w:eastAsia="Arial" w:hAnsi="Arial" w:cs="Arial"/>
          <w:color w:val="000000"/>
          <w:sz w:val="28"/>
          <w:szCs w:val="28"/>
        </w:rPr>
      </w:pPr>
      <w:r>
        <w:rPr>
          <w:rFonts w:ascii="Arial" w:eastAsia="Arial" w:hAnsi="Arial" w:cs="Arial"/>
          <w:color w:val="000000"/>
          <w:sz w:val="28"/>
          <w:szCs w:val="28"/>
        </w:rPr>
        <w:t>Закону України «Про засади державної антикорупційної політики на 2021-2025 роки»;</w:t>
      </w:r>
    </w:p>
    <w:p w14:paraId="00000045" w14:textId="77777777" w:rsidR="006778F6" w:rsidRDefault="00DB39D4" w:rsidP="00EE5538">
      <w:pPr>
        <w:widowControl w:val="0"/>
        <w:numPr>
          <w:ilvl w:val="0"/>
          <w:numId w:val="50"/>
        </w:numPr>
        <w:pBdr>
          <w:top w:val="nil"/>
          <w:left w:val="nil"/>
          <w:bottom w:val="nil"/>
          <w:right w:val="nil"/>
          <w:between w:val="nil"/>
        </w:pBdr>
        <w:spacing w:after="0" w:line="240" w:lineRule="auto"/>
        <w:ind w:right="562"/>
        <w:jc w:val="both"/>
        <w:rPr>
          <w:rFonts w:ascii="Arial" w:eastAsia="Arial" w:hAnsi="Arial" w:cs="Arial"/>
          <w:color w:val="000000"/>
          <w:sz w:val="28"/>
          <w:szCs w:val="28"/>
        </w:rPr>
      </w:pPr>
      <w:r>
        <w:rPr>
          <w:rFonts w:ascii="Arial" w:eastAsia="Arial" w:hAnsi="Arial" w:cs="Arial"/>
          <w:color w:val="000000"/>
          <w:sz w:val="28"/>
          <w:szCs w:val="28"/>
        </w:rPr>
        <w:t>Методології управління корупційними ризиками, затвердженої наказом Національного агентства з питань запобігання корупції «Про вдосконалення процесу управління корупційними ризиками» від 28 грудня 2021 року № 830/21;</w:t>
      </w:r>
    </w:p>
    <w:p w14:paraId="00000046" w14:textId="77777777" w:rsidR="006778F6" w:rsidRDefault="00DB39D4" w:rsidP="00EE5538">
      <w:pPr>
        <w:widowControl w:val="0"/>
        <w:numPr>
          <w:ilvl w:val="0"/>
          <w:numId w:val="50"/>
        </w:numPr>
        <w:pBdr>
          <w:top w:val="nil"/>
          <w:left w:val="nil"/>
          <w:bottom w:val="nil"/>
          <w:right w:val="nil"/>
          <w:between w:val="nil"/>
        </w:pBdr>
        <w:spacing w:after="0" w:line="240" w:lineRule="auto"/>
        <w:ind w:right="562"/>
        <w:jc w:val="both"/>
        <w:rPr>
          <w:rFonts w:ascii="Arial" w:eastAsia="Arial" w:hAnsi="Arial" w:cs="Arial"/>
          <w:color w:val="000000"/>
          <w:sz w:val="28"/>
          <w:szCs w:val="28"/>
        </w:rPr>
      </w:pPr>
      <w:r>
        <w:rPr>
          <w:rFonts w:ascii="Arial" w:eastAsia="Arial" w:hAnsi="Arial" w:cs="Arial"/>
          <w:color w:val="000000"/>
          <w:sz w:val="28"/>
          <w:szCs w:val="28"/>
        </w:rPr>
        <w:t xml:space="preserve">Інших нормативно-правових актів антикорупційного спрямування. </w:t>
      </w:r>
    </w:p>
    <w:p w14:paraId="00000047" w14:textId="77777777" w:rsidR="006778F6" w:rsidRDefault="006778F6">
      <w:pPr>
        <w:widowControl w:val="0"/>
        <w:spacing w:after="0" w:line="240" w:lineRule="auto"/>
        <w:ind w:left="140" w:right="562" w:firstLine="708"/>
        <w:jc w:val="both"/>
        <w:rPr>
          <w:rFonts w:ascii="Arial" w:eastAsia="Arial" w:hAnsi="Arial" w:cs="Arial"/>
          <w:sz w:val="28"/>
          <w:szCs w:val="28"/>
        </w:rPr>
      </w:pPr>
    </w:p>
    <w:p w14:paraId="00000048" w14:textId="77777777" w:rsidR="006778F6" w:rsidRDefault="00DB39D4">
      <w:pPr>
        <w:widowControl w:val="0"/>
        <w:spacing w:after="0" w:line="240" w:lineRule="auto"/>
        <w:ind w:left="140" w:right="562" w:firstLine="708"/>
        <w:jc w:val="both"/>
        <w:rPr>
          <w:rFonts w:ascii="Arial" w:eastAsia="Arial" w:hAnsi="Arial" w:cs="Arial"/>
          <w:sz w:val="28"/>
          <w:szCs w:val="28"/>
        </w:rPr>
        <w:sectPr w:rsidR="006778F6">
          <w:headerReference w:type="default" r:id="rId16"/>
          <w:pgSz w:w="11910" w:h="16840"/>
          <w:pgMar w:top="1120" w:right="283" w:bottom="1140" w:left="992" w:header="0" w:footer="953" w:gutter="0"/>
          <w:cols w:space="720"/>
        </w:sectPr>
      </w:pPr>
      <w:r>
        <w:rPr>
          <w:rFonts w:ascii="Arial" w:eastAsia="Arial" w:hAnsi="Arial" w:cs="Arial"/>
          <w:sz w:val="28"/>
          <w:szCs w:val="28"/>
        </w:rPr>
        <w:t>Робоча група з оцінки ризиків та розробки Антикорупційної програми, керуючись нормами чинного законодавства, враховуючи кращі практики прозорості та підзвітності у діяльності селищних рад та об’єднаних територіальних громад, підготувала Антикорупційну програму на 2025-2027 роки.</w:t>
      </w:r>
    </w:p>
    <w:p w14:paraId="00000049" w14:textId="77777777" w:rsidR="006778F6" w:rsidRDefault="00DB39D4" w:rsidP="00EE5538">
      <w:pPr>
        <w:widowControl w:val="0"/>
        <w:numPr>
          <w:ilvl w:val="1"/>
          <w:numId w:val="48"/>
        </w:numPr>
        <w:tabs>
          <w:tab w:val="left" w:pos="1276"/>
        </w:tabs>
        <w:spacing w:before="59" w:after="0" w:line="240" w:lineRule="auto"/>
        <w:ind w:left="1276" w:right="570" w:hanging="664"/>
        <w:jc w:val="both"/>
        <w:rPr>
          <w:rFonts w:ascii="Arial" w:eastAsia="Arial" w:hAnsi="Arial" w:cs="Arial"/>
          <w:b/>
          <w:sz w:val="28"/>
          <w:szCs w:val="28"/>
        </w:rPr>
      </w:pPr>
      <w:bookmarkStart w:id="1" w:name="_heading=h.joqbasrgc0qz" w:colFirst="0" w:colLast="0"/>
      <w:bookmarkEnd w:id="1"/>
      <w:r>
        <w:rPr>
          <w:rFonts w:ascii="Arial" w:eastAsia="Arial" w:hAnsi="Arial" w:cs="Arial"/>
          <w:b/>
          <w:sz w:val="28"/>
          <w:szCs w:val="28"/>
        </w:rPr>
        <w:lastRenderedPageBreak/>
        <w:t xml:space="preserve">Засади антикорупційної політики </w:t>
      </w:r>
      <w:proofErr w:type="spellStart"/>
      <w:r>
        <w:rPr>
          <w:rFonts w:ascii="Arial" w:eastAsia="Arial" w:hAnsi="Arial" w:cs="Arial"/>
          <w:b/>
          <w:sz w:val="28"/>
          <w:szCs w:val="28"/>
        </w:rPr>
        <w:t>Березнянської</w:t>
      </w:r>
      <w:proofErr w:type="spellEnd"/>
      <w:r>
        <w:rPr>
          <w:rFonts w:ascii="Arial" w:eastAsia="Arial" w:hAnsi="Arial" w:cs="Arial"/>
          <w:b/>
          <w:sz w:val="28"/>
          <w:szCs w:val="28"/>
        </w:rPr>
        <w:t xml:space="preserve"> селищної територіальної громади Чернігівського району Чернігівської області</w:t>
      </w:r>
    </w:p>
    <w:p w14:paraId="0000004A" w14:textId="77777777" w:rsidR="006778F6" w:rsidRDefault="006778F6">
      <w:pPr>
        <w:widowControl w:val="0"/>
        <w:spacing w:after="0" w:line="240" w:lineRule="auto"/>
        <w:rPr>
          <w:rFonts w:ascii="Arial" w:eastAsia="Arial" w:hAnsi="Arial" w:cs="Arial"/>
          <w:b/>
          <w:sz w:val="28"/>
          <w:szCs w:val="28"/>
        </w:rPr>
      </w:pPr>
    </w:p>
    <w:p w14:paraId="0000004B" w14:textId="77777777" w:rsidR="006778F6" w:rsidRDefault="00DB39D4">
      <w:pPr>
        <w:widowControl w:val="0"/>
        <w:tabs>
          <w:tab w:val="left" w:pos="1135"/>
        </w:tabs>
        <w:spacing w:after="0" w:line="240" w:lineRule="auto"/>
        <w:ind w:right="564"/>
        <w:jc w:val="both"/>
        <w:rPr>
          <w:rFonts w:ascii="Arial" w:eastAsia="Arial" w:hAnsi="Arial" w:cs="Arial"/>
          <w:sz w:val="28"/>
          <w:szCs w:val="28"/>
        </w:rPr>
      </w:pPr>
      <w:r>
        <w:rPr>
          <w:rFonts w:ascii="Arial" w:eastAsia="Arial" w:hAnsi="Arial" w:cs="Arial"/>
          <w:sz w:val="28"/>
          <w:szCs w:val="28"/>
        </w:rPr>
        <w:t xml:space="preserve">Березнянська селищна територіальна громада Чернігівського району Чернігівської області усвідомлює відповідальність за утвердження цінностей верховенства права та доброчесності, прагне забезпечувати сталий розвиток, дбаючи про власну ділову репутацію, а також діючи в інтересах селищної ради. Керівництво, депутати та працівники виконавчих органів політики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 Чернігівського району Чернігівської області у своїй діяльності, а також у правовідносинах з органами державної влади, іншими органами місцевого самоврядування, юридичними та фізичними особами керуються принципом повної відмови та нульової толерантності до корупції у будь-яких її формах та проявах і вживають (вживатимуть) всіх заходів щодо запобігання, виявлення та протидії корупції, передбачених чинним законодавством та цією Антикорупційною програмою.</w:t>
      </w:r>
    </w:p>
    <w:p w14:paraId="0000004C" w14:textId="77777777" w:rsidR="006778F6" w:rsidRDefault="00DB39D4" w:rsidP="00EE5538">
      <w:pPr>
        <w:widowControl w:val="0"/>
        <w:numPr>
          <w:ilvl w:val="0"/>
          <w:numId w:val="47"/>
        </w:numPr>
        <w:tabs>
          <w:tab w:val="left" w:pos="1170"/>
        </w:tabs>
        <w:spacing w:after="0" w:line="240" w:lineRule="auto"/>
        <w:ind w:right="572" w:firstLine="708"/>
        <w:jc w:val="both"/>
        <w:rPr>
          <w:rFonts w:ascii="Arial" w:eastAsia="Arial" w:hAnsi="Arial" w:cs="Arial"/>
          <w:sz w:val="28"/>
          <w:szCs w:val="28"/>
        </w:rPr>
      </w:pPr>
      <w:r>
        <w:rPr>
          <w:rFonts w:ascii="Arial" w:eastAsia="Arial" w:hAnsi="Arial" w:cs="Arial"/>
          <w:sz w:val="28"/>
          <w:szCs w:val="28"/>
        </w:rPr>
        <w:t>Основні завдання селищного голови щодо запобігання та виявлення корупції:</w:t>
      </w:r>
    </w:p>
    <w:p w14:paraId="0000004D" w14:textId="77777777" w:rsidR="006778F6" w:rsidRDefault="00DB39D4" w:rsidP="00EE5538">
      <w:pPr>
        <w:widowControl w:val="0"/>
        <w:numPr>
          <w:ilvl w:val="1"/>
          <w:numId w:val="47"/>
        </w:numPr>
        <w:tabs>
          <w:tab w:val="left" w:pos="1051"/>
        </w:tabs>
        <w:spacing w:after="0" w:line="240" w:lineRule="auto"/>
        <w:ind w:right="573" w:firstLine="708"/>
        <w:jc w:val="both"/>
        <w:rPr>
          <w:rFonts w:ascii="Arial" w:eastAsia="Arial" w:hAnsi="Arial" w:cs="Arial"/>
          <w:sz w:val="28"/>
          <w:szCs w:val="28"/>
        </w:rPr>
      </w:pPr>
      <w:r>
        <w:rPr>
          <w:rFonts w:ascii="Arial" w:eastAsia="Arial" w:hAnsi="Arial" w:cs="Arial"/>
          <w:sz w:val="28"/>
          <w:szCs w:val="28"/>
        </w:rPr>
        <w:t>підтримка напряму запобіганню і виявлення корупції у діяльності селищної ради та її виконавчих органів, особиста участь у антикорупційних заходах селищної ради та її виконавчих органів;</w:t>
      </w:r>
    </w:p>
    <w:p w14:paraId="0000004E" w14:textId="77777777" w:rsidR="006778F6" w:rsidRDefault="00DB39D4" w:rsidP="00EE5538">
      <w:pPr>
        <w:widowControl w:val="0"/>
        <w:numPr>
          <w:ilvl w:val="1"/>
          <w:numId w:val="47"/>
        </w:numPr>
        <w:tabs>
          <w:tab w:val="left" w:pos="1051"/>
        </w:tabs>
        <w:spacing w:after="0" w:line="240" w:lineRule="auto"/>
        <w:ind w:right="573" w:firstLine="708"/>
        <w:jc w:val="both"/>
        <w:rPr>
          <w:rFonts w:ascii="Arial" w:eastAsia="Arial" w:hAnsi="Arial" w:cs="Arial"/>
          <w:sz w:val="28"/>
          <w:szCs w:val="28"/>
        </w:rPr>
      </w:pPr>
      <w:r>
        <w:rPr>
          <w:rFonts w:ascii="Arial" w:eastAsia="Arial" w:hAnsi="Arial" w:cs="Arial"/>
          <w:sz w:val="28"/>
          <w:szCs w:val="28"/>
        </w:rPr>
        <w:t>прийняття розпорядчих документів з питань запобігання та протидії корупції;</w:t>
      </w:r>
    </w:p>
    <w:p w14:paraId="0000004F" w14:textId="77777777" w:rsidR="006778F6" w:rsidRDefault="00DB39D4" w:rsidP="00EE5538">
      <w:pPr>
        <w:widowControl w:val="0"/>
        <w:numPr>
          <w:ilvl w:val="1"/>
          <w:numId w:val="47"/>
        </w:numPr>
        <w:tabs>
          <w:tab w:val="left" w:pos="1051"/>
        </w:tabs>
        <w:spacing w:after="0" w:line="240" w:lineRule="auto"/>
        <w:ind w:right="573" w:firstLine="708"/>
        <w:jc w:val="both"/>
        <w:rPr>
          <w:rFonts w:ascii="Arial" w:eastAsia="Arial" w:hAnsi="Arial" w:cs="Arial"/>
          <w:sz w:val="28"/>
          <w:szCs w:val="28"/>
        </w:rPr>
      </w:pPr>
      <w:r>
        <w:rPr>
          <w:rFonts w:ascii="Arial" w:eastAsia="Arial" w:hAnsi="Arial" w:cs="Arial"/>
          <w:sz w:val="28"/>
          <w:szCs w:val="28"/>
        </w:rPr>
        <w:t>сприяння поширенню інформації щодо важливості впровадження управління корупційними ризиками в усі сфери діяльності селищної ради та її виконавчих органів;</w:t>
      </w:r>
    </w:p>
    <w:p w14:paraId="00000050" w14:textId="77777777" w:rsidR="006778F6" w:rsidRDefault="00DB39D4" w:rsidP="00EE5538">
      <w:pPr>
        <w:widowControl w:val="0"/>
        <w:numPr>
          <w:ilvl w:val="1"/>
          <w:numId w:val="47"/>
        </w:numPr>
        <w:tabs>
          <w:tab w:val="left" w:pos="1051"/>
        </w:tabs>
        <w:spacing w:after="0" w:line="240" w:lineRule="auto"/>
        <w:ind w:right="573" w:firstLine="708"/>
        <w:jc w:val="both"/>
        <w:rPr>
          <w:rFonts w:ascii="Arial" w:eastAsia="Arial" w:hAnsi="Arial" w:cs="Arial"/>
          <w:sz w:val="28"/>
          <w:szCs w:val="28"/>
        </w:rPr>
      </w:pPr>
      <w:r>
        <w:rPr>
          <w:rFonts w:ascii="Arial" w:eastAsia="Arial" w:hAnsi="Arial" w:cs="Arial"/>
          <w:sz w:val="28"/>
          <w:szCs w:val="28"/>
        </w:rPr>
        <w:t>здійснення загального керівництва та контролю за процесом управління корупційними ризиками, аналізу ефективності управління корупційними ризиками;</w:t>
      </w:r>
    </w:p>
    <w:p w14:paraId="00000051" w14:textId="77777777" w:rsidR="006778F6" w:rsidRDefault="00DB39D4" w:rsidP="00EE5538">
      <w:pPr>
        <w:widowControl w:val="0"/>
        <w:numPr>
          <w:ilvl w:val="1"/>
          <w:numId w:val="47"/>
        </w:numPr>
        <w:tabs>
          <w:tab w:val="left" w:pos="1051"/>
        </w:tabs>
        <w:spacing w:after="0" w:line="240" w:lineRule="auto"/>
        <w:ind w:right="573" w:firstLine="708"/>
        <w:jc w:val="both"/>
        <w:rPr>
          <w:rFonts w:ascii="Arial" w:eastAsia="Arial" w:hAnsi="Arial" w:cs="Arial"/>
          <w:sz w:val="28"/>
          <w:szCs w:val="28"/>
        </w:rPr>
      </w:pPr>
      <w:r>
        <w:rPr>
          <w:rFonts w:ascii="Arial" w:eastAsia="Arial" w:hAnsi="Arial" w:cs="Arial"/>
          <w:sz w:val="28"/>
          <w:szCs w:val="28"/>
        </w:rPr>
        <w:t>ініціювання проведення регулярного оцінювання корупційних ризиків у діяльності селищної ради та її виконавчих органів, утворення робочої групи, наділення її відповідними повноваженнями;</w:t>
      </w:r>
    </w:p>
    <w:p w14:paraId="00000052" w14:textId="77777777" w:rsidR="006778F6" w:rsidRDefault="00DB39D4" w:rsidP="00EE5538">
      <w:pPr>
        <w:widowControl w:val="0"/>
        <w:numPr>
          <w:ilvl w:val="1"/>
          <w:numId w:val="47"/>
        </w:numPr>
        <w:tabs>
          <w:tab w:val="left" w:pos="1051"/>
        </w:tabs>
        <w:spacing w:after="0" w:line="240" w:lineRule="auto"/>
        <w:ind w:right="573" w:firstLine="708"/>
        <w:jc w:val="both"/>
        <w:rPr>
          <w:rFonts w:ascii="Arial" w:eastAsia="Arial" w:hAnsi="Arial" w:cs="Arial"/>
          <w:sz w:val="28"/>
          <w:szCs w:val="28"/>
        </w:rPr>
      </w:pPr>
      <w:r>
        <w:rPr>
          <w:rFonts w:ascii="Arial" w:eastAsia="Arial" w:hAnsi="Arial" w:cs="Arial"/>
          <w:sz w:val="28"/>
          <w:szCs w:val="28"/>
        </w:rPr>
        <w:t>забезпечення ресурсами, необхідними для ефективного управління корупційними ризиками;</w:t>
      </w:r>
    </w:p>
    <w:p w14:paraId="00000053" w14:textId="77777777" w:rsidR="006778F6" w:rsidRDefault="00DB39D4" w:rsidP="00EE5538">
      <w:pPr>
        <w:widowControl w:val="0"/>
        <w:numPr>
          <w:ilvl w:val="1"/>
          <w:numId w:val="47"/>
        </w:numPr>
        <w:tabs>
          <w:tab w:val="left" w:pos="1051"/>
        </w:tabs>
        <w:spacing w:after="0" w:line="240" w:lineRule="auto"/>
        <w:ind w:right="573" w:firstLine="708"/>
        <w:jc w:val="both"/>
        <w:rPr>
          <w:rFonts w:ascii="Arial" w:eastAsia="Arial" w:hAnsi="Arial" w:cs="Arial"/>
          <w:sz w:val="28"/>
          <w:szCs w:val="28"/>
        </w:rPr>
      </w:pPr>
      <w:r>
        <w:rPr>
          <w:rFonts w:ascii="Arial" w:eastAsia="Arial" w:hAnsi="Arial" w:cs="Arial"/>
          <w:sz w:val="28"/>
          <w:szCs w:val="28"/>
        </w:rPr>
        <w:t>сприяння постійному удосконаленню процесів управління корупційними ризиками;</w:t>
      </w:r>
    </w:p>
    <w:p w14:paraId="00000054" w14:textId="77777777" w:rsidR="006778F6" w:rsidRDefault="00DB39D4" w:rsidP="00EE5538">
      <w:pPr>
        <w:widowControl w:val="0"/>
        <w:numPr>
          <w:ilvl w:val="1"/>
          <w:numId w:val="47"/>
        </w:numPr>
        <w:tabs>
          <w:tab w:val="left" w:pos="1051"/>
        </w:tabs>
        <w:spacing w:after="0" w:line="240" w:lineRule="auto"/>
        <w:ind w:right="573" w:firstLine="708"/>
        <w:jc w:val="both"/>
        <w:rPr>
          <w:rFonts w:ascii="Arial" w:eastAsia="Arial" w:hAnsi="Arial" w:cs="Arial"/>
          <w:sz w:val="28"/>
          <w:szCs w:val="28"/>
        </w:rPr>
      </w:pPr>
      <w:r>
        <w:rPr>
          <w:rFonts w:ascii="Arial" w:eastAsia="Arial" w:hAnsi="Arial" w:cs="Arial"/>
          <w:sz w:val="28"/>
          <w:szCs w:val="28"/>
        </w:rPr>
        <w:t>своєчасне реагування на можливі факти порушень Антикорупційної програми, корупційних або пов’язаних з корупцією правопорушень, інших порушень Закону України «Про запобігання корупції»;</w:t>
      </w:r>
    </w:p>
    <w:p w14:paraId="00000055" w14:textId="77777777" w:rsidR="006778F6" w:rsidRDefault="00DB39D4" w:rsidP="00EE5538">
      <w:pPr>
        <w:widowControl w:val="0"/>
        <w:numPr>
          <w:ilvl w:val="1"/>
          <w:numId w:val="47"/>
        </w:numPr>
        <w:tabs>
          <w:tab w:val="left" w:pos="1051"/>
        </w:tabs>
        <w:spacing w:after="0" w:line="240" w:lineRule="auto"/>
        <w:ind w:right="573" w:firstLine="708"/>
        <w:jc w:val="both"/>
        <w:rPr>
          <w:rFonts w:ascii="Arial" w:eastAsia="Arial" w:hAnsi="Arial" w:cs="Arial"/>
          <w:sz w:val="28"/>
          <w:szCs w:val="28"/>
        </w:rPr>
      </w:pPr>
      <w:r>
        <w:rPr>
          <w:rFonts w:ascii="Arial" w:eastAsia="Arial" w:hAnsi="Arial" w:cs="Arial"/>
          <w:sz w:val="28"/>
          <w:szCs w:val="28"/>
        </w:rPr>
        <w:t xml:space="preserve">захист від переслідувань, будь-яких форм дискримінації чи притягнення до відповідальності працівників виконавчих органів селищної ради, комунальних підприємств та установ у зв’язку з повідомленням ними про можливі факти корупційних або пов’язаних з корупцією правопорушень, </w:t>
      </w:r>
      <w:r>
        <w:rPr>
          <w:rFonts w:ascii="Arial" w:eastAsia="Arial" w:hAnsi="Arial" w:cs="Arial"/>
          <w:sz w:val="28"/>
          <w:szCs w:val="28"/>
        </w:rPr>
        <w:lastRenderedPageBreak/>
        <w:t>інших порушень Закону, порушень цієї Антикорупційної програми, інших внутрішніх антикорупційних політик.</w:t>
      </w:r>
    </w:p>
    <w:p w14:paraId="00000056" w14:textId="77777777" w:rsidR="006778F6" w:rsidRDefault="00DB39D4" w:rsidP="00EE5538">
      <w:pPr>
        <w:widowControl w:val="0"/>
        <w:numPr>
          <w:ilvl w:val="0"/>
          <w:numId w:val="47"/>
        </w:numPr>
        <w:tabs>
          <w:tab w:val="left" w:pos="1129"/>
        </w:tabs>
        <w:spacing w:after="0" w:line="240" w:lineRule="auto"/>
        <w:ind w:left="142" w:right="561" w:firstLine="709"/>
        <w:jc w:val="both"/>
        <w:rPr>
          <w:rFonts w:ascii="Arial" w:eastAsia="Arial" w:hAnsi="Arial" w:cs="Arial"/>
          <w:sz w:val="28"/>
          <w:szCs w:val="28"/>
        </w:rPr>
      </w:pPr>
      <w:r>
        <w:rPr>
          <w:rFonts w:ascii="Arial" w:eastAsia="Arial" w:hAnsi="Arial" w:cs="Arial"/>
          <w:sz w:val="28"/>
          <w:szCs w:val="28"/>
        </w:rPr>
        <w:t>Основні завдання уповноваженої особи з питань запобігання та виявлення корупції в Березнянській селищній раді (далі - Уповноважена особа):</w:t>
      </w:r>
    </w:p>
    <w:p w14:paraId="00000057" w14:textId="77777777" w:rsidR="006778F6" w:rsidRDefault="00DB39D4" w:rsidP="00EE5538">
      <w:pPr>
        <w:widowControl w:val="0"/>
        <w:numPr>
          <w:ilvl w:val="1"/>
          <w:numId w:val="47"/>
        </w:numPr>
        <w:tabs>
          <w:tab w:val="left" w:pos="1068"/>
        </w:tabs>
        <w:spacing w:after="0" w:line="240" w:lineRule="auto"/>
        <w:ind w:right="573" w:firstLine="708"/>
        <w:jc w:val="both"/>
        <w:rPr>
          <w:rFonts w:ascii="Arial" w:eastAsia="Arial" w:hAnsi="Arial" w:cs="Arial"/>
          <w:sz w:val="28"/>
          <w:szCs w:val="28"/>
        </w:rPr>
      </w:pPr>
      <w:r>
        <w:rPr>
          <w:rFonts w:ascii="Arial" w:eastAsia="Arial" w:hAnsi="Arial" w:cs="Arial"/>
          <w:sz w:val="28"/>
          <w:szCs w:val="28"/>
        </w:rPr>
        <w:t>розроблення, організація та контроль за проведенням заходів щодо запобігання корупційним правопорушенням та правопорушенням, пов'язаним з корупцією;</w:t>
      </w:r>
    </w:p>
    <w:p w14:paraId="00000058" w14:textId="77777777" w:rsidR="006778F6" w:rsidRDefault="00DB39D4" w:rsidP="00EE5538">
      <w:pPr>
        <w:widowControl w:val="0"/>
        <w:numPr>
          <w:ilvl w:val="1"/>
          <w:numId w:val="47"/>
        </w:numPr>
        <w:tabs>
          <w:tab w:val="left" w:pos="1068"/>
        </w:tabs>
        <w:spacing w:after="0" w:line="240" w:lineRule="auto"/>
        <w:ind w:right="573" w:firstLine="708"/>
        <w:jc w:val="both"/>
        <w:rPr>
          <w:rFonts w:ascii="Arial" w:eastAsia="Arial" w:hAnsi="Arial" w:cs="Arial"/>
          <w:sz w:val="28"/>
          <w:szCs w:val="28"/>
        </w:rPr>
      </w:pPr>
      <w:r>
        <w:rPr>
          <w:rFonts w:ascii="Arial" w:eastAsia="Arial" w:hAnsi="Arial" w:cs="Arial"/>
          <w:sz w:val="28"/>
          <w:szCs w:val="28"/>
        </w:rPr>
        <w:t>організація роботи з оцінки корупційних ризиків у діяльності відповідного органу, підготовки заходів щодо їх усунення, внесення відповідних пропозицій селищному голові;</w:t>
      </w:r>
    </w:p>
    <w:p w14:paraId="00000059" w14:textId="77777777" w:rsidR="006778F6" w:rsidRDefault="00DB39D4" w:rsidP="00EE5538">
      <w:pPr>
        <w:widowControl w:val="0"/>
        <w:numPr>
          <w:ilvl w:val="1"/>
          <w:numId w:val="47"/>
        </w:numPr>
        <w:tabs>
          <w:tab w:val="left" w:pos="1068"/>
        </w:tabs>
        <w:spacing w:after="0" w:line="240" w:lineRule="auto"/>
        <w:ind w:right="573" w:firstLine="708"/>
        <w:jc w:val="both"/>
        <w:rPr>
          <w:rFonts w:ascii="Arial" w:eastAsia="Arial" w:hAnsi="Arial" w:cs="Arial"/>
          <w:sz w:val="28"/>
          <w:szCs w:val="28"/>
        </w:rPr>
      </w:pPr>
      <w:r>
        <w:rPr>
          <w:rFonts w:ascii="Arial" w:eastAsia="Arial" w:hAnsi="Arial" w:cs="Arial"/>
          <w:sz w:val="28"/>
          <w:szCs w:val="28"/>
        </w:rPr>
        <w:t>надання методичної та консультаційної допомоги з питань додержання законодавства щодо запобігання корупції;</w:t>
      </w:r>
    </w:p>
    <w:p w14:paraId="0000005A" w14:textId="77777777" w:rsidR="006778F6" w:rsidRDefault="00DB39D4" w:rsidP="00EE5538">
      <w:pPr>
        <w:widowControl w:val="0"/>
        <w:numPr>
          <w:ilvl w:val="1"/>
          <w:numId w:val="47"/>
        </w:numPr>
        <w:tabs>
          <w:tab w:val="left" w:pos="1068"/>
        </w:tabs>
        <w:spacing w:after="0" w:line="240" w:lineRule="auto"/>
        <w:ind w:right="573" w:firstLine="708"/>
        <w:jc w:val="both"/>
        <w:rPr>
          <w:rFonts w:ascii="Arial" w:eastAsia="Arial" w:hAnsi="Arial" w:cs="Arial"/>
          <w:sz w:val="28"/>
          <w:szCs w:val="28"/>
        </w:rPr>
      </w:pPr>
      <w:r>
        <w:rPr>
          <w:rFonts w:ascii="Arial" w:eastAsia="Arial" w:hAnsi="Arial" w:cs="Arial"/>
          <w:sz w:val="28"/>
          <w:szCs w:val="28"/>
        </w:rPr>
        <w:t>здійснення заходів з виявлення конфлікту інтересів, сприяння його врегулюванню, інформування селищного голови та Національного агентства з питань запобігання корупції (далі - Національне агентство) про виявлення конфлікту інтересів та заходи, вжиті для його врегулювання;</w:t>
      </w:r>
    </w:p>
    <w:p w14:paraId="0000005B" w14:textId="77777777" w:rsidR="006778F6" w:rsidRDefault="00DB39D4" w:rsidP="00EE5538">
      <w:pPr>
        <w:widowControl w:val="0"/>
        <w:numPr>
          <w:ilvl w:val="1"/>
          <w:numId w:val="47"/>
        </w:numPr>
        <w:tabs>
          <w:tab w:val="left" w:pos="1068"/>
        </w:tabs>
        <w:spacing w:after="0" w:line="240" w:lineRule="auto"/>
        <w:ind w:right="573" w:firstLine="708"/>
        <w:jc w:val="both"/>
        <w:rPr>
          <w:rFonts w:ascii="Arial" w:eastAsia="Arial" w:hAnsi="Arial" w:cs="Arial"/>
          <w:sz w:val="28"/>
          <w:szCs w:val="28"/>
        </w:rPr>
      </w:pPr>
      <w:r>
        <w:rPr>
          <w:rFonts w:ascii="Arial" w:eastAsia="Arial" w:hAnsi="Arial" w:cs="Arial"/>
          <w:sz w:val="28"/>
          <w:szCs w:val="28"/>
        </w:rPr>
        <w:t xml:space="preserve">перевірка факту подання декларацій суб'єктами декларування та повідомлення Національного агентства про випадки неподання чи несвоєчасного подання таких декларацій у визначеному відповідно до </w:t>
      </w:r>
      <w:hyperlink r:id="rId17">
        <w:r>
          <w:rPr>
            <w:rFonts w:ascii="Arial" w:eastAsia="Arial" w:hAnsi="Arial" w:cs="Arial"/>
            <w:sz w:val="28"/>
            <w:szCs w:val="28"/>
          </w:rPr>
          <w:t>Закону України «Про</w:t>
        </w:r>
      </w:hyperlink>
      <w:r>
        <w:rPr>
          <w:rFonts w:ascii="Arial" w:eastAsia="Arial" w:hAnsi="Arial" w:cs="Arial"/>
          <w:sz w:val="28"/>
          <w:szCs w:val="28"/>
        </w:rPr>
        <w:t xml:space="preserve"> </w:t>
      </w:r>
      <w:hyperlink r:id="rId18">
        <w:r>
          <w:rPr>
            <w:rFonts w:ascii="Arial" w:eastAsia="Arial" w:hAnsi="Arial" w:cs="Arial"/>
            <w:sz w:val="28"/>
            <w:szCs w:val="28"/>
          </w:rPr>
          <w:t>запобігання корупції</w:t>
        </w:r>
      </w:hyperlink>
      <w:r>
        <w:rPr>
          <w:rFonts w:ascii="Arial" w:eastAsia="Arial" w:hAnsi="Arial" w:cs="Arial"/>
          <w:sz w:val="28"/>
          <w:szCs w:val="28"/>
        </w:rPr>
        <w:t>» порядку;</w:t>
      </w:r>
    </w:p>
    <w:p w14:paraId="0000005C" w14:textId="77777777" w:rsidR="006778F6" w:rsidRDefault="00DB39D4" w:rsidP="00EE5538">
      <w:pPr>
        <w:widowControl w:val="0"/>
        <w:numPr>
          <w:ilvl w:val="1"/>
          <w:numId w:val="47"/>
        </w:numPr>
        <w:tabs>
          <w:tab w:val="left" w:pos="1068"/>
        </w:tabs>
        <w:spacing w:after="0" w:line="240" w:lineRule="auto"/>
        <w:ind w:right="573" w:firstLine="708"/>
        <w:jc w:val="both"/>
        <w:rPr>
          <w:rFonts w:ascii="Arial" w:eastAsia="Arial" w:hAnsi="Arial" w:cs="Arial"/>
          <w:sz w:val="28"/>
          <w:szCs w:val="28"/>
        </w:rPr>
      </w:pPr>
      <w:r>
        <w:rPr>
          <w:rFonts w:ascii="Arial" w:eastAsia="Arial" w:hAnsi="Arial" w:cs="Arial"/>
          <w:sz w:val="28"/>
          <w:szCs w:val="28"/>
        </w:rPr>
        <w:t xml:space="preserve">здійснення контролю за дотриманням антикорупційного законодавства, у тому числі у юридичних особах, що належать до сфери управління виконавчих органів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 Чернігівського району Чернігівської області;</w:t>
      </w:r>
    </w:p>
    <w:p w14:paraId="0000005D" w14:textId="77777777" w:rsidR="006778F6" w:rsidRDefault="00DB39D4" w:rsidP="00EE5538">
      <w:pPr>
        <w:widowControl w:val="0"/>
        <w:numPr>
          <w:ilvl w:val="1"/>
          <w:numId w:val="47"/>
        </w:numPr>
        <w:tabs>
          <w:tab w:val="left" w:pos="1068"/>
        </w:tabs>
        <w:spacing w:after="0" w:line="240" w:lineRule="auto"/>
        <w:ind w:right="573" w:firstLine="708"/>
        <w:jc w:val="both"/>
        <w:rPr>
          <w:rFonts w:ascii="Arial" w:eastAsia="Arial" w:hAnsi="Arial" w:cs="Arial"/>
          <w:sz w:val="28"/>
          <w:szCs w:val="28"/>
        </w:rPr>
      </w:pPr>
      <w:r>
        <w:rPr>
          <w:rFonts w:ascii="Arial" w:eastAsia="Arial" w:hAnsi="Arial" w:cs="Arial"/>
          <w:sz w:val="28"/>
          <w:szCs w:val="28"/>
        </w:rPr>
        <w:t xml:space="preserve">розгляд повідомлень про порушення вимог </w:t>
      </w:r>
      <w:hyperlink r:id="rId19">
        <w:r>
          <w:rPr>
            <w:rFonts w:ascii="Arial" w:eastAsia="Arial" w:hAnsi="Arial" w:cs="Arial"/>
            <w:sz w:val="28"/>
            <w:szCs w:val="28"/>
          </w:rPr>
          <w:t>Закону України «Про</w:t>
        </w:r>
      </w:hyperlink>
      <w:r>
        <w:rPr>
          <w:rFonts w:ascii="Arial" w:eastAsia="Arial" w:hAnsi="Arial" w:cs="Arial"/>
          <w:sz w:val="28"/>
          <w:szCs w:val="28"/>
        </w:rPr>
        <w:t xml:space="preserve"> </w:t>
      </w:r>
      <w:hyperlink r:id="rId20">
        <w:r>
          <w:rPr>
            <w:rFonts w:ascii="Arial" w:eastAsia="Arial" w:hAnsi="Arial" w:cs="Arial"/>
            <w:sz w:val="28"/>
            <w:szCs w:val="28"/>
          </w:rPr>
          <w:t>запобігання корупції</w:t>
        </w:r>
      </w:hyperlink>
      <w:r>
        <w:rPr>
          <w:rFonts w:ascii="Arial" w:eastAsia="Arial" w:hAnsi="Arial" w:cs="Arial"/>
          <w:sz w:val="28"/>
          <w:szCs w:val="28"/>
        </w:rPr>
        <w:t xml:space="preserve">», у тому числі у юридичних особах, що належать до сфери управління виконавчих органів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 Чернігівського району Чернігівської області;</w:t>
      </w:r>
    </w:p>
    <w:p w14:paraId="0000005E" w14:textId="77777777" w:rsidR="006778F6" w:rsidRDefault="00DB39D4" w:rsidP="00EE5538">
      <w:pPr>
        <w:widowControl w:val="0"/>
        <w:numPr>
          <w:ilvl w:val="1"/>
          <w:numId w:val="47"/>
        </w:numPr>
        <w:tabs>
          <w:tab w:val="left" w:pos="1068"/>
        </w:tabs>
        <w:spacing w:after="0" w:line="240" w:lineRule="auto"/>
        <w:ind w:right="573" w:firstLine="708"/>
        <w:jc w:val="both"/>
        <w:rPr>
          <w:rFonts w:ascii="Arial" w:eastAsia="Arial" w:hAnsi="Arial" w:cs="Arial"/>
          <w:sz w:val="28"/>
          <w:szCs w:val="28"/>
        </w:rPr>
      </w:pPr>
      <w:r>
        <w:rPr>
          <w:rFonts w:ascii="Arial" w:eastAsia="Arial" w:hAnsi="Arial" w:cs="Arial"/>
          <w:sz w:val="28"/>
          <w:szCs w:val="28"/>
        </w:rPr>
        <w:t xml:space="preserve">здійснення повноважень у сфері захисту викривачів відповідно до </w:t>
      </w:r>
      <w:hyperlink r:id="rId21">
        <w:r>
          <w:rPr>
            <w:rFonts w:ascii="Arial" w:eastAsia="Arial" w:hAnsi="Arial" w:cs="Arial"/>
            <w:sz w:val="28"/>
            <w:szCs w:val="28"/>
          </w:rPr>
          <w:t>Закону</w:t>
        </w:r>
      </w:hyperlink>
      <w:r>
        <w:rPr>
          <w:rFonts w:ascii="Arial" w:eastAsia="Arial" w:hAnsi="Arial" w:cs="Arial"/>
          <w:sz w:val="28"/>
          <w:szCs w:val="28"/>
        </w:rPr>
        <w:t xml:space="preserve"> </w:t>
      </w:r>
      <w:hyperlink r:id="rId22">
        <w:r>
          <w:rPr>
            <w:rFonts w:ascii="Arial" w:eastAsia="Arial" w:hAnsi="Arial" w:cs="Arial"/>
            <w:sz w:val="28"/>
            <w:szCs w:val="28"/>
          </w:rPr>
          <w:t>України «Про запобігання корупції</w:t>
        </w:r>
      </w:hyperlink>
      <w:r>
        <w:rPr>
          <w:rFonts w:ascii="Arial" w:eastAsia="Arial" w:hAnsi="Arial" w:cs="Arial"/>
          <w:sz w:val="28"/>
          <w:szCs w:val="28"/>
        </w:rPr>
        <w:t>»;</w:t>
      </w:r>
    </w:p>
    <w:p w14:paraId="0000005F" w14:textId="77777777" w:rsidR="006778F6" w:rsidRDefault="00DB39D4" w:rsidP="00EE5538">
      <w:pPr>
        <w:widowControl w:val="0"/>
        <w:numPr>
          <w:ilvl w:val="1"/>
          <w:numId w:val="47"/>
        </w:numPr>
        <w:tabs>
          <w:tab w:val="left" w:pos="1068"/>
        </w:tabs>
        <w:spacing w:after="0" w:line="240" w:lineRule="auto"/>
        <w:ind w:right="573" w:firstLine="708"/>
        <w:jc w:val="both"/>
        <w:rPr>
          <w:rFonts w:ascii="Arial" w:eastAsia="Arial" w:hAnsi="Arial" w:cs="Arial"/>
          <w:sz w:val="28"/>
          <w:szCs w:val="28"/>
        </w:rPr>
      </w:pPr>
      <w:r>
        <w:rPr>
          <w:rFonts w:ascii="Arial" w:eastAsia="Arial" w:hAnsi="Arial" w:cs="Arial"/>
          <w:sz w:val="28"/>
          <w:szCs w:val="28"/>
        </w:rPr>
        <w:t>інформування селищного голови, Національного агентства або інших спеціально уповноважених суб'єктів у сфері виявлення корупції у випадках, передбачених законодавством, про факти порушення законодавства у сфері запобігання і виявлення корупції.</w:t>
      </w:r>
    </w:p>
    <w:p w14:paraId="00000060" w14:textId="77777777" w:rsidR="006778F6" w:rsidRDefault="00DB39D4" w:rsidP="00EE5538">
      <w:pPr>
        <w:widowControl w:val="0"/>
        <w:numPr>
          <w:ilvl w:val="0"/>
          <w:numId w:val="47"/>
        </w:numPr>
        <w:tabs>
          <w:tab w:val="left" w:pos="1208"/>
        </w:tabs>
        <w:spacing w:after="0" w:line="240" w:lineRule="auto"/>
        <w:ind w:left="142" w:right="578" w:firstLine="709"/>
        <w:jc w:val="both"/>
        <w:rPr>
          <w:rFonts w:ascii="Arial" w:eastAsia="Arial" w:hAnsi="Arial" w:cs="Arial"/>
          <w:sz w:val="28"/>
          <w:szCs w:val="28"/>
        </w:rPr>
      </w:pPr>
      <w:r>
        <w:rPr>
          <w:rFonts w:ascii="Arial" w:eastAsia="Arial" w:hAnsi="Arial" w:cs="Arial"/>
          <w:sz w:val="28"/>
          <w:szCs w:val="28"/>
        </w:rPr>
        <w:t xml:space="preserve">Основні завдання працівників виконавчих органів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 Чернігівського району Чернігівської області щодо запобігання та виявлення корупції:</w:t>
      </w:r>
    </w:p>
    <w:p w14:paraId="00000061" w14:textId="77777777" w:rsidR="006778F6" w:rsidRDefault="00DB39D4" w:rsidP="00EE5538">
      <w:pPr>
        <w:widowControl w:val="0"/>
        <w:numPr>
          <w:ilvl w:val="1"/>
          <w:numId w:val="47"/>
        </w:numPr>
        <w:tabs>
          <w:tab w:val="left" w:pos="1113"/>
        </w:tabs>
        <w:spacing w:after="0" w:line="240" w:lineRule="auto"/>
        <w:ind w:right="573" w:firstLine="708"/>
        <w:jc w:val="both"/>
        <w:rPr>
          <w:rFonts w:ascii="Arial" w:eastAsia="Arial" w:hAnsi="Arial" w:cs="Arial"/>
          <w:sz w:val="28"/>
          <w:szCs w:val="28"/>
        </w:rPr>
      </w:pPr>
      <w:r>
        <w:rPr>
          <w:rFonts w:ascii="Arial" w:eastAsia="Arial" w:hAnsi="Arial" w:cs="Arial"/>
          <w:sz w:val="28"/>
          <w:szCs w:val="28"/>
        </w:rPr>
        <w:t>дотримання вимог антикорупційної політики селищної ради, Антикорупційної програми під час виконання посадових обов’язків;</w:t>
      </w:r>
    </w:p>
    <w:p w14:paraId="00000062" w14:textId="77777777" w:rsidR="006778F6" w:rsidRDefault="00DB39D4" w:rsidP="00EE5538">
      <w:pPr>
        <w:widowControl w:val="0"/>
        <w:numPr>
          <w:ilvl w:val="1"/>
          <w:numId w:val="47"/>
        </w:numPr>
        <w:tabs>
          <w:tab w:val="left" w:pos="1113"/>
        </w:tabs>
        <w:spacing w:after="0" w:line="240" w:lineRule="auto"/>
        <w:ind w:right="573" w:firstLine="708"/>
        <w:jc w:val="both"/>
        <w:rPr>
          <w:rFonts w:ascii="Arial" w:eastAsia="Arial" w:hAnsi="Arial" w:cs="Arial"/>
          <w:sz w:val="28"/>
          <w:szCs w:val="28"/>
        </w:rPr>
      </w:pPr>
      <w:r>
        <w:rPr>
          <w:rFonts w:ascii="Arial" w:eastAsia="Arial" w:hAnsi="Arial" w:cs="Arial"/>
          <w:sz w:val="28"/>
          <w:szCs w:val="28"/>
        </w:rPr>
        <w:t xml:space="preserve">проходження періодичного навчання з питань запобігання та виявлення корупції з особливою увагою на питання доброчесності як невід’ємної складової діяльності посадових осіб виконавчого комітету, виконавчих органів селищної ради, депутатів селищної ради, етичної поведінки, запобігання та врегулювання конфлікту інтересів, забезпечення </w:t>
      </w:r>
      <w:r>
        <w:rPr>
          <w:rFonts w:ascii="Arial" w:eastAsia="Arial" w:hAnsi="Arial" w:cs="Arial"/>
          <w:sz w:val="28"/>
          <w:szCs w:val="28"/>
        </w:rPr>
        <w:lastRenderedPageBreak/>
        <w:t>викривачам умов для повідомлення про корупцію тощо;</w:t>
      </w:r>
    </w:p>
    <w:p w14:paraId="00000063" w14:textId="77777777" w:rsidR="006778F6" w:rsidRDefault="00DB39D4" w:rsidP="00EE5538">
      <w:pPr>
        <w:widowControl w:val="0"/>
        <w:numPr>
          <w:ilvl w:val="1"/>
          <w:numId w:val="47"/>
        </w:numPr>
        <w:tabs>
          <w:tab w:val="left" w:pos="1113"/>
        </w:tabs>
        <w:spacing w:after="0" w:line="240" w:lineRule="auto"/>
        <w:ind w:right="573" w:firstLine="708"/>
        <w:jc w:val="both"/>
        <w:rPr>
          <w:rFonts w:ascii="Arial" w:eastAsia="Arial" w:hAnsi="Arial" w:cs="Arial"/>
          <w:sz w:val="28"/>
          <w:szCs w:val="28"/>
        </w:rPr>
      </w:pPr>
      <w:r>
        <w:rPr>
          <w:rFonts w:ascii="Arial" w:eastAsia="Arial" w:hAnsi="Arial" w:cs="Arial"/>
          <w:sz w:val="28"/>
          <w:szCs w:val="28"/>
        </w:rPr>
        <w:t>надання пропозицій щодо вдосконалення антикорупційної політики селищної ради, Антикорупційної програми;</w:t>
      </w:r>
    </w:p>
    <w:p w14:paraId="00000064" w14:textId="77777777" w:rsidR="006778F6" w:rsidRDefault="00DB39D4" w:rsidP="00EE5538">
      <w:pPr>
        <w:widowControl w:val="0"/>
        <w:numPr>
          <w:ilvl w:val="1"/>
          <w:numId w:val="47"/>
        </w:numPr>
        <w:tabs>
          <w:tab w:val="left" w:pos="1113"/>
        </w:tabs>
        <w:spacing w:after="0" w:line="240" w:lineRule="auto"/>
        <w:ind w:right="573" w:firstLine="708"/>
        <w:jc w:val="both"/>
        <w:rPr>
          <w:rFonts w:ascii="Arial" w:eastAsia="Arial" w:hAnsi="Arial" w:cs="Arial"/>
          <w:sz w:val="28"/>
          <w:szCs w:val="28"/>
        </w:rPr>
      </w:pPr>
      <w:r>
        <w:rPr>
          <w:rFonts w:ascii="Arial" w:eastAsia="Arial" w:hAnsi="Arial" w:cs="Arial"/>
          <w:sz w:val="28"/>
          <w:szCs w:val="28"/>
        </w:rPr>
        <w:t>повідомлення в установленому законодавством порядку про можливі факти корупційних або пов’язаних з корупцією правопорушень, інших порушень Закону України «Про запобігання корупції», недотримання внутрішніми зацікавленими сторонами антикорупційної політики селищної ради, Антикорупційної програми.</w:t>
      </w:r>
    </w:p>
    <w:p w14:paraId="00000065" w14:textId="77777777" w:rsidR="006778F6" w:rsidRDefault="00DB39D4" w:rsidP="00EE5538">
      <w:pPr>
        <w:widowControl w:val="0"/>
        <w:numPr>
          <w:ilvl w:val="1"/>
          <w:numId w:val="47"/>
        </w:numPr>
        <w:tabs>
          <w:tab w:val="left" w:pos="1113"/>
        </w:tabs>
        <w:spacing w:after="0" w:line="240" w:lineRule="auto"/>
        <w:ind w:right="573" w:firstLine="708"/>
        <w:jc w:val="both"/>
        <w:rPr>
          <w:rFonts w:ascii="Arial" w:eastAsia="Arial" w:hAnsi="Arial" w:cs="Arial"/>
          <w:sz w:val="28"/>
          <w:szCs w:val="28"/>
        </w:rPr>
      </w:pPr>
      <w:r>
        <w:rPr>
          <w:rFonts w:ascii="Arial" w:eastAsia="Arial" w:hAnsi="Arial" w:cs="Arial"/>
          <w:sz w:val="28"/>
          <w:szCs w:val="28"/>
        </w:rPr>
        <w:t>повідомлення в установленому законодавством порядку про можливі факти корупційних або пов’язаних з корупцією правопорушень, інших порушень Закону України «Про запобігання корупції», недотримання внутрішніми зацікавленими сторонами антикорупційної політики селищної ради, Антикорупційної програми.</w:t>
      </w:r>
    </w:p>
    <w:p w14:paraId="00000066" w14:textId="77777777" w:rsidR="006778F6" w:rsidRDefault="00DB39D4" w:rsidP="00EE5538">
      <w:pPr>
        <w:widowControl w:val="0"/>
        <w:numPr>
          <w:ilvl w:val="0"/>
          <w:numId w:val="47"/>
        </w:numPr>
        <w:tabs>
          <w:tab w:val="left" w:pos="1208"/>
        </w:tabs>
        <w:spacing w:after="0" w:line="240" w:lineRule="auto"/>
        <w:ind w:left="142" w:right="578" w:firstLine="709"/>
        <w:jc w:val="both"/>
        <w:rPr>
          <w:rFonts w:ascii="Arial" w:eastAsia="Arial" w:hAnsi="Arial" w:cs="Arial"/>
          <w:sz w:val="28"/>
          <w:szCs w:val="28"/>
        </w:rPr>
      </w:pPr>
      <w:r>
        <w:rPr>
          <w:rFonts w:ascii="Arial" w:eastAsia="Arial" w:hAnsi="Arial" w:cs="Arial"/>
          <w:sz w:val="28"/>
          <w:szCs w:val="28"/>
        </w:rPr>
        <w:t xml:space="preserve">Основні завдання депутатів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 Чернігівського району Чернігівської області щодо запобігання та виявлення корупції: </w:t>
      </w:r>
    </w:p>
    <w:p w14:paraId="00000067" w14:textId="77777777" w:rsidR="006778F6" w:rsidRDefault="00DB39D4" w:rsidP="00EE5538">
      <w:pPr>
        <w:widowControl w:val="0"/>
        <w:numPr>
          <w:ilvl w:val="1"/>
          <w:numId w:val="47"/>
        </w:numPr>
        <w:tabs>
          <w:tab w:val="left" w:pos="1113"/>
        </w:tabs>
        <w:spacing w:after="0" w:line="240" w:lineRule="auto"/>
        <w:ind w:right="573" w:firstLine="708"/>
        <w:jc w:val="both"/>
        <w:rPr>
          <w:rFonts w:ascii="Arial" w:eastAsia="Arial" w:hAnsi="Arial" w:cs="Arial"/>
          <w:sz w:val="28"/>
          <w:szCs w:val="28"/>
        </w:rPr>
      </w:pPr>
      <w:r>
        <w:rPr>
          <w:rFonts w:ascii="Arial" w:eastAsia="Arial" w:hAnsi="Arial" w:cs="Arial"/>
          <w:sz w:val="28"/>
          <w:szCs w:val="28"/>
        </w:rPr>
        <w:t>сприяння у розробці та впровадженні антикорупційних заходів у діяльності селищної ради та її виконавчих органів;</w:t>
      </w:r>
    </w:p>
    <w:p w14:paraId="00000068" w14:textId="77777777" w:rsidR="006778F6" w:rsidRDefault="00DB39D4" w:rsidP="00EE5538">
      <w:pPr>
        <w:widowControl w:val="0"/>
        <w:numPr>
          <w:ilvl w:val="1"/>
          <w:numId w:val="47"/>
        </w:numPr>
        <w:tabs>
          <w:tab w:val="left" w:pos="1113"/>
        </w:tabs>
        <w:spacing w:after="0" w:line="240" w:lineRule="auto"/>
        <w:ind w:right="573" w:firstLine="708"/>
        <w:jc w:val="both"/>
        <w:rPr>
          <w:rFonts w:ascii="Arial" w:eastAsia="Arial" w:hAnsi="Arial" w:cs="Arial"/>
          <w:sz w:val="28"/>
          <w:szCs w:val="28"/>
        </w:rPr>
      </w:pPr>
      <w:r>
        <w:rPr>
          <w:rFonts w:ascii="Arial" w:eastAsia="Arial" w:hAnsi="Arial" w:cs="Arial"/>
          <w:sz w:val="28"/>
          <w:szCs w:val="28"/>
        </w:rPr>
        <w:t>ініціювання та підтримка у розробці нормативно-правових актів щодо запобігання та виявлення корупції;</w:t>
      </w:r>
    </w:p>
    <w:p w14:paraId="00000069" w14:textId="77777777" w:rsidR="006778F6" w:rsidRDefault="00DB39D4" w:rsidP="00EE5538">
      <w:pPr>
        <w:widowControl w:val="0"/>
        <w:numPr>
          <w:ilvl w:val="1"/>
          <w:numId w:val="47"/>
        </w:numPr>
        <w:tabs>
          <w:tab w:val="left" w:pos="1113"/>
        </w:tabs>
        <w:spacing w:after="0" w:line="240" w:lineRule="auto"/>
        <w:ind w:right="573" w:firstLine="708"/>
        <w:jc w:val="both"/>
        <w:rPr>
          <w:rFonts w:ascii="Arial" w:eastAsia="Arial" w:hAnsi="Arial" w:cs="Arial"/>
          <w:sz w:val="28"/>
          <w:szCs w:val="28"/>
        </w:rPr>
      </w:pPr>
      <w:r>
        <w:rPr>
          <w:rFonts w:ascii="Arial" w:eastAsia="Arial" w:hAnsi="Arial" w:cs="Arial"/>
          <w:sz w:val="28"/>
          <w:szCs w:val="28"/>
        </w:rPr>
        <w:t>здійснення контролю за виконанням антикорупційної політики селищної ради;</w:t>
      </w:r>
    </w:p>
    <w:p w14:paraId="0000006A" w14:textId="77777777" w:rsidR="006778F6" w:rsidRDefault="00DB39D4" w:rsidP="00EE5538">
      <w:pPr>
        <w:widowControl w:val="0"/>
        <w:numPr>
          <w:ilvl w:val="1"/>
          <w:numId w:val="47"/>
        </w:numPr>
        <w:tabs>
          <w:tab w:val="left" w:pos="1113"/>
        </w:tabs>
        <w:spacing w:after="0" w:line="240" w:lineRule="auto"/>
        <w:ind w:right="573" w:firstLine="708"/>
        <w:jc w:val="both"/>
        <w:rPr>
          <w:rFonts w:ascii="Arial" w:eastAsia="Arial" w:hAnsi="Arial" w:cs="Arial"/>
          <w:sz w:val="28"/>
          <w:szCs w:val="28"/>
        </w:rPr>
      </w:pPr>
      <w:r>
        <w:rPr>
          <w:rFonts w:ascii="Arial" w:eastAsia="Arial" w:hAnsi="Arial" w:cs="Arial"/>
          <w:sz w:val="28"/>
          <w:szCs w:val="28"/>
        </w:rPr>
        <w:t>декларування про потенційні корупційні ризики у діяльності селищної ради;</w:t>
      </w:r>
    </w:p>
    <w:p w14:paraId="0000006B" w14:textId="77777777" w:rsidR="006778F6" w:rsidRDefault="00DB39D4" w:rsidP="00EE5538">
      <w:pPr>
        <w:widowControl w:val="0"/>
        <w:numPr>
          <w:ilvl w:val="1"/>
          <w:numId w:val="47"/>
        </w:numPr>
        <w:tabs>
          <w:tab w:val="left" w:pos="1113"/>
        </w:tabs>
        <w:spacing w:after="0" w:line="240" w:lineRule="auto"/>
        <w:ind w:right="573" w:firstLine="708"/>
        <w:jc w:val="both"/>
        <w:rPr>
          <w:rFonts w:ascii="Arial" w:eastAsia="Arial" w:hAnsi="Arial" w:cs="Arial"/>
          <w:sz w:val="28"/>
          <w:szCs w:val="28"/>
        </w:rPr>
      </w:pPr>
      <w:r>
        <w:rPr>
          <w:rFonts w:ascii="Arial" w:eastAsia="Arial" w:hAnsi="Arial" w:cs="Arial"/>
          <w:sz w:val="28"/>
          <w:szCs w:val="28"/>
        </w:rPr>
        <w:t>проведення активної взаємодії з виборцями виборчих округів для обговорення та вирішення питань, що можуть стосуватись запобігання та виявлення корупції у діяльності селищної ради;</w:t>
      </w:r>
    </w:p>
    <w:p w14:paraId="0000006C" w14:textId="77777777" w:rsidR="006778F6" w:rsidRDefault="00DB39D4" w:rsidP="00EE5538">
      <w:pPr>
        <w:widowControl w:val="0"/>
        <w:numPr>
          <w:ilvl w:val="1"/>
          <w:numId w:val="47"/>
        </w:numPr>
        <w:tabs>
          <w:tab w:val="left" w:pos="1113"/>
        </w:tabs>
        <w:spacing w:after="0" w:line="240" w:lineRule="auto"/>
        <w:ind w:right="573" w:firstLine="708"/>
        <w:jc w:val="both"/>
        <w:rPr>
          <w:rFonts w:ascii="Arial" w:eastAsia="Arial" w:hAnsi="Arial" w:cs="Arial"/>
          <w:sz w:val="28"/>
          <w:szCs w:val="28"/>
        </w:rPr>
      </w:pPr>
      <w:r>
        <w:rPr>
          <w:rFonts w:ascii="Arial" w:eastAsia="Arial" w:hAnsi="Arial" w:cs="Arial"/>
          <w:sz w:val="28"/>
          <w:szCs w:val="28"/>
        </w:rPr>
        <w:t>забезпечення належної своєчасності, прозорості та достовірності щодо декларування майна та доходів;</w:t>
      </w:r>
    </w:p>
    <w:p w14:paraId="0000006D" w14:textId="77777777" w:rsidR="006778F6" w:rsidRDefault="00DB39D4" w:rsidP="00EE5538">
      <w:pPr>
        <w:widowControl w:val="0"/>
        <w:numPr>
          <w:ilvl w:val="1"/>
          <w:numId w:val="47"/>
        </w:numPr>
        <w:tabs>
          <w:tab w:val="left" w:pos="1113"/>
        </w:tabs>
        <w:spacing w:after="0" w:line="240" w:lineRule="auto"/>
        <w:ind w:right="573" w:firstLine="708"/>
        <w:jc w:val="both"/>
        <w:rPr>
          <w:rFonts w:ascii="Arial" w:eastAsia="Arial" w:hAnsi="Arial" w:cs="Arial"/>
          <w:sz w:val="28"/>
          <w:szCs w:val="28"/>
        </w:rPr>
        <w:sectPr w:rsidR="006778F6">
          <w:headerReference w:type="default" r:id="rId23"/>
          <w:pgSz w:w="11910" w:h="16840"/>
          <w:pgMar w:top="1120" w:right="283" w:bottom="1140" w:left="992" w:header="0" w:footer="953" w:gutter="0"/>
          <w:cols w:space="720"/>
        </w:sectPr>
      </w:pPr>
      <w:r>
        <w:rPr>
          <w:rFonts w:ascii="Arial" w:eastAsia="Arial" w:hAnsi="Arial" w:cs="Arial"/>
          <w:sz w:val="28"/>
          <w:szCs w:val="28"/>
        </w:rPr>
        <w:t xml:space="preserve">уникнення конфлікту інтересів шляхом </w:t>
      </w:r>
      <w:proofErr w:type="spellStart"/>
      <w:r>
        <w:rPr>
          <w:rFonts w:ascii="Arial" w:eastAsia="Arial" w:hAnsi="Arial" w:cs="Arial"/>
          <w:sz w:val="28"/>
          <w:szCs w:val="28"/>
        </w:rPr>
        <w:t>самодекларування</w:t>
      </w:r>
      <w:proofErr w:type="spellEnd"/>
      <w:r>
        <w:rPr>
          <w:rFonts w:ascii="Arial" w:eastAsia="Arial" w:hAnsi="Arial" w:cs="Arial"/>
          <w:sz w:val="28"/>
          <w:szCs w:val="28"/>
        </w:rPr>
        <w:t xml:space="preserve"> про потенційні випадки.  </w:t>
      </w:r>
    </w:p>
    <w:p w14:paraId="0000006E" w14:textId="77777777" w:rsidR="006778F6" w:rsidRDefault="00DB39D4" w:rsidP="00EE5538">
      <w:pPr>
        <w:widowControl w:val="0"/>
        <w:numPr>
          <w:ilvl w:val="1"/>
          <w:numId w:val="48"/>
        </w:numPr>
        <w:tabs>
          <w:tab w:val="left" w:pos="1276"/>
        </w:tabs>
        <w:spacing w:before="59" w:after="0" w:line="240" w:lineRule="auto"/>
        <w:ind w:left="2097" w:hanging="1104"/>
        <w:rPr>
          <w:rFonts w:ascii="Arial" w:eastAsia="Arial" w:hAnsi="Arial" w:cs="Arial"/>
          <w:b/>
          <w:sz w:val="28"/>
          <w:szCs w:val="28"/>
        </w:rPr>
      </w:pPr>
      <w:bookmarkStart w:id="2" w:name="_heading=h.e1apxd92yed1" w:colFirst="0" w:colLast="0"/>
      <w:bookmarkEnd w:id="2"/>
      <w:r>
        <w:rPr>
          <w:rFonts w:ascii="Arial" w:eastAsia="Arial" w:hAnsi="Arial" w:cs="Arial"/>
          <w:b/>
          <w:sz w:val="28"/>
          <w:szCs w:val="28"/>
        </w:rPr>
        <w:lastRenderedPageBreak/>
        <w:t>Мета, принципи і стратегічні цілі Антикорупційної програми</w:t>
      </w:r>
    </w:p>
    <w:p w14:paraId="0000006F" w14:textId="77777777" w:rsidR="006778F6" w:rsidRDefault="006778F6">
      <w:pPr>
        <w:widowControl w:val="0"/>
        <w:spacing w:after="0" w:line="240" w:lineRule="auto"/>
        <w:rPr>
          <w:rFonts w:ascii="Arial" w:eastAsia="Arial" w:hAnsi="Arial" w:cs="Arial"/>
          <w:b/>
          <w:sz w:val="28"/>
          <w:szCs w:val="28"/>
        </w:rPr>
      </w:pPr>
    </w:p>
    <w:p w14:paraId="00000070" w14:textId="77777777" w:rsidR="006778F6" w:rsidRDefault="00DB39D4">
      <w:pPr>
        <w:widowControl w:val="0"/>
        <w:spacing w:after="0"/>
        <w:ind w:left="140" w:right="564" w:firstLine="708"/>
        <w:jc w:val="both"/>
        <w:rPr>
          <w:rFonts w:ascii="Arial" w:eastAsia="Arial" w:hAnsi="Arial" w:cs="Arial"/>
          <w:sz w:val="28"/>
          <w:szCs w:val="28"/>
        </w:rPr>
      </w:pPr>
      <w:r>
        <w:rPr>
          <w:rFonts w:ascii="Arial" w:eastAsia="Arial" w:hAnsi="Arial" w:cs="Arial"/>
          <w:i/>
          <w:sz w:val="28"/>
          <w:szCs w:val="28"/>
        </w:rPr>
        <w:t xml:space="preserve">Метою </w:t>
      </w:r>
      <w:r>
        <w:rPr>
          <w:rFonts w:ascii="Arial" w:eastAsia="Arial" w:hAnsi="Arial" w:cs="Arial"/>
          <w:sz w:val="28"/>
          <w:szCs w:val="28"/>
        </w:rPr>
        <w:t>прийняття Антикорупційної програми є забезпечення функціонування ефективної системи запобігання, виявлення та протидії корупції, запровадження комплексу додаткових заходів щодо запобігання, виявлення та протидії корупції у діяльності селищної ради та її виконавчих органів, розроблених з урахуванням ідентифікованих корупційних ризиків, подальше впровадження механізмів прозорості у діяльності селищної ради та її виконавчих органів, утвердження культури доброчесності та поваги до верховенства права керівництвом, депутатами та працівниками виконавчих органів селищної ради, зменшення впливу корупційних ризиків та підвищення рівня довіри до діяльності селищної ради та її виконавчих органів.</w:t>
      </w:r>
    </w:p>
    <w:p w14:paraId="00000071" w14:textId="77777777" w:rsidR="006778F6" w:rsidRDefault="00DB39D4">
      <w:pPr>
        <w:widowControl w:val="0"/>
        <w:spacing w:before="159" w:after="0" w:line="322" w:lineRule="auto"/>
        <w:ind w:left="849"/>
        <w:rPr>
          <w:rFonts w:ascii="Arial" w:eastAsia="Arial" w:hAnsi="Arial" w:cs="Arial"/>
          <w:i/>
          <w:sz w:val="28"/>
          <w:szCs w:val="28"/>
        </w:rPr>
      </w:pPr>
      <w:r>
        <w:rPr>
          <w:rFonts w:ascii="Arial" w:eastAsia="Arial" w:hAnsi="Arial" w:cs="Arial"/>
          <w:i/>
          <w:sz w:val="28"/>
          <w:szCs w:val="28"/>
        </w:rPr>
        <w:t>Принципи:</w:t>
      </w:r>
    </w:p>
    <w:p w14:paraId="00000072" w14:textId="77777777" w:rsidR="006778F6" w:rsidRDefault="00DB39D4" w:rsidP="00EE5538">
      <w:pPr>
        <w:widowControl w:val="0"/>
        <w:numPr>
          <w:ilvl w:val="0"/>
          <w:numId w:val="46"/>
        </w:numPr>
        <w:tabs>
          <w:tab w:val="left" w:pos="1221"/>
        </w:tabs>
        <w:spacing w:after="0" w:line="240" w:lineRule="auto"/>
        <w:ind w:right="569" w:firstLine="708"/>
        <w:jc w:val="both"/>
        <w:rPr>
          <w:rFonts w:ascii="Arial" w:eastAsia="Arial" w:hAnsi="Arial" w:cs="Arial"/>
          <w:sz w:val="28"/>
          <w:szCs w:val="28"/>
        </w:rPr>
      </w:pPr>
      <w:r>
        <w:rPr>
          <w:rFonts w:ascii="Arial" w:eastAsia="Arial" w:hAnsi="Arial" w:cs="Arial"/>
          <w:sz w:val="28"/>
          <w:szCs w:val="28"/>
        </w:rPr>
        <w:t>законності та верховенства права, що полягає у відповідності антикорупційних заходів Конституції України, законодавству України у сфері запобігання корупції та іншим нормативно-правовим актам;</w:t>
      </w:r>
    </w:p>
    <w:p w14:paraId="00000073" w14:textId="77777777" w:rsidR="006778F6" w:rsidRDefault="00DB39D4" w:rsidP="00EE5538">
      <w:pPr>
        <w:widowControl w:val="0"/>
        <w:numPr>
          <w:ilvl w:val="0"/>
          <w:numId w:val="46"/>
        </w:numPr>
        <w:tabs>
          <w:tab w:val="left" w:pos="1128"/>
        </w:tabs>
        <w:spacing w:after="0" w:line="240" w:lineRule="auto"/>
        <w:ind w:right="566" w:firstLine="708"/>
        <w:jc w:val="both"/>
        <w:rPr>
          <w:rFonts w:ascii="Arial" w:eastAsia="Arial" w:hAnsi="Arial" w:cs="Arial"/>
          <w:sz w:val="28"/>
          <w:szCs w:val="28"/>
        </w:rPr>
      </w:pPr>
      <w:r>
        <w:rPr>
          <w:rFonts w:ascii="Arial" w:eastAsia="Arial" w:hAnsi="Arial" w:cs="Arial"/>
          <w:sz w:val="28"/>
          <w:szCs w:val="28"/>
        </w:rPr>
        <w:t>прозорості, відкритості та публічності діяльності селищної ради та її виконавчих органів як основи для мінімізації корупційних ризиків у їх діяльності;</w:t>
      </w:r>
    </w:p>
    <w:p w14:paraId="00000074" w14:textId="77777777" w:rsidR="006778F6" w:rsidRDefault="00DB39D4" w:rsidP="00EE5538">
      <w:pPr>
        <w:widowControl w:val="0"/>
        <w:numPr>
          <w:ilvl w:val="0"/>
          <w:numId w:val="46"/>
        </w:numPr>
        <w:tabs>
          <w:tab w:val="left" w:pos="1099"/>
        </w:tabs>
        <w:spacing w:after="0" w:line="240" w:lineRule="auto"/>
        <w:ind w:right="570" w:firstLine="708"/>
        <w:jc w:val="both"/>
        <w:rPr>
          <w:rFonts w:ascii="Arial" w:eastAsia="Arial" w:hAnsi="Arial" w:cs="Arial"/>
          <w:sz w:val="28"/>
          <w:szCs w:val="28"/>
        </w:rPr>
      </w:pPr>
      <w:r>
        <w:rPr>
          <w:rFonts w:ascii="Arial" w:eastAsia="Arial" w:hAnsi="Arial" w:cs="Arial"/>
          <w:sz w:val="28"/>
          <w:szCs w:val="28"/>
        </w:rPr>
        <w:t>доступності, а саме забезпечення участі громадськості та працівників виконавчих органів селищної ради у формуванні антикорупційних стандартів і процедур;</w:t>
      </w:r>
    </w:p>
    <w:p w14:paraId="00000075" w14:textId="77777777" w:rsidR="006778F6" w:rsidRDefault="00DB39D4" w:rsidP="00EE5538">
      <w:pPr>
        <w:widowControl w:val="0"/>
        <w:numPr>
          <w:ilvl w:val="0"/>
          <w:numId w:val="46"/>
        </w:numPr>
        <w:tabs>
          <w:tab w:val="left" w:pos="1027"/>
        </w:tabs>
        <w:spacing w:after="0" w:line="240" w:lineRule="auto"/>
        <w:ind w:right="570" w:firstLine="708"/>
        <w:jc w:val="both"/>
        <w:rPr>
          <w:rFonts w:ascii="Arial" w:eastAsia="Arial" w:hAnsi="Arial" w:cs="Arial"/>
          <w:sz w:val="28"/>
          <w:szCs w:val="28"/>
        </w:rPr>
      </w:pPr>
      <w:r>
        <w:rPr>
          <w:rFonts w:ascii="Arial" w:eastAsia="Arial" w:hAnsi="Arial" w:cs="Arial"/>
          <w:sz w:val="28"/>
          <w:szCs w:val="28"/>
        </w:rPr>
        <w:t>об’єктивності та неупередженості, а саме врахування суспільних інтересів щодо удосконалення створеної системи запобігання, виявлення та протидії корупції;</w:t>
      </w:r>
    </w:p>
    <w:p w14:paraId="00000076" w14:textId="77777777" w:rsidR="006778F6" w:rsidRDefault="00DB39D4" w:rsidP="00EE5538">
      <w:pPr>
        <w:widowControl w:val="0"/>
        <w:numPr>
          <w:ilvl w:val="0"/>
          <w:numId w:val="46"/>
        </w:numPr>
        <w:tabs>
          <w:tab w:val="left" w:pos="1017"/>
        </w:tabs>
        <w:spacing w:after="0" w:line="242" w:lineRule="auto"/>
        <w:ind w:right="573" w:firstLine="708"/>
        <w:jc w:val="both"/>
        <w:rPr>
          <w:rFonts w:ascii="Arial" w:eastAsia="Arial" w:hAnsi="Arial" w:cs="Arial"/>
          <w:sz w:val="28"/>
          <w:szCs w:val="28"/>
        </w:rPr>
      </w:pPr>
      <w:r>
        <w:rPr>
          <w:rFonts w:ascii="Arial" w:eastAsia="Arial" w:hAnsi="Arial" w:cs="Arial"/>
          <w:sz w:val="28"/>
          <w:szCs w:val="28"/>
        </w:rPr>
        <w:t>формування суспільної свідомості щодо нульової толерантності до корупції та утвердження культури доброчесності;</w:t>
      </w:r>
    </w:p>
    <w:p w14:paraId="00000077" w14:textId="77777777" w:rsidR="006778F6" w:rsidRDefault="00DB39D4" w:rsidP="00EE5538">
      <w:pPr>
        <w:widowControl w:val="0"/>
        <w:numPr>
          <w:ilvl w:val="0"/>
          <w:numId w:val="46"/>
        </w:numPr>
        <w:tabs>
          <w:tab w:val="left" w:pos="1135"/>
        </w:tabs>
        <w:spacing w:after="0" w:line="240" w:lineRule="auto"/>
        <w:ind w:right="572" w:firstLine="708"/>
        <w:jc w:val="both"/>
        <w:rPr>
          <w:rFonts w:ascii="Arial" w:eastAsia="Arial" w:hAnsi="Arial" w:cs="Arial"/>
          <w:sz w:val="28"/>
          <w:szCs w:val="28"/>
        </w:rPr>
      </w:pPr>
      <w:r>
        <w:rPr>
          <w:rFonts w:ascii="Arial" w:eastAsia="Arial" w:hAnsi="Arial" w:cs="Arial"/>
          <w:sz w:val="28"/>
          <w:szCs w:val="28"/>
        </w:rPr>
        <w:t>оперативності та забезпечення своєчасного запровадження належних процедур, які мінімізують відповідні корупційні ризики;</w:t>
      </w:r>
    </w:p>
    <w:p w14:paraId="00000078" w14:textId="77777777" w:rsidR="006778F6" w:rsidRDefault="00DB39D4" w:rsidP="00EE5538">
      <w:pPr>
        <w:widowControl w:val="0"/>
        <w:numPr>
          <w:ilvl w:val="0"/>
          <w:numId w:val="46"/>
        </w:numPr>
        <w:tabs>
          <w:tab w:val="left" w:pos="1097"/>
        </w:tabs>
        <w:spacing w:after="0" w:line="240" w:lineRule="auto"/>
        <w:ind w:right="572" w:firstLine="708"/>
        <w:jc w:val="both"/>
        <w:rPr>
          <w:rFonts w:ascii="Arial" w:eastAsia="Arial" w:hAnsi="Arial" w:cs="Arial"/>
          <w:sz w:val="28"/>
          <w:szCs w:val="28"/>
        </w:rPr>
      </w:pPr>
      <w:r>
        <w:rPr>
          <w:rFonts w:ascii="Arial" w:eastAsia="Arial" w:hAnsi="Arial" w:cs="Arial"/>
          <w:sz w:val="28"/>
          <w:szCs w:val="28"/>
        </w:rPr>
        <w:t>справедливості, а саме невідворотності юридичної відповідальності за корупційні та пов’язані з корупцією правопорушення.</w:t>
      </w:r>
    </w:p>
    <w:p w14:paraId="00000079" w14:textId="77777777" w:rsidR="006778F6" w:rsidRDefault="00DB39D4">
      <w:pPr>
        <w:widowControl w:val="0"/>
        <w:spacing w:before="177" w:after="0" w:line="240" w:lineRule="auto"/>
        <w:ind w:left="140" w:right="566" w:firstLine="708"/>
        <w:jc w:val="both"/>
        <w:rPr>
          <w:rFonts w:ascii="Arial" w:eastAsia="Arial" w:hAnsi="Arial" w:cs="Arial"/>
          <w:sz w:val="28"/>
          <w:szCs w:val="28"/>
        </w:rPr>
      </w:pPr>
      <w:r>
        <w:rPr>
          <w:rFonts w:ascii="Arial" w:eastAsia="Arial" w:hAnsi="Arial" w:cs="Arial"/>
          <w:i/>
          <w:sz w:val="28"/>
          <w:szCs w:val="28"/>
        </w:rPr>
        <w:t xml:space="preserve">Стратегічні цілі </w:t>
      </w:r>
      <w:r>
        <w:rPr>
          <w:rFonts w:ascii="Arial" w:eastAsia="Arial" w:hAnsi="Arial" w:cs="Arial"/>
          <w:sz w:val="28"/>
          <w:szCs w:val="28"/>
        </w:rPr>
        <w:t>спрямовані на досягнення належного рівня виконання селищною радою та її виконавчими органами своїх функцій в інтересах селищної громади за рахунок налагодження ефективної системи запобігання та виявлення корупції:</w:t>
      </w:r>
    </w:p>
    <w:p w14:paraId="0000007A" w14:textId="77777777" w:rsidR="006778F6" w:rsidRDefault="00DB39D4" w:rsidP="00EE5538">
      <w:pPr>
        <w:widowControl w:val="0"/>
        <w:numPr>
          <w:ilvl w:val="0"/>
          <w:numId w:val="46"/>
        </w:numPr>
        <w:tabs>
          <w:tab w:val="left" w:pos="1073"/>
        </w:tabs>
        <w:spacing w:before="2" w:after="0" w:line="240" w:lineRule="auto"/>
        <w:ind w:right="568" w:firstLine="708"/>
        <w:jc w:val="both"/>
        <w:rPr>
          <w:rFonts w:ascii="Arial" w:eastAsia="Arial" w:hAnsi="Arial" w:cs="Arial"/>
          <w:sz w:val="28"/>
          <w:szCs w:val="28"/>
        </w:rPr>
      </w:pPr>
      <w:r>
        <w:rPr>
          <w:rFonts w:ascii="Arial" w:eastAsia="Arial" w:hAnsi="Arial" w:cs="Arial"/>
          <w:sz w:val="28"/>
          <w:szCs w:val="28"/>
        </w:rPr>
        <w:t>створення ефективної системи запобігання та виявлення корупції, а саме впровадження механізмів, що сприяють зменшенню ризиків корупції в усіх сферах діяльності селищної ради та її виконавчих органів;</w:t>
      </w:r>
    </w:p>
    <w:p w14:paraId="0000007B" w14:textId="77777777" w:rsidR="006778F6" w:rsidRDefault="00DB39D4" w:rsidP="00EE5538">
      <w:pPr>
        <w:widowControl w:val="0"/>
        <w:numPr>
          <w:ilvl w:val="0"/>
          <w:numId w:val="46"/>
        </w:numPr>
        <w:tabs>
          <w:tab w:val="left" w:pos="1025"/>
        </w:tabs>
        <w:spacing w:after="0" w:line="240" w:lineRule="auto"/>
        <w:ind w:right="570" w:firstLine="708"/>
        <w:jc w:val="both"/>
        <w:rPr>
          <w:rFonts w:ascii="Arial" w:eastAsia="Arial" w:hAnsi="Arial" w:cs="Arial"/>
          <w:sz w:val="28"/>
          <w:szCs w:val="28"/>
        </w:rPr>
      </w:pPr>
      <w:r>
        <w:rPr>
          <w:rFonts w:ascii="Arial" w:eastAsia="Arial" w:hAnsi="Arial" w:cs="Arial"/>
          <w:sz w:val="28"/>
          <w:szCs w:val="28"/>
        </w:rPr>
        <w:t xml:space="preserve">формування культури доброчесності, а саме проведення навчань, тренінгів та інших заходів з метою підтримання рівня знань працівників, ознайомлення зі змінами в антикорупційному законодавстві, формування </w:t>
      </w:r>
      <w:r>
        <w:rPr>
          <w:rFonts w:ascii="Arial" w:eastAsia="Arial" w:hAnsi="Arial" w:cs="Arial"/>
          <w:sz w:val="28"/>
          <w:szCs w:val="28"/>
        </w:rPr>
        <w:lastRenderedPageBreak/>
        <w:t>правової свідомості, нульової толерантності до корупції, виховання доброчесності серед посадових осіб та працівників виконавчого комітету селищної ради;</w:t>
      </w:r>
    </w:p>
    <w:p w14:paraId="0000007C" w14:textId="77777777" w:rsidR="006778F6" w:rsidRDefault="00DB39D4" w:rsidP="00EE5538">
      <w:pPr>
        <w:widowControl w:val="0"/>
        <w:numPr>
          <w:ilvl w:val="0"/>
          <w:numId w:val="46"/>
        </w:numPr>
        <w:tabs>
          <w:tab w:val="left" w:pos="1025"/>
        </w:tabs>
        <w:spacing w:after="0" w:line="240" w:lineRule="auto"/>
        <w:ind w:right="570" w:firstLine="708"/>
        <w:jc w:val="both"/>
        <w:rPr>
          <w:rFonts w:ascii="Arial" w:eastAsia="Arial" w:hAnsi="Arial" w:cs="Arial"/>
          <w:sz w:val="28"/>
          <w:szCs w:val="28"/>
        </w:rPr>
      </w:pPr>
      <w:r>
        <w:rPr>
          <w:rFonts w:ascii="Arial" w:eastAsia="Arial" w:hAnsi="Arial" w:cs="Arial"/>
          <w:sz w:val="28"/>
          <w:szCs w:val="28"/>
        </w:rPr>
        <w:t>забезпечення захисту осіб, які повідомляють про корупційні та пов’язані з корупцією правопорушення, а саме впровадження механізмів для захисту та стимулювання осіб, які надають інформацію про корупційні та пов’язані з корупцією правопорушення;</w:t>
      </w:r>
    </w:p>
    <w:p w14:paraId="0000007D" w14:textId="77777777" w:rsidR="006778F6" w:rsidRDefault="00DB39D4" w:rsidP="00EE5538">
      <w:pPr>
        <w:widowControl w:val="0"/>
        <w:numPr>
          <w:ilvl w:val="0"/>
          <w:numId w:val="46"/>
        </w:numPr>
        <w:tabs>
          <w:tab w:val="left" w:pos="1113"/>
        </w:tabs>
        <w:spacing w:after="0" w:line="240" w:lineRule="auto"/>
        <w:ind w:right="572" w:firstLine="708"/>
        <w:jc w:val="both"/>
        <w:rPr>
          <w:rFonts w:ascii="Arial" w:eastAsia="Arial" w:hAnsi="Arial" w:cs="Arial"/>
          <w:sz w:val="28"/>
          <w:szCs w:val="28"/>
        </w:rPr>
      </w:pPr>
      <w:r>
        <w:rPr>
          <w:rFonts w:ascii="Arial" w:eastAsia="Arial" w:hAnsi="Arial" w:cs="Arial"/>
          <w:sz w:val="28"/>
          <w:szCs w:val="28"/>
        </w:rPr>
        <w:t>сприяння утвердження нульової толерантності до корупції, а саме висвітлення негативних наслідків корупційних дій, публічні обговорення та покарання винних осіб.</w:t>
      </w:r>
    </w:p>
    <w:p w14:paraId="0000007E" w14:textId="77777777" w:rsidR="006778F6" w:rsidRDefault="00DB39D4">
      <w:pPr>
        <w:widowControl w:val="0"/>
        <w:spacing w:before="1" w:after="0" w:line="240" w:lineRule="auto"/>
        <w:ind w:left="140" w:right="567" w:firstLine="708"/>
        <w:jc w:val="both"/>
        <w:rPr>
          <w:rFonts w:ascii="Arial" w:eastAsia="Arial" w:hAnsi="Arial" w:cs="Arial"/>
          <w:sz w:val="28"/>
          <w:szCs w:val="28"/>
        </w:rPr>
      </w:pPr>
      <w:r>
        <w:rPr>
          <w:rFonts w:ascii="Arial" w:eastAsia="Arial" w:hAnsi="Arial" w:cs="Arial"/>
          <w:sz w:val="28"/>
          <w:szCs w:val="28"/>
        </w:rPr>
        <w:t>Березнянська селищна територіальна громада Чернігівського району Чернігівської області здійснює контроль за виконанням Антикорупційної програми, а її виконавчі органи виконують заходи з реалізації загальної відомчої політики щодо запобігання та виявлення корупції (див. Розділ 5 «Впровадження, моніторинг та оцінка виконання Антикорупційної програми»).</w:t>
      </w:r>
    </w:p>
    <w:p w14:paraId="0000007F" w14:textId="77777777" w:rsidR="006778F6" w:rsidRDefault="006778F6">
      <w:pPr>
        <w:widowControl w:val="0"/>
        <w:spacing w:after="0" w:line="240" w:lineRule="auto"/>
        <w:ind w:left="140" w:firstLine="708"/>
        <w:jc w:val="both"/>
        <w:rPr>
          <w:rFonts w:ascii="Arial" w:eastAsia="Arial" w:hAnsi="Arial" w:cs="Arial"/>
          <w:sz w:val="28"/>
          <w:szCs w:val="28"/>
        </w:rPr>
      </w:pPr>
    </w:p>
    <w:p w14:paraId="00000080" w14:textId="77777777" w:rsidR="006778F6" w:rsidRDefault="006778F6">
      <w:pPr>
        <w:rPr>
          <w:rFonts w:ascii="Arial" w:eastAsia="Arial" w:hAnsi="Arial" w:cs="Arial"/>
          <w:sz w:val="28"/>
          <w:szCs w:val="28"/>
        </w:rPr>
      </w:pPr>
    </w:p>
    <w:p w14:paraId="00000081" w14:textId="77777777" w:rsidR="006778F6" w:rsidRDefault="006778F6">
      <w:pPr>
        <w:rPr>
          <w:rFonts w:ascii="Arial" w:eastAsia="Arial" w:hAnsi="Arial" w:cs="Arial"/>
          <w:sz w:val="28"/>
          <w:szCs w:val="28"/>
        </w:rPr>
      </w:pPr>
    </w:p>
    <w:p w14:paraId="00000082" w14:textId="77777777" w:rsidR="006778F6" w:rsidRDefault="006778F6">
      <w:pPr>
        <w:rPr>
          <w:rFonts w:ascii="Arial" w:eastAsia="Arial" w:hAnsi="Arial" w:cs="Arial"/>
          <w:sz w:val="28"/>
          <w:szCs w:val="28"/>
        </w:rPr>
      </w:pPr>
    </w:p>
    <w:p w14:paraId="00000083" w14:textId="77777777" w:rsidR="006778F6" w:rsidRDefault="006778F6">
      <w:pPr>
        <w:rPr>
          <w:rFonts w:ascii="Arial" w:eastAsia="Arial" w:hAnsi="Arial" w:cs="Arial"/>
          <w:sz w:val="28"/>
          <w:szCs w:val="28"/>
        </w:rPr>
      </w:pPr>
    </w:p>
    <w:p w14:paraId="00000084" w14:textId="77777777" w:rsidR="006778F6" w:rsidRDefault="006778F6">
      <w:pPr>
        <w:rPr>
          <w:rFonts w:ascii="Arial" w:eastAsia="Arial" w:hAnsi="Arial" w:cs="Arial"/>
          <w:sz w:val="28"/>
          <w:szCs w:val="28"/>
        </w:rPr>
      </w:pPr>
    </w:p>
    <w:p w14:paraId="00000085" w14:textId="77777777" w:rsidR="006778F6" w:rsidRDefault="006778F6">
      <w:pPr>
        <w:rPr>
          <w:rFonts w:ascii="Arial" w:eastAsia="Arial" w:hAnsi="Arial" w:cs="Arial"/>
          <w:sz w:val="28"/>
          <w:szCs w:val="28"/>
        </w:rPr>
      </w:pPr>
    </w:p>
    <w:p w14:paraId="00000086" w14:textId="77777777" w:rsidR="006778F6" w:rsidRDefault="006778F6">
      <w:pPr>
        <w:rPr>
          <w:rFonts w:ascii="Arial" w:eastAsia="Arial" w:hAnsi="Arial" w:cs="Arial"/>
          <w:sz w:val="28"/>
          <w:szCs w:val="28"/>
        </w:rPr>
      </w:pPr>
    </w:p>
    <w:p w14:paraId="00000087" w14:textId="77777777" w:rsidR="006778F6" w:rsidRDefault="006778F6">
      <w:pPr>
        <w:rPr>
          <w:rFonts w:ascii="Arial" w:eastAsia="Arial" w:hAnsi="Arial" w:cs="Arial"/>
          <w:sz w:val="28"/>
          <w:szCs w:val="28"/>
        </w:rPr>
      </w:pPr>
    </w:p>
    <w:p w14:paraId="00000088" w14:textId="77777777" w:rsidR="006778F6" w:rsidRDefault="006778F6">
      <w:pPr>
        <w:jc w:val="right"/>
        <w:rPr>
          <w:rFonts w:ascii="Arial" w:eastAsia="Arial" w:hAnsi="Arial" w:cs="Arial"/>
          <w:sz w:val="28"/>
          <w:szCs w:val="28"/>
        </w:rPr>
      </w:pPr>
    </w:p>
    <w:p w14:paraId="00000089" w14:textId="77777777" w:rsidR="006778F6" w:rsidRDefault="006778F6">
      <w:pPr>
        <w:rPr>
          <w:rFonts w:ascii="Arial" w:eastAsia="Arial" w:hAnsi="Arial" w:cs="Arial"/>
          <w:sz w:val="28"/>
          <w:szCs w:val="28"/>
        </w:rPr>
        <w:sectPr w:rsidR="006778F6">
          <w:headerReference w:type="default" r:id="rId24"/>
          <w:pgSz w:w="11910" w:h="16840"/>
          <w:pgMar w:top="1120" w:right="283" w:bottom="1140" w:left="992" w:header="0" w:footer="953" w:gutter="0"/>
          <w:cols w:space="720"/>
        </w:sectPr>
      </w:pPr>
    </w:p>
    <w:p w14:paraId="0000008A" w14:textId="77777777" w:rsidR="006778F6" w:rsidRDefault="00DB39D4" w:rsidP="00EE5538">
      <w:pPr>
        <w:widowControl w:val="0"/>
        <w:numPr>
          <w:ilvl w:val="1"/>
          <w:numId w:val="48"/>
        </w:numPr>
        <w:tabs>
          <w:tab w:val="left" w:pos="993"/>
          <w:tab w:val="left" w:pos="1418"/>
        </w:tabs>
        <w:spacing w:before="59" w:after="0" w:line="240" w:lineRule="auto"/>
        <w:ind w:left="1276" w:right="1537" w:hanging="283"/>
        <w:jc w:val="center"/>
        <w:rPr>
          <w:rFonts w:ascii="Arial" w:eastAsia="Arial" w:hAnsi="Arial" w:cs="Arial"/>
          <w:b/>
          <w:sz w:val="28"/>
          <w:szCs w:val="28"/>
        </w:rPr>
      </w:pPr>
      <w:bookmarkStart w:id="3" w:name="_heading=h.7i3c25ep3ta8" w:colFirst="0" w:colLast="0"/>
      <w:bookmarkEnd w:id="3"/>
      <w:r>
        <w:rPr>
          <w:rFonts w:ascii="Arial" w:eastAsia="Arial" w:hAnsi="Arial" w:cs="Arial"/>
          <w:b/>
          <w:sz w:val="28"/>
          <w:szCs w:val="28"/>
        </w:rPr>
        <w:lastRenderedPageBreak/>
        <w:t>Розробка Антикорупційної програми та очікувані результати від впровадження</w:t>
      </w:r>
    </w:p>
    <w:p w14:paraId="0000008B" w14:textId="77777777" w:rsidR="006778F6" w:rsidRDefault="00DB39D4">
      <w:pPr>
        <w:widowControl w:val="0"/>
        <w:spacing w:before="159" w:after="0" w:line="240" w:lineRule="auto"/>
        <w:ind w:left="140"/>
        <w:jc w:val="both"/>
        <w:rPr>
          <w:rFonts w:ascii="Arial" w:eastAsia="Arial" w:hAnsi="Arial" w:cs="Arial"/>
          <w:sz w:val="28"/>
          <w:szCs w:val="28"/>
        </w:rPr>
      </w:pPr>
      <w:r>
        <w:rPr>
          <w:rFonts w:ascii="Arial" w:eastAsia="Arial" w:hAnsi="Arial" w:cs="Arial"/>
          <w:sz w:val="28"/>
          <w:szCs w:val="28"/>
        </w:rPr>
        <w:t>Підготовка Антикорупційної програми охоплює такі етапи:</w:t>
      </w:r>
    </w:p>
    <w:p w14:paraId="0000008C" w14:textId="77777777" w:rsidR="006778F6" w:rsidRDefault="00DB39D4" w:rsidP="006C7BC1">
      <w:pPr>
        <w:widowControl w:val="0"/>
        <w:numPr>
          <w:ilvl w:val="0"/>
          <w:numId w:val="45"/>
        </w:numPr>
        <w:tabs>
          <w:tab w:val="left" w:pos="861"/>
        </w:tabs>
        <w:spacing w:before="2" w:after="0" w:line="240" w:lineRule="auto"/>
        <w:jc w:val="both"/>
        <w:rPr>
          <w:rFonts w:ascii="Arial" w:eastAsia="Arial" w:hAnsi="Arial" w:cs="Arial"/>
          <w:sz w:val="28"/>
          <w:szCs w:val="28"/>
        </w:rPr>
      </w:pPr>
      <w:r>
        <w:rPr>
          <w:rFonts w:ascii="Arial" w:eastAsia="Arial" w:hAnsi="Arial" w:cs="Arial"/>
          <w:sz w:val="28"/>
          <w:szCs w:val="28"/>
        </w:rPr>
        <w:t>створення Робочої групи з підготовки Антикорупційної програми;</w:t>
      </w:r>
    </w:p>
    <w:p w14:paraId="0000008D" w14:textId="77777777" w:rsidR="006778F6" w:rsidRDefault="00DB39D4" w:rsidP="006C7BC1">
      <w:pPr>
        <w:widowControl w:val="0"/>
        <w:numPr>
          <w:ilvl w:val="0"/>
          <w:numId w:val="45"/>
        </w:numPr>
        <w:tabs>
          <w:tab w:val="left" w:pos="861"/>
        </w:tabs>
        <w:spacing w:after="0" w:line="240" w:lineRule="auto"/>
        <w:jc w:val="both"/>
        <w:rPr>
          <w:rFonts w:ascii="Arial" w:eastAsia="Arial" w:hAnsi="Arial" w:cs="Arial"/>
          <w:sz w:val="28"/>
          <w:szCs w:val="28"/>
        </w:rPr>
      </w:pPr>
      <w:r>
        <w:rPr>
          <w:rFonts w:ascii="Arial" w:eastAsia="Arial" w:hAnsi="Arial" w:cs="Arial"/>
          <w:sz w:val="28"/>
          <w:szCs w:val="28"/>
        </w:rPr>
        <w:t>оцінка корупційних ризиків;</w:t>
      </w:r>
    </w:p>
    <w:p w14:paraId="0000008E" w14:textId="77777777" w:rsidR="006778F6" w:rsidRDefault="00DB39D4" w:rsidP="006C7BC1">
      <w:pPr>
        <w:widowControl w:val="0"/>
        <w:numPr>
          <w:ilvl w:val="0"/>
          <w:numId w:val="45"/>
        </w:numPr>
        <w:tabs>
          <w:tab w:val="left" w:pos="861"/>
        </w:tabs>
        <w:spacing w:after="0" w:line="240" w:lineRule="auto"/>
        <w:jc w:val="both"/>
        <w:rPr>
          <w:rFonts w:ascii="Arial" w:eastAsia="Arial" w:hAnsi="Arial" w:cs="Arial"/>
          <w:sz w:val="28"/>
          <w:szCs w:val="28"/>
        </w:rPr>
      </w:pPr>
      <w:r>
        <w:rPr>
          <w:rFonts w:ascii="Arial" w:eastAsia="Arial" w:hAnsi="Arial" w:cs="Arial"/>
          <w:sz w:val="28"/>
          <w:szCs w:val="28"/>
        </w:rPr>
        <w:t>розробка, розгляд та затвердження Антикорупційної програми.</w:t>
      </w:r>
    </w:p>
    <w:p w14:paraId="0000008F" w14:textId="77777777" w:rsidR="006778F6" w:rsidRDefault="00DB39D4" w:rsidP="00EE5538">
      <w:pPr>
        <w:widowControl w:val="0"/>
        <w:numPr>
          <w:ilvl w:val="1"/>
          <w:numId w:val="45"/>
        </w:numPr>
        <w:tabs>
          <w:tab w:val="left" w:pos="1128"/>
        </w:tabs>
        <w:spacing w:before="274" w:after="0" w:line="322" w:lineRule="auto"/>
        <w:ind w:left="1128" w:hanging="278"/>
        <w:jc w:val="both"/>
        <w:rPr>
          <w:rFonts w:ascii="Arial" w:eastAsia="Arial" w:hAnsi="Arial" w:cs="Arial"/>
          <w:sz w:val="28"/>
          <w:szCs w:val="28"/>
        </w:rPr>
      </w:pPr>
      <w:r>
        <w:rPr>
          <w:rFonts w:ascii="Arial" w:eastAsia="Arial" w:hAnsi="Arial" w:cs="Arial"/>
          <w:sz w:val="28"/>
          <w:szCs w:val="28"/>
        </w:rPr>
        <w:t>Створення Робочої групи з підготовки Антикорупційної програми.</w:t>
      </w:r>
    </w:p>
    <w:p w14:paraId="00000090" w14:textId="77777777" w:rsidR="006778F6" w:rsidRDefault="00DB39D4">
      <w:pPr>
        <w:widowControl w:val="0"/>
        <w:spacing w:after="0" w:line="240" w:lineRule="auto"/>
        <w:ind w:left="140" w:right="564" w:firstLine="708"/>
        <w:jc w:val="both"/>
        <w:rPr>
          <w:rFonts w:ascii="Arial" w:eastAsia="Arial" w:hAnsi="Arial" w:cs="Arial"/>
          <w:sz w:val="28"/>
          <w:szCs w:val="28"/>
        </w:rPr>
      </w:pPr>
      <w:r>
        <w:rPr>
          <w:rFonts w:ascii="Arial" w:eastAsia="Arial" w:hAnsi="Arial" w:cs="Arial"/>
          <w:sz w:val="28"/>
          <w:szCs w:val="28"/>
        </w:rPr>
        <w:t xml:space="preserve">На першому етапі було сформовано та затверджено склад Робочої групи з підготовки Антикорупційної програми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 Чернігівського району Чернігівської області (далі - Робоча група) - Розпорядження селищного голови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 Чернігівського району Чернігівської області від 13 лютого 2025 року № 23а «Про утворення робочої групи з розробки антикорупційної програми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w:t>
      </w:r>
    </w:p>
    <w:p w14:paraId="00000091" w14:textId="77777777" w:rsidR="006778F6" w:rsidRDefault="00DB39D4">
      <w:pPr>
        <w:widowControl w:val="0"/>
        <w:spacing w:before="1" w:after="0" w:line="240" w:lineRule="auto"/>
        <w:ind w:left="140" w:right="566" w:firstLine="708"/>
        <w:jc w:val="both"/>
        <w:rPr>
          <w:rFonts w:ascii="Arial" w:eastAsia="Arial" w:hAnsi="Arial" w:cs="Arial"/>
          <w:sz w:val="28"/>
          <w:szCs w:val="28"/>
        </w:rPr>
      </w:pPr>
      <w:r>
        <w:rPr>
          <w:rFonts w:ascii="Arial" w:eastAsia="Arial" w:hAnsi="Arial" w:cs="Arial"/>
          <w:sz w:val="28"/>
          <w:szCs w:val="28"/>
        </w:rPr>
        <w:t>Голова Робочої групи:</w:t>
      </w:r>
    </w:p>
    <w:p w14:paraId="00000092" w14:textId="77777777" w:rsidR="006778F6" w:rsidRDefault="00DB39D4" w:rsidP="00EE5538">
      <w:pPr>
        <w:widowControl w:val="0"/>
        <w:numPr>
          <w:ilvl w:val="0"/>
          <w:numId w:val="51"/>
        </w:numPr>
        <w:pBdr>
          <w:top w:val="nil"/>
          <w:left w:val="nil"/>
          <w:bottom w:val="nil"/>
          <w:right w:val="nil"/>
          <w:between w:val="nil"/>
        </w:pBdr>
        <w:spacing w:before="1" w:after="0" w:line="240" w:lineRule="auto"/>
        <w:ind w:right="566"/>
        <w:jc w:val="both"/>
        <w:rPr>
          <w:rFonts w:ascii="Arial" w:eastAsia="Arial" w:hAnsi="Arial" w:cs="Arial"/>
          <w:color w:val="000000"/>
          <w:sz w:val="28"/>
          <w:szCs w:val="28"/>
        </w:rPr>
      </w:pPr>
      <w:r>
        <w:rPr>
          <w:rFonts w:ascii="Arial" w:eastAsia="Arial" w:hAnsi="Arial" w:cs="Arial"/>
          <w:color w:val="000000"/>
          <w:sz w:val="28"/>
          <w:szCs w:val="28"/>
        </w:rPr>
        <w:t>Селищний голова.</w:t>
      </w:r>
    </w:p>
    <w:p w14:paraId="00000093" w14:textId="77777777" w:rsidR="006778F6" w:rsidRDefault="00DB39D4">
      <w:pPr>
        <w:widowControl w:val="0"/>
        <w:spacing w:before="1" w:after="0" w:line="240" w:lineRule="auto"/>
        <w:ind w:left="851" w:right="566"/>
        <w:jc w:val="both"/>
        <w:rPr>
          <w:rFonts w:ascii="Arial" w:eastAsia="Arial" w:hAnsi="Arial" w:cs="Arial"/>
          <w:sz w:val="28"/>
          <w:szCs w:val="28"/>
        </w:rPr>
      </w:pPr>
      <w:r>
        <w:rPr>
          <w:rFonts w:ascii="Arial" w:eastAsia="Arial" w:hAnsi="Arial" w:cs="Arial"/>
          <w:sz w:val="28"/>
          <w:szCs w:val="28"/>
        </w:rPr>
        <w:t>Секретар Робочої групи:</w:t>
      </w:r>
    </w:p>
    <w:p w14:paraId="00000094" w14:textId="77777777" w:rsidR="006778F6" w:rsidRDefault="00DB39D4" w:rsidP="00EE5538">
      <w:pPr>
        <w:widowControl w:val="0"/>
        <w:numPr>
          <w:ilvl w:val="0"/>
          <w:numId w:val="51"/>
        </w:numPr>
        <w:pBdr>
          <w:top w:val="nil"/>
          <w:left w:val="nil"/>
          <w:bottom w:val="nil"/>
          <w:right w:val="nil"/>
          <w:between w:val="nil"/>
        </w:pBdr>
        <w:spacing w:before="1" w:after="0" w:line="240" w:lineRule="auto"/>
        <w:ind w:right="566"/>
        <w:jc w:val="both"/>
        <w:rPr>
          <w:rFonts w:ascii="Arial" w:eastAsia="Arial" w:hAnsi="Arial" w:cs="Arial"/>
          <w:color w:val="000000"/>
          <w:sz w:val="28"/>
          <w:szCs w:val="28"/>
        </w:rPr>
      </w:pPr>
      <w:r>
        <w:rPr>
          <w:rFonts w:ascii="Arial" w:eastAsia="Arial" w:hAnsi="Arial" w:cs="Arial"/>
          <w:color w:val="000000"/>
          <w:sz w:val="28"/>
          <w:szCs w:val="28"/>
        </w:rPr>
        <w:t xml:space="preserve">Завідувач сектору економічного розвитку, проектно-інвестиційної діяльності та </w:t>
      </w:r>
      <w:proofErr w:type="spellStart"/>
      <w:r>
        <w:rPr>
          <w:rFonts w:ascii="Arial" w:eastAsia="Arial" w:hAnsi="Arial" w:cs="Arial"/>
          <w:color w:val="000000"/>
          <w:sz w:val="28"/>
          <w:szCs w:val="28"/>
        </w:rPr>
        <w:t>цифровізації</w:t>
      </w:r>
      <w:proofErr w:type="spellEnd"/>
      <w:r>
        <w:rPr>
          <w:rFonts w:ascii="Arial" w:eastAsia="Arial" w:hAnsi="Arial" w:cs="Arial"/>
          <w:color w:val="000000"/>
          <w:sz w:val="28"/>
          <w:szCs w:val="28"/>
        </w:rPr>
        <w:t>.</w:t>
      </w:r>
    </w:p>
    <w:p w14:paraId="00000095" w14:textId="77777777" w:rsidR="006778F6" w:rsidRDefault="00DB39D4">
      <w:pPr>
        <w:widowControl w:val="0"/>
        <w:spacing w:before="1" w:after="0" w:line="240" w:lineRule="auto"/>
        <w:ind w:left="851" w:right="566"/>
        <w:jc w:val="both"/>
        <w:rPr>
          <w:rFonts w:ascii="Arial" w:eastAsia="Arial" w:hAnsi="Arial" w:cs="Arial"/>
          <w:sz w:val="28"/>
          <w:szCs w:val="28"/>
        </w:rPr>
      </w:pPr>
      <w:r>
        <w:rPr>
          <w:rFonts w:ascii="Arial" w:eastAsia="Arial" w:hAnsi="Arial" w:cs="Arial"/>
          <w:sz w:val="28"/>
          <w:szCs w:val="28"/>
        </w:rPr>
        <w:t xml:space="preserve">Інші члени Робочої групи: </w:t>
      </w:r>
    </w:p>
    <w:p w14:paraId="00000096" w14:textId="77777777" w:rsidR="006778F6" w:rsidRDefault="00DB39D4" w:rsidP="00EE5538">
      <w:pPr>
        <w:widowControl w:val="0"/>
        <w:numPr>
          <w:ilvl w:val="0"/>
          <w:numId w:val="51"/>
        </w:numPr>
        <w:pBdr>
          <w:top w:val="nil"/>
          <w:left w:val="nil"/>
          <w:bottom w:val="nil"/>
          <w:right w:val="nil"/>
          <w:between w:val="nil"/>
        </w:pBdr>
        <w:spacing w:before="1" w:after="0" w:line="240" w:lineRule="auto"/>
        <w:ind w:right="566"/>
        <w:jc w:val="both"/>
        <w:rPr>
          <w:rFonts w:ascii="Arial" w:eastAsia="Arial" w:hAnsi="Arial" w:cs="Arial"/>
          <w:color w:val="000000"/>
          <w:sz w:val="28"/>
          <w:szCs w:val="28"/>
        </w:rPr>
      </w:pPr>
      <w:r>
        <w:rPr>
          <w:rFonts w:ascii="Arial" w:eastAsia="Arial" w:hAnsi="Arial" w:cs="Arial"/>
          <w:color w:val="000000"/>
          <w:sz w:val="28"/>
          <w:szCs w:val="28"/>
        </w:rPr>
        <w:t>Керуючий справами (секретар) виконавчого комітету.</w:t>
      </w:r>
    </w:p>
    <w:p w14:paraId="00000097" w14:textId="77777777" w:rsidR="006778F6" w:rsidRDefault="00DB39D4" w:rsidP="00EE5538">
      <w:pPr>
        <w:widowControl w:val="0"/>
        <w:numPr>
          <w:ilvl w:val="0"/>
          <w:numId w:val="51"/>
        </w:numPr>
        <w:pBdr>
          <w:top w:val="nil"/>
          <w:left w:val="nil"/>
          <w:bottom w:val="nil"/>
          <w:right w:val="nil"/>
          <w:between w:val="nil"/>
        </w:pBdr>
        <w:spacing w:after="0" w:line="240" w:lineRule="auto"/>
        <w:ind w:right="566"/>
        <w:jc w:val="both"/>
        <w:rPr>
          <w:rFonts w:ascii="Arial" w:eastAsia="Arial" w:hAnsi="Arial" w:cs="Arial"/>
          <w:color w:val="000000"/>
          <w:sz w:val="28"/>
          <w:szCs w:val="28"/>
        </w:rPr>
      </w:pPr>
      <w:r>
        <w:rPr>
          <w:rFonts w:ascii="Arial" w:eastAsia="Arial" w:hAnsi="Arial" w:cs="Arial"/>
          <w:color w:val="000000"/>
          <w:sz w:val="28"/>
          <w:szCs w:val="28"/>
        </w:rPr>
        <w:t>Начальник відділу бухгалтерського обліку та звітності.</w:t>
      </w:r>
    </w:p>
    <w:p w14:paraId="00000098" w14:textId="77777777" w:rsidR="006778F6" w:rsidRDefault="00DB39D4" w:rsidP="00EE5538">
      <w:pPr>
        <w:widowControl w:val="0"/>
        <w:numPr>
          <w:ilvl w:val="0"/>
          <w:numId w:val="51"/>
        </w:numPr>
        <w:pBdr>
          <w:top w:val="nil"/>
          <w:left w:val="nil"/>
          <w:bottom w:val="nil"/>
          <w:right w:val="nil"/>
          <w:between w:val="nil"/>
        </w:pBdr>
        <w:spacing w:after="0" w:line="240" w:lineRule="auto"/>
        <w:ind w:right="566"/>
        <w:jc w:val="both"/>
        <w:rPr>
          <w:rFonts w:ascii="Arial" w:eastAsia="Arial" w:hAnsi="Arial" w:cs="Arial"/>
          <w:color w:val="000000"/>
          <w:sz w:val="28"/>
          <w:szCs w:val="28"/>
        </w:rPr>
      </w:pPr>
      <w:r>
        <w:rPr>
          <w:rFonts w:ascii="Arial" w:eastAsia="Arial" w:hAnsi="Arial" w:cs="Arial"/>
          <w:color w:val="000000"/>
          <w:sz w:val="28"/>
          <w:szCs w:val="28"/>
        </w:rPr>
        <w:t>Фахівець з публічних закупівель відділу фінансового обліку та звітності.</w:t>
      </w:r>
    </w:p>
    <w:p w14:paraId="00000099" w14:textId="77777777" w:rsidR="006778F6" w:rsidRDefault="00DB39D4" w:rsidP="00EE5538">
      <w:pPr>
        <w:widowControl w:val="0"/>
        <w:numPr>
          <w:ilvl w:val="0"/>
          <w:numId w:val="51"/>
        </w:numPr>
        <w:pBdr>
          <w:top w:val="nil"/>
          <w:left w:val="nil"/>
          <w:bottom w:val="nil"/>
          <w:right w:val="nil"/>
          <w:between w:val="nil"/>
        </w:pBdr>
        <w:spacing w:after="0" w:line="240" w:lineRule="auto"/>
        <w:ind w:right="566"/>
        <w:jc w:val="both"/>
        <w:rPr>
          <w:rFonts w:ascii="Arial" w:eastAsia="Arial" w:hAnsi="Arial" w:cs="Arial"/>
          <w:color w:val="000000"/>
          <w:sz w:val="28"/>
          <w:szCs w:val="28"/>
        </w:rPr>
      </w:pPr>
      <w:r>
        <w:rPr>
          <w:rFonts w:ascii="Arial" w:eastAsia="Arial" w:hAnsi="Arial" w:cs="Arial"/>
          <w:color w:val="000000"/>
          <w:sz w:val="28"/>
          <w:szCs w:val="28"/>
        </w:rPr>
        <w:t>Начальник відділу земельних відносин комунальної власності та житлово-комунального господарства.</w:t>
      </w:r>
    </w:p>
    <w:p w14:paraId="0000009A" w14:textId="77777777" w:rsidR="006778F6" w:rsidRDefault="00DB39D4" w:rsidP="00EE5538">
      <w:pPr>
        <w:widowControl w:val="0"/>
        <w:numPr>
          <w:ilvl w:val="0"/>
          <w:numId w:val="51"/>
        </w:numPr>
        <w:pBdr>
          <w:top w:val="nil"/>
          <w:left w:val="nil"/>
          <w:bottom w:val="nil"/>
          <w:right w:val="nil"/>
          <w:between w:val="nil"/>
        </w:pBdr>
        <w:spacing w:after="0" w:line="240" w:lineRule="auto"/>
        <w:ind w:right="566"/>
        <w:jc w:val="both"/>
        <w:rPr>
          <w:rFonts w:ascii="Arial" w:eastAsia="Arial" w:hAnsi="Arial" w:cs="Arial"/>
          <w:color w:val="000000"/>
          <w:sz w:val="28"/>
          <w:szCs w:val="28"/>
        </w:rPr>
      </w:pPr>
      <w:r>
        <w:rPr>
          <w:rFonts w:ascii="Arial" w:eastAsia="Arial" w:hAnsi="Arial" w:cs="Arial"/>
          <w:color w:val="000000"/>
          <w:sz w:val="28"/>
          <w:szCs w:val="28"/>
        </w:rPr>
        <w:t>Спеціаліст з комунальної власності та ЖКГ відділу земельних відносин комунальної власності та житлово–комунального господарства.</w:t>
      </w:r>
    </w:p>
    <w:p w14:paraId="0000009B" w14:textId="77777777" w:rsidR="006778F6" w:rsidRDefault="00DB39D4" w:rsidP="00EE5538">
      <w:pPr>
        <w:widowControl w:val="0"/>
        <w:numPr>
          <w:ilvl w:val="0"/>
          <w:numId w:val="51"/>
        </w:numPr>
        <w:pBdr>
          <w:top w:val="nil"/>
          <w:left w:val="nil"/>
          <w:bottom w:val="nil"/>
          <w:right w:val="nil"/>
          <w:between w:val="nil"/>
        </w:pBdr>
        <w:spacing w:after="0" w:line="240" w:lineRule="auto"/>
        <w:ind w:right="566"/>
        <w:jc w:val="both"/>
        <w:rPr>
          <w:rFonts w:ascii="Arial" w:eastAsia="Arial" w:hAnsi="Arial" w:cs="Arial"/>
          <w:color w:val="000000"/>
          <w:sz w:val="28"/>
          <w:szCs w:val="28"/>
        </w:rPr>
      </w:pPr>
      <w:r>
        <w:rPr>
          <w:rFonts w:ascii="Arial" w:eastAsia="Arial" w:hAnsi="Arial" w:cs="Arial"/>
          <w:color w:val="000000"/>
          <w:sz w:val="28"/>
          <w:szCs w:val="28"/>
        </w:rPr>
        <w:t>Начальник фінансового відділу.</w:t>
      </w:r>
    </w:p>
    <w:p w14:paraId="0000009C" w14:textId="77777777" w:rsidR="006778F6" w:rsidRDefault="00DB39D4" w:rsidP="00EE5538">
      <w:pPr>
        <w:widowControl w:val="0"/>
        <w:numPr>
          <w:ilvl w:val="0"/>
          <w:numId w:val="51"/>
        </w:numPr>
        <w:pBdr>
          <w:top w:val="nil"/>
          <w:left w:val="nil"/>
          <w:bottom w:val="nil"/>
          <w:right w:val="nil"/>
          <w:between w:val="nil"/>
        </w:pBdr>
        <w:spacing w:after="0" w:line="240" w:lineRule="auto"/>
        <w:ind w:right="566"/>
        <w:jc w:val="both"/>
        <w:rPr>
          <w:rFonts w:ascii="Arial" w:eastAsia="Arial" w:hAnsi="Arial" w:cs="Arial"/>
          <w:color w:val="000000"/>
          <w:sz w:val="28"/>
          <w:szCs w:val="28"/>
        </w:rPr>
      </w:pPr>
      <w:r>
        <w:rPr>
          <w:rFonts w:ascii="Arial" w:eastAsia="Arial" w:hAnsi="Arial" w:cs="Arial"/>
          <w:color w:val="000000"/>
          <w:sz w:val="28"/>
          <w:szCs w:val="28"/>
        </w:rPr>
        <w:t>Депутат селищної ради.</w:t>
      </w:r>
    </w:p>
    <w:p w14:paraId="0000009D" w14:textId="77777777" w:rsidR="006778F6" w:rsidRDefault="00DB39D4" w:rsidP="00EE5538">
      <w:pPr>
        <w:widowControl w:val="0"/>
        <w:numPr>
          <w:ilvl w:val="1"/>
          <w:numId w:val="45"/>
        </w:numPr>
        <w:tabs>
          <w:tab w:val="left" w:pos="1131"/>
        </w:tabs>
        <w:spacing w:before="1" w:after="0" w:line="240" w:lineRule="auto"/>
        <w:ind w:left="140" w:right="564" w:firstLine="708"/>
        <w:jc w:val="both"/>
        <w:rPr>
          <w:rFonts w:ascii="Arial" w:eastAsia="Arial" w:hAnsi="Arial" w:cs="Arial"/>
          <w:sz w:val="28"/>
          <w:szCs w:val="28"/>
        </w:rPr>
      </w:pPr>
      <w:r>
        <w:rPr>
          <w:rFonts w:ascii="Arial" w:eastAsia="Arial" w:hAnsi="Arial" w:cs="Arial"/>
          <w:sz w:val="28"/>
          <w:szCs w:val="28"/>
        </w:rPr>
        <w:t xml:space="preserve">Оцінювання корупційних ризиків у діяльності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 Чернігівського району Чернігівської області проводилося у форматі </w:t>
      </w:r>
      <w:proofErr w:type="spellStart"/>
      <w:r>
        <w:rPr>
          <w:rFonts w:ascii="Arial" w:eastAsia="Arial" w:hAnsi="Arial" w:cs="Arial"/>
          <w:sz w:val="28"/>
          <w:szCs w:val="28"/>
        </w:rPr>
        <w:t>самооцінювання</w:t>
      </w:r>
      <w:proofErr w:type="spellEnd"/>
      <w:r>
        <w:rPr>
          <w:rFonts w:ascii="Arial" w:eastAsia="Arial" w:hAnsi="Arial" w:cs="Arial"/>
          <w:sz w:val="28"/>
          <w:szCs w:val="28"/>
        </w:rPr>
        <w:t xml:space="preserve"> із залученням зовнішніх експертів.</w:t>
      </w:r>
    </w:p>
    <w:p w14:paraId="0000009E" w14:textId="77777777" w:rsidR="006778F6" w:rsidRDefault="00DB39D4">
      <w:pPr>
        <w:widowControl w:val="0"/>
        <w:spacing w:before="1" w:after="0" w:line="240" w:lineRule="auto"/>
        <w:ind w:left="140" w:right="563" w:firstLine="708"/>
        <w:jc w:val="both"/>
        <w:rPr>
          <w:rFonts w:ascii="Arial" w:eastAsia="Arial" w:hAnsi="Arial" w:cs="Arial"/>
          <w:sz w:val="28"/>
          <w:szCs w:val="28"/>
        </w:rPr>
      </w:pPr>
      <w:r>
        <w:rPr>
          <w:rFonts w:ascii="Arial" w:eastAsia="Arial" w:hAnsi="Arial" w:cs="Arial"/>
          <w:sz w:val="28"/>
          <w:szCs w:val="28"/>
        </w:rPr>
        <w:t xml:space="preserve">Для оцінювання корупційних ризиків у діяльності селищної ради визначено напрями діяльності, які пов’язані із розпорядженням (управлінням) майном, коштами органу місцевого самоврядування, комунальною власністю, та які передбачають взаємодію органу місцевого самоврядування, його працівників і депутатів як між собою, так і з іншими суб’єктами (відносини підпорядкування, підконтрольності, підзвітності, договірні відносини, відносини у процедурах надання адміністративних </w:t>
      </w:r>
      <w:r>
        <w:rPr>
          <w:rFonts w:ascii="Arial" w:eastAsia="Arial" w:hAnsi="Arial" w:cs="Arial"/>
          <w:sz w:val="28"/>
          <w:szCs w:val="28"/>
        </w:rPr>
        <w:lastRenderedPageBreak/>
        <w:t>послуг тощо), а саме: публічні закупівлі; земельні відносини; управління нерухомим комунальним майном; містобудування; організація роботи із запобігання та виявлення корупції; соціально-економічна інфраструктура; управління гуманітарною та благодійною допомогою.</w:t>
      </w:r>
    </w:p>
    <w:p w14:paraId="0000009F" w14:textId="77777777" w:rsidR="006778F6" w:rsidRDefault="00DB39D4">
      <w:pPr>
        <w:widowControl w:val="0"/>
        <w:spacing w:before="1" w:after="0" w:line="240" w:lineRule="auto"/>
        <w:ind w:left="140" w:right="575" w:firstLine="708"/>
        <w:jc w:val="both"/>
        <w:rPr>
          <w:rFonts w:ascii="Arial" w:eastAsia="Arial" w:hAnsi="Arial" w:cs="Arial"/>
          <w:sz w:val="28"/>
          <w:szCs w:val="28"/>
        </w:rPr>
      </w:pPr>
      <w:r>
        <w:rPr>
          <w:rFonts w:ascii="Arial" w:eastAsia="Arial" w:hAnsi="Arial" w:cs="Arial"/>
          <w:sz w:val="28"/>
          <w:szCs w:val="28"/>
        </w:rPr>
        <w:t>Ці напрями пов'язані з високою ймовірністю виникнення корупційних правопорушень через залученість у них значних ресурсів і широких адміністративних повноважень.</w:t>
      </w:r>
    </w:p>
    <w:p w14:paraId="000000A0" w14:textId="77777777" w:rsidR="006778F6" w:rsidRDefault="00DB39D4">
      <w:pPr>
        <w:widowControl w:val="0"/>
        <w:spacing w:before="1" w:after="0" w:line="240" w:lineRule="auto"/>
        <w:ind w:left="140" w:right="575" w:firstLine="708"/>
        <w:jc w:val="both"/>
        <w:rPr>
          <w:rFonts w:ascii="Arial" w:eastAsia="Arial" w:hAnsi="Arial" w:cs="Arial"/>
          <w:sz w:val="28"/>
          <w:szCs w:val="28"/>
        </w:rPr>
      </w:pPr>
      <w:r>
        <w:rPr>
          <w:rFonts w:ascii="Arial" w:eastAsia="Arial" w:hAnsi="Arial" w:cs="Arial"/>
          <w:sz w:val="28"/>
          <w:szCs w:val="28"/>
        </w:rPr>
        <w:t xml:space="preserve">З метою ідентифікації корупційних ризиків у діяльності селищної ради у період з січня по квітень 2025 року Робочою групою проводилось дослідження внутрішнього та зовнішнього середовища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 Чернігівського району Чернігівської області.</w:t>
      </w:r>
    </w:p>
    <w:p w14:paraId="000000A1" w14:textId="77777777" w:rsidR="006778F6" w:rsidRDefault="00DB39D4">
      <w:pPr>
        <w:widowControl w:val="0"/>
        <w:spacing w:after="0" w:line="240" w:lineRule="auto"/>
        <w:ind w:left="140" w:right="572" w:firstLine="708"/>
        <w:jc w:val="both"/>
        <w:rPr>
          <w:rFonts w:ascii="Arial" w:eastAsia="Arial" w:hAnsi="Arial" w:cs="Arial"/>
          <w:sz w:val="28"/>
          <w:szCs w:val="28"/>
        </w:rPr>
      </w:pPr>
      <w:r>
        <w:rPr>
          <w:rFonts w:ascii="Arial" w:eastAsia="Arial" w:hAnsi="Arial" w:cs="Arial"/>
          <w:sz w:val="28"/>
          <w:szCs w:val="28"/>
        </w:rPr>
        <w:t>Ідентифікація корупційних ризиків здійснювалась на основі таких джерел інформації:</w:t>
      </w:r>
    </w:p>
    <w:p w14:paraId="000000A2" w14:textId="77777777" w:rsidR="006778F6" w:rsidRDefault="00DB39D4" w:rsidP="00EE5538">
      <w:pPr>
        <w:widowControl w:val="0"/>
        <w:numPr>
          <w:ilvl w:val="2"/>
          <w:numId w:val="45"/>
        </w:numPr>
        <w:tabs>
          <w:tab w:val="left" w:pos="1276"/>
        </w:tabs>
        <w:spacing w:before="1" w:after="0" w:line="322" w:lineRule="auto"/>
        <w:ind w:left="993" w:right="570" w:hanging="142"/>
        <w:jc w:val="both"/>
        <w:rPr>
          <w:rFonts w:ascii="Arial" w:eastAsia="Arial" w:hAnsi="Arial" w:cs="Arial"/>
          <w:sz w:val="28"/>
          <w:szCs w:val="28"/>
        </w:rPr>
      </w:pPr>
      <w:r>
        <w:rPr>
          <w:rFonts w:ascii="Arial" w:eastAsia="Arial" w:hAnsi="Arial" w:cs="Arial"/>
          <w:sz w:val="28"/>
          <w:szCs w:val="28"/>
        </w:rPr>
        <w:t>документи / нормативно-правові акти, що регламентують діяльність селищної ради;</w:t>
      </w:r>
    </w:p>
    <w:p w14:paraId="000000A3" w14:textId="77777777" w:rsidR="006778F6" w:rsidRDefault="00DB39D4" w:rsidP="00EE5538">
      <w:pPr>
        <w:widowControl w:val="0"/>
        <w:numPr>
          <w:ilvl w:val="2"/>
          <w:numId w:val="45"/>
        </w:numPr>
        <w:tabs>
          <w:tab w:val="left" w:pos="1268"/>
        </w:tabs>
        <w:spacing w:after="0" w:line="240" w:lineRule="auto"/>
        <w:ind w:left="140" w:right="571" w:firstLine="708"/>
        <w:jc w:val="both"/>
        <w:rPr>
          <w:rFonts w:ascii="Arial" w:eastAsia="Arial" w:hAnsi="Arial" w:cs="Arial"/>
          <w:sz w:val="28"/>
          <w:szCs w:val="28"/>
        </w:rPr>
      </w:pPr>
      <w:r>
        <w:rPr>
          <w:rFonts w:ascii="Arial" w:eastAsia="Arial" w:hAnsi="Arial" w:cs="Arial"/>
          <w:sz w:val="28"/>
          <w:szCs w:val="28"/>
        </w:rPr>
        <w:t xml:space="preserve">рішення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 Чернігівського району Чернігівської області та її виконавчого комітету, селищного голови;</w:t>
      </w:r>
    </w:p>
    <w:p w14:paraId="000000A4" w14:textId="77777777" w:rsidR="006778F6" w:rsidRDefault="00DB39D4" w:rsidP="00EE5538">
      <w:pPr>
        <w:widowControl w:val="0"/>
        <w:numPr>
          <w:ilvl w:val="2"/>
          <w:numId w:val="45"/>
        </w:numPr>
        <w:tabs>
          <w:tab w:val="left" w:pos="1263"/>
        </w:tabs>
        <w:spacing w:after="0" w:line="240" w:lineRule="auto"/>
        <w:ind w:left="140" w:right="572" w:firstLine="708"/>
        <w:jc w:val="both"/>
        <w:rPr>
          <w:rFonts w:ascii="Arial" w:eastAsia="Arial" w:hAnsi="Arial" w:cs="Arial"/>
          <w:sz w:val="28"/>
          <w:szCs w:val="28"/>
        </w:rPr>
      </w:pPr>
      <w:r>
        <w:rPr>
          <w:rFonts w:ascii="Arial" w:eastAsia="Arial" w:hAnsi="Arial" w:cs="Arial"/>
          <w:sz w:val="28"/>
          <w:szCs w:val="28"/>
        </w:rPr>
        <w:t xml:space="preserve">аналітичні матеріали Національного агентства з питань запобігання корупції та інших інституцій щодо аналізу корупційних ризиків, запобігання та виявлення корупції та з інших питань, які пов’язані із діяльністю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 Чернігівського району Чернігівської області та інші джерела інформації.</w:t>
      </w:r>
    </w:p>
    <w:p w14:paraId="000000A5" w14:textId="77777777" w:rsidR="006778F6" w:rsidRDefault="00DB39D4">
      <w:pPr>
        <w:widowControl w:val="0"/>
        <w:spacing w:after="0" w:line="242" w:lineRule="auto"/>
        <w:ind w:left="140" w:right="573" w:firstLine="708"/>
        <w:jc w:val="both"/>
        <w:rPr>
          <w:rFonts w:ascii="Arial" w:eastAsia="Arial" w:hAnsi="Arial" w:cs="Arial"/>
          <w:sz w:val="28"/>
          <w:szCs w:val="28"/>
        </w:rPr>
      </w:pPr>
      <w:r>
        <w:rPr>
          <w:rFonts w:ascii="Arial" w:eastAsia="Arial" w:hAnsi="Arial" w:cs="Arial"/>
          <w:sz w:val="28"/>
          <w:szCs w:val="28"/>
        </w:rPr>
        <w:t xml:space="preserve">За результатами дослідження середовища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 Чернігівського району Чернігівської області та визначення обсягу оцінювання корупційних ризиків Робоча група:</w:t>
      </w:r>
    </w:p>
    <w:p w14:paraId="000000A6" w14:textId="77777777" w:rsidR="006778F6" w:rsidRDefault="00DB39D4" w:rsidP="00EE5538">
      <w:pPr>
        <w:widowControl w:val="0"/>
        <w:numPr>
          <w:ilvl w:val="3"/>
          <w:numId w:val="45"/>
        </w:numPr>
        <w:tabs>
          <w:tab w:val="left" w:pos="1094"/>
        </w:tabs>
        <w:spacing w:after="0" w:line="240" w:lineRule="auto"/>
        <w:ind w:right="572" w:firstLine="708"/>
        <w:jc w:val="both"/>
        <w:rPr>
          <w:rFonts w:ascii="Arial" w:eastAsia="Arial" w:hAnsi="Arial" w:cs="Arial"/>
          <w:sz w:val="28"/>
          <w:szCs w:val="28"/>
        </w:rPr>
      </w:pPr>
      <w:r>
        <w:rPr>
          <w:rFonts w:ascii="Arial" w:eastAsia="Arial" w:hAnsi="Arial" w:cs="Arial"/>
          <w:sz w:val="28"/>
          <w:szCs w:val="28"/>
        </w:rPr>
        <w:t xml:space="preserve">визначила функції та активи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 Чернігівського району Чернігівської області, що становлять значну економічну цінність;</w:t>
      </w:r>
    </w:p>
    <w:p w14:paraId="000000A7" w14:textId="77777777" w:rsidR="006778F6" w:rsidRDefault="00DB39D4" w:rsidP="00EE5538">
      <w:pPr>
        <w:widowControl w:val="0"/>
        <w:numPr>
          <w:ilvl w:val="3"/>
          <w:numId w:val="45"/>
        </w:numPr>
        <w:tabs>
          <w:tab w:val="left" w:pos="1051"/>
        </w:tabs>
        <w:spacing w:after="0" w:line="240" w:lineRule="auto"/>
        <w:ind w:left="142" w:right="567" w:firstLine="720"/>
        <w:jc w:val="both"/>
        <w:rPr>
          <w:rFonts w:ascii="Arial" w:eastAsia="Arial" w:hAnsi="Arial" w:cs="Arial"/>
          <w:sz w:val="28"/>
          <w:szCs w:val="28"/>
        </w:rPr>
      </w:pPr>
      <w:r>
        <w:rPr>
          <w:rFonts w:ascii="Arial" w:eastAsia="Arial" w:hAnsi="Arial" w:cs="Arial"/>
          <w:sz w:val="28"/>
          <w:szCs w:val="28"/>
        </w:rPr>
        <w:t>встановила внутрішні та зовнішні зацікавлені сторони, проаналізувала характер їх відносин з Березнянською селищною територіальною громадою Чернігівського району Чернігівської області (відносини підпорядкування, підконтрольності, підзвітності, спрямування, координації, договірні відносини, відносини у процедурах надання адміністративних послуг тощо);</w:t>
      </w:r>
    </w:p>
    <w:p w14:paraId="000000A8" w14:textId="77777777" w:rsidR="006778F6" w:rsidRDefault="00DB39D4" w:rsidP="00EE5538">
      <w:pPr>
        <w:widowControl w:val="0"/>
        <w:numPr>
          <w:ilvl w:val="3"/>
          <w:numId w:val="45"/>
        </w:numPr>
        <w:tabs>
          <w:tab w:val="left" w:pos="1051"/>
        </w:tabs>
        <w:spacing w:after="0" w:line="240" w:lineRule="auto"/>
        <w:ind w:left="142" w:right="567" w:firstLine="720"/>
        <w:jc w:val="both"/>
        <w:rPr>
          <w:rFonts w:ascii="Arial" w:eastAsia="Arial" w:hAnsi="Arial" w:cs="Arial"/>
          <w:sz w:val="28"/>
          <w:szCs w:val="28"/>
        </w:rPr>
      </w:pPr>
      <w:r>
        <w:rPr>
          <w:rFonts w:ascii="Arial" w:eastAsia="Arial" w:hAnsi="Arial" w:cs="Arial"/>
          <w:sz w:val="28"/>
          <w:szCs w:val="28"/>
        </w:rPr>
        <w:t>сформувала</w:t>
      </w:r>
      <w:r>
        <w:rPr>
          <w:rFonts w:ascii="Arial" w:eastAsia="Arial" w:hAnsi="Arial" w:cs="Arial"/>
          <w:sz w:val="28"/>
          <w:szCs w:val="28"/>
        </w:rPr>
        <w:tab/>
        <w:t>перелік</w:t>
      </w:r>
      <w:r>
        <w:rPr>
          <w:rFonts w:ascii="Arial" w:eastAsia="Arial" w:hAnsi="Arial" w:cs="Arial"/>
          <w:sz w:val="28"/>
          <w:szCs w:val="28"/>
        </w:rPr>
        <w:tab/>
        <w:t>нормативно-правових</w:t>
      </w:r>
      <w:r>
        <w:rPr>
          <w:rFonts w:ascii="Arial" w:eastAsia="Arial" w:hAnsi="Arial" w:cs="Arial"/>
          <w:sz w:val="28"/>
          <w:szCs w:val="28"/>
        </w:rPr>
        <w:tab/>
        <w:t xml:space="preserve"> актів та розпорядчих документів, що регулюють діяльність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 Чернігівського району Чернігівської області;</w:t>
      </w:r>
    </w:p>
    <w:p w14:paraId="000000AA" w14:textId="614A4698" w:rsidR="006778F6" w:rsidRPr="006C7BC1" w:rsidRDefault="00DB39D4" w:rsidP="006C7BC1">
      <w:pPr>
        <w:widowControl w:val="0"/>
        <w:numPr>
          <w:ilvl w:val="3"/>
          <w:numId w:val="45"/>
        </w:numPr>
        <w:tabs>
          <w:tab w:val="left" w:pos="1051"/>
        </w:tabs>
        <w:spacing w:after="0" w:line="240" w:lineRule="auto"/>
        <w:ind w:left="142" w:right="567" w:firstLine="720"/>
        <w:jc w:val="both"/>
        <w:rPr>
          <w:rFonts w:ascii="Arial" w:eastAsia="Arial" w:hAnsi="Arial" w:cs="Arial"/>
          <w:sz w:val="28"/>
          <w:szCs w:val="28"/>
        </w:rPr>
      </w:pPr>
      <w:r>
        <w:rPr>
          <w:rFonts w:ascii="Arial" w:eastAsia="Arial" w:hAnsi="Arial" w:cs="Arial"/>
          <w:sz w:val="28"/>
          <w:szCs w:val="28"/>
        </w:rPr>
        <w:t>визначила потенційно вразливі до корупції функції та процеси.</w:t>
      </w:r>
    </w:p>
    <w:p w14:paraId="000000AB" w14:textId="77777777" w:rsidR="006778F6" w:rsidRDefault="00DB39D4">
      <w:pPr>
        <w:widowControl w:val="0"/>
        <w:spacing w:after="0" w:line="240" w:lineRule="auto"/>
        <w:ind w:left="140" w:firstLine="708"/>
        <w:jc w:val="both"/>
        <w:rPr>
          <w:rFonts w:ascii="Arial" w:eastAsia="Arial" w:hAnsi="Arial" w:cs="Arial"/>
          <w:sz w:val="28"/>
          <w:szCs w:val="28"/>
        </w:rPr>
      </w:pPr>
      <w:r>
        <w:rPr>
          <w:rFonts w:ascii="Arial" w:eastAsia="Arial" w:hAnsi="Arial" w:cs="Arial"/>
          <w:sz w:val="28"/>
          <w:szCs w:val="28"/>
        </w:rPr>
        <w:t xml:space="preserve">Для оцінювання корупційних ризиків у діяльності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 Чернігівського району Чернігівської області, Робочою групою визначено сфери з підвищеними корупційними ризиками:</w:t>
      </w:r>
    </w:p>
    <w:p w14:paraId="000000AC" w14:textId="77777777" w:rsidR="006778F6" w:rsidRDefault="00DB39D4" w:rsidP="00EE5538">
      <w:pPr>
        <w:widowControl w:val="0"/>
        <w:numPr>
          <w:ilvl w:val="0"/>
          <w:numId w:val="44"/>
        </w:numPr>
        <w:tabs>
          <w:tab w:val="left" w:pos="1209"/>
        </w:tabs>
        <w:spacing w:after="0" w:line="321" w:lineRule="auto"/>
        <w:jc w:val="both"/>
        <w:rPr>
          <w:rFonts w:ascii="Arial" w:eastAsia="Arial" w:hAnsi="Arial" w:cs="Arial"/>
          <w:sz w:val="28"/>
          <w:szCs w:val="28"/>
        </w:rPr>
      </w:pPr>
      <w:r>
        <w:rPr>
          <w:rFonts w:ascii="Arial" w:eastAsia="Arial" w:hAnsi="Arial" w:cs="Arial"/>
          <w:sz w:val="28"/>
          <w:szCs w:val="28"/>
        </w:rPr>
        <w:t>публічні закупівлі;</w:t>
      </w:r>
    </w:p>
    <w:p w14:paraId="000000AD" w14:textId="77777777" w:rsidR="006778F6" w:rsidRDefault="00DB39D4" w:rsidP="00EE5538">
      <w:pPr>
        <w:widowControl w:val="0"/>
        <w:numPr>
          <w:ilvl w:val="0"/>
          <w:numId w:val="44"/>
        </w:numPr>
        <w:tabs>
          <w:tab w:val="left" w:pos="1209"/>
        </w:tabs>
        <w:spacing w:after="0" w:line="322" w:lineRule="auto"/>
        <w:jc w:val="both"/>
        <w:rPr>
          <w:rFonts w:ascii="Arial" w:eastAsia="Arial" w:hAnsi="Arial" w:cs="Arial"/>
          <w:sz w:val="28"/>
          <w:szCs w:val="28"/>
        </w:rPr>
      </w:pPr>
      <w:r>
        <w:rPr>
          <w:rFonts w:ascii="Arial" w:eastAsia="Arial" w:hAnsi="Arial" w:cs="Arial"/>
          <w:sz w:val="28"/>
          <w:szCs w:val="28"/>
        </w:rPr>
        <w:lastRenderedPageBreak/>
        <w:t>земельні відносини;</w:t>
      </w:r>
    </w:p>
    <w:p w14:paraId="000000AE" w14:textId="77777777" w:rsidR="006778F6" w:rsidRDefault="00DB39D4" w:rsidP="00EE5538">
      <w:pPr>
        <w:widowControl w:val="0"/>
        <w:numPr>
          <w:ilvl w:val="0"/>
          <w:numId w:val="44"/>
        </w:numPr>
        <w:tabs>
          <w:tab w:val="left" w:pos="1209"/>
        </w:tabs>
        <w:spacing w:after="0" w:line="322" w:lineRule="auto"/>
        <w:jc w:val="both"/>
        <w:rPr>
          <w:rFonts w:ascii="Arial" w:eastAsia="Arial" w:hAnsi="Arial" w:cs="Arial"/>
          <w:sz w:val="28"/>
          <w:szCs w:val="28"/>
        </w:rPr>
      </w:pPr>
      <w:r>
        <w:rPr>
          <w:rFonts w:ascii="Arial" w:eastAsia="Arial" w:hAnsi="Arial" w:cs="Arial"/>
          <w:sz w:val="28"/>
          <w:szCs w:val="28"/>
        </w:rPr>
        <w:t>управління нерухомим комунальним майном;</w:t>
      </w:r>
    </w:p>
    <w:p w14:paraId="000000AF" w14:textId="77777777" w:rsidR="006778F6" w:rsidRDefault="00DB39D4" w:rsidP="00EE5538">
      <w:pPr>
        <w:widowControl w:val="0"/>
        <w:numPr>
          <w:ilvl w:val="0"/>
          <w:numId w:val="44"/>
        </w:numPr>
        <w:tabs>
          <w:tab w:val="left" w:pos="1209"/>
        </w:tabs>
        <w:spacing w:after="0" w:line="240" w:lineRule="auto"/>
        <w:jc w:val="both"/>
        <w:rPr>
          <w:rFonts w:ascii="Arial" w:eastAsia="Arial" w:hAnsi="Arial" w:cs="Arial"/>
          <w:sz w:val="28"/>
          <w:szCs w:val="28"/>
        </w:rPr>
      </w:pPr>
      <w:r>
        <w:rPr>
          <w:rFonts w:ascii="Arial" w:eastAsia="Arial" w:hAnsi="Arial" w:cs="Arial"/>
          <w:sz w:val="28"/>
          <w:szCs w:val="28"/>
        </w:rPr>
        <w:t>містобудування;</w:t>
      </w:r>
    </w:p>
    <w:p w14:paraId="000000B0" w14:textId="77777777" w:rsidR="006778F6" w:rsidRDefault="00DB39D4" w:rsidP="00EE5538">
      <w:pPr>
        <w:widowControl w:val="0"/>
        <w:numPr>
          <w:ilvl w:val="0"/>
          <w:numId w:val="44"/>
        </w:numPr>
        <w:tabs>
          <w:tab w:val="left" w:pos="1209"/>
        </w:tabs>
        <w:spacing w:before="2" w:after="0" w:line="240" w:lineRule="auto"/>
        <w:jc w:val="both"/>
        <w:rPr>
          <w:rFonts w:ascii="Arial" w:eastAsia="Arial" w:hAnsi="Arial" w:cs="Arial"/>
          <w:sz w:val="28"/>
          <w:szCs w:val="28"/>
        </w:rPr>
      </w:pPr>
      <w:r>
        <w:rPr>
          <w:rFonts w:ascii="Arial" w:eastAsia="Arial" w:hAnsi="Arial" w:cs="Arial"/>
          <w:sz w:val="28"/>
          <w:szCs w:val="28"/>
        </w:rPr>
        <w:t>організація роботи із запобігання та виявлення корупції;</w:t>
      </w:r>
    </w:p>
    <w:p w14:paraId="000000B1" w14:textId="77777777" w:rsidR="006778F6" w:rsidRDefault="00DB39D4" w:rsidP="00EE5538">
      <w:pPr>
        <w:widowControl w:val="0"/>
        <w:numPr>
          <w:ilvl w:val="0"/>
          <w:numId w:val="44"/>
        </w:numPr>
        <w:tabs>
          <w:tab w:val="left" w:pos="1209"/>
          <w:tab w:val="left" w:pos="4186"/>
          <w:tab w:val="left" w:pos="6398"/>
          <w:tab w:val="left" w:pos="7636"/>
          <w:tab w:val="left" w:pos="8960"/>
        </w:tabs>
        <w:spacing w:after="0" w:line="240" w:lineRule="auto"/>
        <w:ind w:right="569"/>
        <w:jc w:val="both"/>
        <w:rPr>
          <w:rFonts w:ascii="Arial" w:eastAsia="Arial" w:hAnsi="Arial" w:cs="Arial"/>
          <w:sz w:val="28"/>
          <w:szCs w:val="28"/>
        </w:rPr>
      </w:pPr>
      <w:r>
        <w:rPr>
          <w:rFonts w:ascii="Arial" w:eastAsia="Arial" w:hAnsi="Arial" w:cs="Arial"/>
          <w:sz w:val="28"/>
          <w:szCs w:val="28"/>
        </w:rPr>
        <w:t>соціально-економічна</w:t>
      </w:r>
      <w:r>
        <w:rPr>
          <w:rFonts w:ascii="Arial" w:eastAsia="Arial" w:hAnsi="Arial" w:cs="Arial"/>
          <w:sz w:val="28"/>
          <w:szCs w:val="28"/>
        </w:rPr>
        <w:tab/>
        <w:t>інфраструктура (освіта, охорона здоров’я, культура, житлово-комунальне господарство);</w:t>
      </w:r>
    </w:p>
    <w:p w14:paraId="000000B2" w14:textId="77777777" w:rsidR="006778F6" w:rsidRDefault="00DB39D4" w:rsidP="00EE5538">
      <w:pPr>
        <w:widowControl w:val="0"/>
        <w:numPr>
          <w:ilvl w:val="0"/>
          <w:numId w:val="44"/>
        </w:numPr>
        <w:tabs>
          <w:tab w:val="left" w:pos="1209"/>
        </w:tabs>
        <w:spacing w:after="0" w:line="321" w:lineRule="auto"/>
        <w:jc w:val="both"/>
        <w:rPr>
          <w:rFonts w:ascii="Arial" w:eastAsia="Arial" w:hAnsi="Arial" w:cs="Arial"/>
          <w:sz w:val="28"/>
          <w:szCs w:val="28"/>
        </w:rPr>
      </w:pPr>
      <w:r>
        <w:rPr>
          <w:rFonts w:ascii="Arial" w:eastAsia="Arial" w:hAnsi="Arial" w:cs="Arial"/>
          <w:sz w:val="28"/>
          <w:szCs w:val="28"/>
        </w:rPr>
        <w:t>управління гуманітарною та благодійною допомогою.</w:t>
      </w:r>
    </w:p>
    <w:p w14:paraId="000000B3" w14:textId="77777777" w:rsidR="006778F6" w:rsidRDefault="00DB39D4" w:rsidP="00EE5538">
      <w:pPr>
        <w:widowControl w:val="0"/>
        <w:numPr>
          <w:ilvl w:val="1"/>
          <w:numId w:val="45"/>
        </w:numPr>
        <w:tabs>
          <w:tab w:val="left" w:pos="1128"/>
        </w:tabs>
        <w:spacing w:before="40" w:after="0" w:line="240" w:lineRule="auto"/>
        <w:ind w:hanging="278"/>
        <w:jc w:val="both"/>
        <w:rPr>
          <w:rFonts w:ascii="Arial" w:eastAsia="Arial" w:hAnsi="Arial" w:cs="Arial"/>
          <w:sz w:val="28"/>
          <w:szCs w:val="28"/>
        </w:rPr>
      </w:pPr>
      <w:r>
        <w:rPr>
          <w:rFonts w:ascii="Arial" w:eastAsia="Arial" w:hAnsi="Arial" w:cs="Arial"/>
          <w:sz w:val="28"/>
          <w:szCs w:val="28"/>
        </w:rPr>
        <w:t>Розроблено, розглянуто та затверджено Антикорупційну програму.</w:t>
      </w:r>
    </w:p>
    <w:p w14:paraId="000000B4" w14:textId="77777777" w:rsidR="006778F6" w:rsidRDefault="00DB39D4">
      <w:pPr>
        <w:widowControl w:val="0"/>
        <w:spacing w:before="2" w:after="0" w:line="240" w:lineRule="auto"/>
        <w:ind w:left="140" w:right="570" w:firstLine="708"/>
        <w:jc w:val="both"/>
        <w:rPr>
          <w:rFonts w:ascii="Arial" w:eastAsia="Arial" w:hAnsi="Arial" w:cs="Arial"/>
          <w:sz w:val="28"/>
          <w:szCs w:val="28"/>
        </w:rPr>
      </w:pPr>
      <w:r>
        <w:rPr>
          <w:rFonts w:ascii="Arial" w:eastAsia="Arial" w:hAnsi="Arial" w:cs="Arial"/>
          <w:sz w:val="28"/>
          <w:szCs w:val="28"/>
        </w:rPr>
        <w:t>Уповноваженою особою підготовлено проєкт Антикорупційної програми, погоджено його з членами Робочої групи та подано на затвердження селищній раді.</w:t>
      </w:r>
    </w:p>
    <w:p w14:paraId="000000B5" w14:textId="77777777" w:rsidR="006778F6" w:rsidRDefault="00DB39D4">
      <w:pPr>
        <w:widowControl w:val="0"/>
        <w:spacing w:after="0" w:line="240" w:lineRule="auto"/>
        <w:ind w:left="140" w:right="560" w:firstLine="708"/>
        <w:jc w:val="both"/>
        <w:rPr>
          <w:rFonts w:ascii="Arial" w:eastAsia="Arial" w:hAnsi="Arial" w:cs="Arial"/>
          <w:sz w:val="28"/>
          <w:szCs w:val="28"/>
        </w:rPr>
      </w:pPr>
      <w:r>
        <w:rPr>
          <w:rFonts w:ascii="Arial" w:eastAsia="Arial" w:hAnsi="Arial" w:cs="Arial"/>
          <w:sz w:val="28"/>
          <w:szCs w:val="28"/>
        </w:rPr>
        <w:t xml:space="preserve">Антикорупційна програма доповнила основні стратегічні документи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 Чернігівського району Чернігівської області та стала підставою для розробки та/чи перегляду локальних нормативно-правових актів селищної ради.</w:t>
      </w:r>
    </w:p>
    <w:p w14:paraId="000000B6" w14:textId="77777777" w:rsidR="006778F6" w:rsidRDefault="00DB39D4">
      <w:pPr>
        <w:widowControl w:val="0"/>
        <w:spacing w:after="0" w:line="240" w:lineRule="auto"/>
        <w:ind w:left="140" w:right="564" w:firstLine="708"/>
        <w:jc w:val="both"/>
        <w:rPr>
          <w:rFonts w:ascii="Arial" w:eastAsia="Arial" w:hAnsi="Arial" w:cs="Arial"/>
          <w:sz w:val="28"/>
          <w:szCs w:val="28"/>
        </w:rPr>
      </w:pPr>
      <w:r>
        <w:rPr>
          <w:rFonts w:ascii="Arial" w:eastAsia="Arial" w:hAnsi="Arial" w:cs="Arial"/>
          <w:sz w:val="28"/>
          <w:szCs w:val="28"/>
        </w:rPr>
        <w:t>З метою забезпечення актуальності Антикорупційної програми та досягнення передбачених результатів, вона періодично може переглядатися та, за необхідності, до її змісту можуть вноситися зміни. Підстави та порядок внесення змін визначені у розділі 5 цієї Антикорупційної програми.</w:t>
      </w:r>
    </w:p>
    <w:p w14:paraId="000000B7" w14:textId="77777777" w:rsidR="006778F6" w:rsidRDefault="00DB39D4">
      <w:pPr>
        <w:widowControl w:val="0"/>
        <w:spacing w:after="0" w:line="240" w:lineRule="auto"/>
        <w:ind w:left="849" w:right="570"/>
        <w:jc w:val="both"/>
        <w:rPr>
          <w:rFonts w:ascii="Arial" w:eastAsia="Arial" w:hAnsi="Arial" w:cs="Arial"/>
          <w:sz w:val="28"/>
          <w:szCs w:val="28"/>
        </w:rPr>
      </w:pPr>
      <w:r>
        <w:rPr>
          <w:rFonts w:ascii="Arial" w:eastAsia="Arial" w:hAnsi="Arial" w:cs="Arial"/>
          <w:sz w:val="28"/>
          <w:szCs w:val="28"/>
        </w:rPr>
        <w:t>Упровадження Антикорупційної програми ґрунтувалося на таких принципах:</w:t>
      </w:r>
    </w:p>
    <w:p w14:paraId="000000B8" w14:textId="77777777" w:rsidR="006778F6" w:rsidRDefault="00DB39D4" w:rsidP="00EE5538">
      <w:pPr>
        <w:widowControl w:val="0"/>
        <w:numPr>
          <w:ilvl w:val="0"/>
          <w:numId w:val="42"/>
        </w:numPr>
        <w:tabs>
          <w:tab w:val="left" w:pos="1134"/>
        </w:tabs>
        <w:spacing w:after="0" w:line="240" w:lineRule="auto"/>
        <w:ind w:right="567" w:firstLine="569"/>
        <w:jc w:val="both"/>
        <w:rPr>
          <w:rFonts w:ascii="Arial" w:eastAsia="Arial" w:hAnsi="Arial" w:cs="Arial"/>
          <w:sz w:val="28"/>
          <w:szCs w:val="28"/>
        </w:rPr>
      </w:pPr>
      <w:r>
        <w:rPr>
          <w:rFonts w:ascii="Arial" w:eastAsia="Arial" w:hAnsi="Arial" w:cs="Arial"/>
          <w:sz w:val="28"/>
          <w:szCs w:val="28"/>
        </w:rPr>
        <w:t>ефективності – всі заплановані заходи реалізовано шляхом застосування методів, які мали найкращі результати з наявними ресурсами та докладеними зусиллями;</w:t>
      </w:r>
    </w:p>
    <w:p w14:paraId="000000B9" w14:textId="77777777" w:rsidR="006778F6" w:rsidRDefault="00DB39D4" w:rsidP="00EE5538">
      <w:pPr>
        <w:widowControl w:val="0"/>
        <w:numPr>
          <w:ilvl w:val="0"/>
          <w:numId w:val="42"/>
        </w:numPr>
        <w:tabs>
          <w:tab w:val="left" w:pos="1134"/>
        </w:tabs>
        <w:spacing w:after="0" w:line="240" w:lineRule="auto"/>
        <w:ind w:right="569" w:firstLine="569"/>
        <w:jc w:val="both"/>
        <w:rPr>
          <w:rFonts w:ascii="Arial" w:eastAsia="Arial" w:hAnsi="Arial" w:cs="Arial"/>
          <w:sz w:val="28"/>
          <w:szCs w:val="28"/>
        </w:rPr>
      </w:pPr>
      <w:r>
        <w:rPr>
          <w:rFonts w:ascii="Arial" w:eastAsia="Arial" w:hAnsi="Arial" w:cs="Arial"/>
          <w:sz w:val="28"/>
          <w:szCs w:val="28"/>
        </w:rPr>
        <w:t>підзвітності – здійснено системний моніторинг та оцінку своєчасності й ефективності виконання визначених заходів;</w:t>
      </w:r>
    </w:p>
    <w:p w14:paraId="000000BA" w14:textId="77777777" w:rsidR="006778F6" w:rsidRDefault="00DB39D4" w:rsidP="00EE5538">
      <w:pPr>
        <w:widowControl w:val="0"/>
        <w:numPr>
          <w:ilvl w:val="0"/>
          <w:numId w:val="42"/>
        </w:numPr>
        <w:tabs>
          <w:tab w:val="left" w:pos="1134"/>
        </w:tabs>
        <w:spacing w:after="0" w:line="240" w:lineRule="auto"/>
        <w:ind w:right="562" w:firstLine="569"/>
        <w:jc w:val="both"/>
        <w:rPr>
          <w:rFonts w:ascii="Arial" w:eastAsia="Arial" w:hAnsi="Arial" w:cs="Arial"/>
          <w:sz w:val="28"/>
          <w:szCs w:val="28"/>
        </w:rPr>
      </w:pPr>
      <w:r>
        <w:rPr>
          <w:rFonts w:ascii="Arial" w:eastAsia="Arial" w:hAnsi="Arial" w:cs="Arial"/>
          <w:sz w:val="28"/>
          <w:szCs w:val="28"/>
        </w:rPr>
        <w:t xml:space="preserve">прозорості – на офіційному сайті висвітлено дії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 Чернігівського району Чернігівської області та її виконавчих органів, спрямовані на реалізацію заходів з мінімізації/усунення корупційних ризиків. </w:t>
      </w:r>
    </w:p>
    <w:p w14:paraId="000000BB" w14:textId="77777777" w:rsidR="006778F6" w:rsidRDefault="00DB39D4">
      <w:pPr>
        <w:widowControl w:val="0"/>
        <w:tabs>
          <w:tab w:val="left" w:pos="1238"/>
        </w:tabs>
        <w:spacing w:after="0" w:line="240" w:lineRule="auto"/>
        <w:ind w:left="848" w:right="562"/>
        <w:jc w:val="both"/>
        <w:rPr>
          <w:rFonts w:ascii="Arial" w:eastAsia="Arial" w:hAnsi="Arial" w:cs="Arial"/>
          <w:sz w:val="28"/>
          <w:szCs w:val="28"/>
        </w:rPr>
      </w:pPr>
      <w:r>
        <w:rPr>
          <w:rFonts w:ascii="Arial" w:eastAsia="Arial" w:hAnsi="Arial" w:cs="Arial"/>
          <w:sz w:val="28"/>
          <w:szCs w:val="28"/>
        </w:rPr>
        <w:t>Отримані результати від упровадження Антикорупційної програми:</w:t>
      </w:r>
    </w:p>
    <w:p w14:paraId="000000BC" w14:textId="77777777" w:rsidR="006778F6" w:rsidRDefault="00DB39D4" w:rsidP="00EE5538">
      <w:pPr>
        <w:widowControl w:val="0"/>
        <w:numPr>
          <w:ilvl w:val="0"/>
          <w:numId w:val="42"/>
        </w:numPr>
        <w:tabs>
          <w:tab w:val="left" w:pos="1134"/>
        </w:tabs>
        <w:spacing w:before="1" w:after="0" w:line="240" w:lineRule="auto"/>
        <w:ind w:right="574" w:firstLine="569"/>
        <w:rPr>
          <w:rFonts w:ascii="Arial" w:eastAsia="Arial" w:hAnsi="Arial" w:cs="Arial"/>
          <w:sz w:val="28"/>
          <w:szCs w:val="28"/>
        </w:rPr>
      </w:pPr>
      <w:proofErr w:type="spellStart"/>
      <w:r>
        <w:rPr>
          <w:rFonts w:ascii="Arial" w:eastAsia="Arial" w:hAnsi="Arial" w:cs="Arial"/>
          <w:sz w:val="28"/>
          <w:szCs w:val="28"/>
        </w:rPr>
        <w:t>усунено</w:t>
      </w:r>
      <w:proofErr w:type="spellEnd"/>
      <w:r>
        <w:rPr>
          <w:rFonts w:ascii="Arial" w:eastAsia="Arial" w:hAnsi="Arial" w:cs="Arial"/>
          <w:sz w:val="28"/>
          <w:szCs w:val="28"/>
        </w:rPr>
        <w:t xml:space="preserve">/мінімізовано корупційні ризики, які виявлені при проведенні їх оцінки, у діяльності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 Чернігівського району Чернігівської області та її виконавчих органів;</w:t>
      </w:r>
    </w:p>
    <w:p w14:paraId="000000BD" w14:textId="77777777" w:rsidR="006778F6" w:rsidRDefault="00DB39D4" w:rsidP="00EE5538">
      <w:pPr>
        <w:widowControl w:val="0"/>
        <w:numPr>
          <w:ilvl w:val="0"/>
          <w:numId w:val="42"/>
        </w:numPr>
        <w:tabs>
          <w:tab w:val="left" w:pos="1134"/>
        </w:tabs>
        <w:spacing w:after="0" w:line="240" w:lineRule="auto"/>
        <w:ind w:right="566" w:firstLine="569"/>
        <w:rPr>
          <w:rFonts w:ascii="Arial" w:eastAsia="Arial" w:hAnsi="Arial" w:cs="Arial"/>
          <w:sz w:val="28"/>
          <w:szCs w:val="28"/>
        </w:rPr>
      </w:pPr>
      <w:r>
        <w:rPr>
          <w:rFonts w:ascii="Arial" w:eastAsia="Arial" w:hAnsi="Arial" w:cs="Arial"/>
          <w:sz w:val="28"/>
          <w:szCs w:val="28"/>
        </w:rPr>
        <w:t xml:space="preserve">посилено спроможність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 Чернігівського району Чернігівської області та її виконавчих органів у процесі створення та застосування механізмів запобігання корупції;</w:t>
      </w:r>
    </w:p>
    <w:p w14:paraId="000000BE" w14:textId="77777777" w:rsidR="006778F6" w:rsidRDefault="00DB39D4" w:rsidP="00EE5538">
      <w:pPr>
        <w:widowControl w:val="0"/>
        <w:numPr>
          <w:ilvl w:val="0"/>
          <w:numId w:val="42"/>
        </w:numPr>
        <w:tabs>
          <w:tab w:val="left" w:pos="1134"/>
        </w:tabs>
        <w:spacing w:after="0" w:line="240" w:lineRule="auto"/>
        <w:ind w:left="1134" w:right="570" w:hanging="425"/>
        <w:rPr>
          <w:rFonts w:ascii="Arial" w:eastAsia="Arial" w:hAnsi="Arial" w:cs="Arial"/>
          <w:sz w:val="28"/>
          <w:szCs w:val="28"/>
        </w:rPr>
      </w:pPr>
      <w:r>
        <w:rPr>
          <w:rFonts w:ascii="Arial" w:eastAsia="Arial" w:hAnsi="Arial" w:cs="Arial"/>
          <w:sz w:val="28"/>
          <w:szCs w:val="28"/>
        </w:rPr>
        <w:t>посилено довіру та участь громадськості в протидії корупції у селищній раді;</w:t>
      </w:r>
    </w:p>
    <w:p w14:paraId="000000C0" w14:textId="5BF8054E" w:rsidR="006778F6" w:rsidRPr="006C7BC1" w:rsidRDefault="00DB39D4" w:rsidP="006C7BC1">
      <w:pPr>
        <w:widowControl w:val="0"/>
        <w:numPr>
          <w:ilvl w:val="0"/>
          <w:numId w:val="42"/>
        </w:numPr>
        <w:tabs>
          <w:tab w:val="left" w:pos="1134"/>
        </w:tabs>
        <w:spacing w:after="0" w:line="240" w:lineRule="auto"/>
        <w:ind w:left="1134" w:right="570" w:hanging="425"/>
        <w:rPr>
          <w:rFonts w:ascii="Arial" w:eastAsia="Arial" w:hAnsi="Arial" w:cs="Arial"/>
          <w:sz w:val="28"/>
          <w:szCs w:val="28"/>
        </w:rPr>
      </w:pPr>
      <w:r>
        <w:rPr>
          <w:rFonts w:ascii="Arial" w:eastAsia="Arial" w:hAnsi="Arial" w:cs="Arial"/>
          <w:sz w:val="28"/>
          <w:szCs w:val="28"/>
        </w:rPr>
        <w:t xml:space="preserve">покращено імідж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 Чернігівського району Чернігівської області та її виконавчих органів.</w:t>
      </w:r>
    </w:p>
    <w:p w14:paraId="000000C1" w14:textId="77777777" w:rsidR="006778F6" w:rsidRDefault="00DB39D4" w:rsidP="00EE5538">
      <w:pPr>
        <w:widowControl w:val="0"/>
        <w:numPr>
          <w:ilvl w:val="1"/>
          <w:numId w:val="45"/>
        </w:numPr>
        <w:tabs>
          <w:tab w:val="left" w:pos="1276"/>
          <w:tab w:val="left" w:pos="9923"/>
        </w:tabs>
        <w:spacing w:after="0" w:line="322" w:lineRule="auto"/>
        <w:ind w:left="1276" w:right="712" w:hanging="283"/>
        <w:rPr>
          <w:rFonts w:ascii="Arial" w:eastAsia="Arial" w:hAnsi="Arial" w:cs="Arial"/>
          <w:b/>
          <w:sz w:val="28"/>
          <w:szCs w:val="28"/>
        </w:rPr>
      </w:pPr>
      <w:bookmarkStart w:id="4" w:name="_heading=h.h0bq79nidi74" w:colFirst="0" w:colLast="0"/>
      <w:bookmarkEnd w:id="4"/>
      <w:r>
        <w:rPr>
          <w:rFonts w:ascii="Arial" w:eastAsia="Arial" w:hAnsi="Arial" w:cs="Arial"/>
          <w:b/>
          <w:sz w:val="28"/>
          <w:szCs w:val="28"/>
        </w:rPr>
        <w:lastRenderedPageBreak/>
        <w:t xml:space="preserve">Результати оцінювання корупційних ризиків за напрямами діяльності </w:t>
      </w:r>
      <w:proofErr w:type="spellStart"/>
      <w:r>
        <w:rPr>
          <w:rFonts w:ascii="Arial" w:eastAsia="Arial" w:hAnsi="Arial" w:cs="Arial"/>
          <w:b/>
          <w:sz w:val="28"/>
          <w:szCs w:val="28"/>
        </w:rPr>
        <w:t>Березнянської</w:t>
      </w:r>
      <w:proofErr w:type="spellEnd"/>
      <w:r>
        <w:rPr>
          <w:rFonts w:ascii="Arial" w:eastAsia="Arial" w:hAnsi="Arial" w:cs="Arial"/>
          <w:b/>
          <w:sz w:val="28"/>
          <w:szCs w:val="28"/>
        </w:rPr>
        <w:t xml:space="preserve"> селищної територіальної громади Чернігівського району Чернігівської області, що відзначаються підвищеними корупційними ризиками</w:t>
      </w:r>
    </w:p>
    <w:p w14:paraId="000000C2" w14:textId="77777777" w:rsidR="006778F6" w:rsidRDefault="00DB39D4">
      <w:pPr>
        <w:widowControl w:val="0"/>
        <w:tabs>
          <w:tab w:val="left" w:pos="1795"/>
          <w:tab w:val="left" w:pos="2083"/>
          <w:tab w:val="left" w:pos="3167"/>
          <w:tab w:val="left" w:pos="3225"/>
          <w:tab w:val="left" w:pos="3948"/>
          <w:tab w:val="left" w:pos="4416"/>
          <w:tab w:val="left" w:pos="4795"/>
          <w:tab w:val="left" w:pos="5392"/>
          <w:tab w:val="left" w:pos="6413"/>
          <w:tab w:val="left" w:pos="6452"/>
          <w:tab w:val="left" w:pos="7663"/>
          <w:tab w:val="left" w:pos="7757"/>
          <w:tab w:val="left" w:pos="8887"/>
        </w:tabs>
        <w:spacing w:before="321" w:after="0" w:line="240" w:lineRule="auto"/>
        <w:ind w:left="140" w:right="560" w:firstLine="708"/>
        <w:jc w:val="both"/>
        <w:rPr>
          <w:rFonts w:ascii="Arial" w:eastAsia="Arial" w:hAnsi="Arial" w:cs="Arial"/>
          <w:sz w:val="28"/>
          <w:szCs w:val="28"/>
        </w:rPr>
      </w:pPr>
      <w:r>
        <w:rPr>
          <w:rFonts w:ascii="Arial" w:eastAsia="Arial" w:hAnsi="Arial" w:cs="Arial"/>
          <w:sz w:val="28"/>
          <w:szCs w:val="28"/>
        </w:rPr>
        <w:t>За результатами узагальнення отриманої інформації та пропозицій від внутрішніх,</w:t>
      </w:r>
      <w:r>
        <w:rPr>
          <w:rFonts w:ascii="Arial" w:eastAsia="Arial" w:hAnsi="Arial" w:cs="Arial"/>
          <w:sz w:val="28"/>
          <w:szCs w:val="28"/>
        </w:rPr>
        <w:tab/>
        <w:t>зовнішніх зацікавлених сторін, Робочою групою здійснено ідентифікацію, аналіз, визначення рівнів корупційних ризиків та заходів впливу на корупційні ризики. Для кожного заходу впливу на корупційний ризик Робочою групою визначено виконавців таких заходів, строк (термін) та індикатор його виконання. Результати ідентифікації корупційних ризиків, рівні ймовірності реалізації, наслідків та рівні корупційних ризиків, а також заходи впливу на корупційні ризики та етапи їх виконання зазначені у реєстрі ризиків.</w:t>
      </w:r>
    </w:p>
    <w:p w14:paraId="000000C3" w14:textId="77777777" w:rsidR="006778F6" w:rsidRDefault="00DB39D4">
      <w:pPr>
        <w:widowControl w:val="0"/>
        <w:spacing w:after="0" w:line="240" w:lineRule="auto"/>
        <w:ind w:left="849"/>
        <w:jc w:val="both"/>
        <w:rPr>
          <w:rFonts w:ascii="Arial" w:eastAsia="Arial" w:hAnsi="Arial" w:cs="Arial"/>
          <w:sz w:val="28"/>
          <w:szCs w:val="28"/>
        </w:rPr>
      </w:pPr>
      <w:r>
        <w:rPr>
          <w:rFonts w:ascii="Arial" w:eastAsia="Arial" w:hAnsi="Arial" w:cs="Arial"/>
          <w:sz w:val="28"/>
          <w:szCs w:val="28"/>
        </w:rPr>
        <w:t>На етапі аналізу корупційних ризиків Робоча група визначила:</w:t>
      </w:r>
    </w:p>
    <w:p w14:paraId="000000C4" w14:textId="77777777" w:rsidR="006778F6" w:rsidRDefault="00DB39D4" w:rsidP="00EE5538">
      <w:pPr>
        <w:widowControl w:val="0"/>
        <w:numPr>
          <w:ilvl w:val="0"/>
          <w:numId w:val="42"/>
        </w:numPr>
        <w:tabs>
          <w:tab w:val="left" w:pos="1240"/>
        </w:tabs>
        <w:spacing w:before="2" w:after="0" w:line="240" w:lineRule="auto"/>
        <w:ind w:left="1240" w:hanging="390"/>
        <w:jc w:val="both"/>
        <w:rPr>
          <w:rFonts w:ascii="Arial" w:eastAsia="Arial" w:hAnsi="Arial" w:cs="Arial"/>
          <w:sz w:val="20"/>
          <w:szCs w:val="20"/>
        </w:rPr>
      </w:pPr>
      <w:r>
        <w:rPr>
          <w:rFonts w:ascii="Arial" w:eastAsia="Arial" w:hAnsi="Arial" w:cs="Arial"/>
          <w:sz w:val="28"/>
          <w:szCs w:val="28"/>
        </w:rPr>
        <w:t>рівень ймовірності реалізації корупційного ризику;</w:t>
      </w:r>
    </w:p>
    <w:p w14:paraId="000000C5" w14:textId="77777777" w:rsidR="006778F6" w:rsidRDefault="00DB39D4" w:rsidP="00EE5538">
      <w:pPr>
        <w:widowControl w:val="0"/>
        <w:numPr>
          <w:ilvl w:val="0"/>
          <w:numId w:val="42"/>
        </w:numPr>
        <w:tabs>
          <w:tab w:val="left" w:pos="1240"/>
        </w:tabs>
        <w:spacing w:after="0" w:line="322" w:lineRule="auto"/>
        <w:ind w:left="1240" w:hanging="390"/>
        <w:jc w:val="both"/>
        <w:rPr>
          <w:rFonts w:ascii="Arial" w:eastAsia="Arial" w:hAnsi="Arial" w:cs="Arial"/>
          <w:sz w:val="20"/>
          <w:szCs w:val="20"/>
        </w:rPr>
      </w:pPr>
      <w:r>
        <w:rPr>
          <w:rFonts w:ascii="Arial" w:eastAsia="Arial" w:hAnsi="Arial" w:cs="Arial"/>
          <w:sz w:val="28"/>
          <w:szCs w:val="28"/>
        </w:rPr>
        <w:t>рівень наслідків від реалізації корупційного ризику.</w:t>
      </w:r>
    </w:p>
    <w:p w14:paraId="000000C6" w14:textId="77777777" w:rsidR="006778F6" w:rsidRDefault="00DB39D4">
      <w:pPr>
        <w:widowControl w:val="0"/>
        <w:spacing w:after="0" w:line="240" w:lineRule="auto"/>
        <w:ind w:left="140" w:right="565" w:firstLine="708"/>
        <w:jc w:val="both"/>
        <w:rPr>
          <w:rFonts w:ascii="Arial" w:eastAsia="Arial" w:hAnsi="Arial" w:cs="Arial"/>
          <w:sz w:val="28"/>
          <w:szCs w:val="28"/>
        </w:rPr>
      </w:pPr>
      <w:r>
        <w:rPr>
          <w:rFonts w:ascii="Arial" w:eastAsia="Arial" w:hAnsi="Arial" w:cs="Arial"/>
          <w:sz w:val="28"/>
          <w:szCs w:val="28"/>
        </w:rPr>
        <w:t>Рівню ймовірності реалізації корупційного ризику присвоювався один із таких балів:</w:t>
      </w:r>
    </w:p>
    <w:p w14:paraId="000000C7" w14:textId="77777777" w:rsidR="006778F6" w:rsidRDefault="00DB39D4" w:rsidP="00EE5538">
      <w:pPr>
        <w:widowControl w:val="0"/>
        <w:numPr>
          <w:ilvl w:val="0"/>
          <w:numId w:val="42"/>
        </w:numPr>
        <w:tabs>
          <w:tab w:val="left" w:pos="1240"/>
        </w:tabs>
        <w:spacing w:after="0" w:line="321" w:lineRule="auto"/>
        <w:ind w:left="1240" w:hanging="390"/>
        <w:jc w:val="both"/>
        <w:rPr>
          <w:rFonts w:ascii="Arial" w:eastAsia="Arial" w:hAnsi="Arial" w:cs="Arial"/>
          <w:sz w:val="20"/>
          <w:szCs w:val="20"/>
        </w:rPr>
      </w:pPr>
      <w:r>
        <w:rPr>
          <w:rFonts w:ascii="Arial" w:eastAsia="Arial" w:hAnsi="Arial" w:cs="Arial"/>
          <w:sz w:val="28"/>
          <w:szCs w:val="28"/>
        </w:rPr>
        <w:t>дуже високий - 4 бали;</w:t>
      </w:r>
    </w:p>
    <w:p w14:paraId="000000C8" w14:textId="77777777" w:rsidR="006778F6" w:rsidRDefault="00DB39D4" w:rsidP="00EE5538">
      <w:pPr>
        <w:widowControl w:val="0"/>
        <w:numPr>
          <w:ilvl w:val="0"/>
          <w:numId w:val="42"/>
        </w:numPr>
        <w:tabs>
          <w:tab w:val="left" w:pos="1240"/>
        </w:tabs>
        <w:spacing w:after="0" w:line="322" w:lineRule="auto"/>
        <w:ind w:left="1240" w:hanging="390"/>
        <w:jc w:val="both"/>
        <w:rPr>
          <w:rFonts w:ascii="Arial" w:eastAsia="Arial" w:hAnsi="Arial" w:cs="Arial"/>
          <w:sz w:val="20"/>
          <w:szCs w:val="20"/>
        </w:rPr>
      </w:pPr>
      <w:r>
        <w:rPr>
          <w:rFonts w:ascii="Arial" w:eastAsia="Arial" w:hAnsi="Arial" w:cs="Arial"/>
          <w:sz w:val="28"/>
          <w:szCs w:val="28"/>
        </w:rPr>
        <w:t>високий - 3 бали;</w:t>
      </w:r>
    </w:p>
    <w:p w14:paraId="000000C9" w14:textId="77777777" w:rsidR="006778F6" w:rsidRDefault="00DB39D4" w:rsidP="00EE5538">
      <w:pPr>
        <w:widowControl w:val="0"/>
        <w:numPr>
          <w:ilvl w:val="0"/>
          <w:numId w:val="42"/>
        </w:numPr>
        <w:tabs>
          <w:tab w:val="left" w:pos="1240"/>
        </w:tabs>
        <w:spacing w:after="0" w:line="240" w:lineRule="auto"/>
        <w:ind w:left="1240" w:hanging="390"/>
        <w:jc w:val="both"/>
        <w:rPr>
          <w:rFonts w:ascii="Arial" w:eastAsia="Arial" w:hAnsi="Arial" w:cs="Arial"/>
          <w:sz w:val="20"/>
          <w:szCs w:val="20"/>
        </w:rPr>
      </w:pPr>
      <w:r>
        <w:rPr>
          <w:rFonts w:ascii="Arial" w:eastAsia="Arial" w:hAnsi="Arial" w:cs="Arial"/>
          <w:sz w:val="28"/>
          <w:szCs w:val="28"/>
        </w:rPr>
        <w:t>середній - 2 бали;</w:t>
      </w:r>
    </w:p>
    <w:p w14:paraId="000000CA" w14:textId="77777777" w:rsidR="006778F6" w:rsidRDefault="00DB39D4" w:rsidP="00EE5538">
      <w:pPr>
        <w:widowControl w:val="0"/>
        <w:numPr>
          <w:ilvl w:val="0"/>
          <w:numId w:val="42"/>
        </w:numPr>
        <w:tabs>
          <w:tab w:val="left" w:pos="1240"/>
        </w:tabs>
        <w:spacing w:before="2" w:after="0" w:line="322" w:lineRule="auto"/>
        <w:ind w:left="1240" w:hanging="390"/>
        <w:jc w:val="both"/>
        <w:rPr>
          <w:rFonts w:ascii="Arial" w:eastAsia="Arial" w:hAnsi="Arial" w:cs="Arial"/>
          <w:sz w:val="20"/>
          <w:szCs w:val="20"/>
        </w:rPr>
      </w:pPr>
      <w:r>
        <w:rPr>
          <w:rFonts w:ascii="Arial" w:eastAsia="Arial" w:hAnsi="Arial" w:cs="Arial"/>
          <w:sz w:val="28"/>
          <w:szCs w:val="28"/>
        </w:rPr>
        <w:t>низький - 1 бал.</w:t>
      </w:r>
    </w:p>
    <w:p w14:paraId="000000CB" w14:textId="77777777" w:rsidR="006778F6" w:rsidRDefault="00DB39D4">
      <w:pPr>
        <w:widowControl w:val="0"/>
        <w:spacing w:after="0" w:line="240" w:lineRule="auto"/>
        <w:ind w:left="140" w:right="568" w:firstLine="708"/>
        <w:jc w:val="both"/>
        <w:rPr>
          <w:rFonts w:ascii="Arial" w:eastAsia="Arial" w:hAnsi="Arial" w:cs="Arial"/>
          <w:sz w:val="28"/>
          <w:szCs w:val="28"/>
        </w:rPr>
      </w:pPr>
      <w:r>
        <w:rPr>
          <w:rFonts w:ascii="Arial" w:eastAsia="Arial" w:hAnsi="Arial" w:cs="Arial"/>
          <w:sz w:val="28"/>
          <w:szCs w:val="28"/>
        </w:rPr>
        <w:t>Рівень наслідків від реалізації корупційного ризику визначається за найвищим балом потенційних втрат організації від реалізації корупційного ризику за однією із категорій:</w:t>
      </w:r>
    </w:p>
    <w:p w14:paraId="000000CC" w14:textId="77777777" w:rsidR="006778F6" w:rsidRDefault="00DB39D4" w:rsidP="00EE5538">
      <w:pPr>
        <w:widowControl w:val="0"/>
        <w:numPr>
          <w:ilvl w:val="0"/>
          <w:numId w:val="42"/>
        </w:numPr>
        <w:tabs>
          <w:tab w:val="left" w:pos="1240"/>
        </w:tabs>
        <w:spacing w:after="0" w:line="321" w:lineRule="auto"/>
        <w:ind w:left="1240" w:hanging="390"/>
        <w:jc w:val="both"/>
        <w:rPr>
          <w:rFonts w:ascii="Arial" w:eastAsia="Arial" w:hAnsi="Arial" w:cs="Arial"/>
          <w:sz w:val="20"/>
          <w:szCs w:val="20"/>
        </w:rPr>
      </w:pPr>
      <w:r>
        <w:rPr>
          <w:rFonts w:ascii="Arial" w:eastAsia="Arial" w:hAnsi="Arial" w:cs="Arial"/>
          <w:sz w:val="28"/>
          <w:szCs w:val="28"/>
        </w:rPr>
        <w:t>дуже високий - 4 бали;</w:t>
      </w:r>
    </w:p>
    <w:p w14:paraId="000000CD" w14:textId="77777777" w:rsidR="006778F6" w:rsidRDefault="00DB39D4" w:rsidP="00EE5538">
      <w:pPr>
        <w:widowControl w:val="0"/>
        <w:numPr>
          <w:ilvl w:val="0"/>
          <w:numId w:val="42"/>
        </w:numPr>
        <w:tabs>
          <w:tab w:val="left" w:pos="1240"/>
        </w:tabs>
        <w:spacing w:after="0" w:line="240" w:lineRule="auto"/>
        <w:ind w:left="1240" w:hanging="390"/>
        <w:jc w:val="both"/>
        <w:rPr>
          <w:rFonts w:ascii="Arial" w:eastAsia="Arial" w:hAnsi="Arial" w:cs="Arial"/>
          <w:sz w:val="20"/>
          <w:szCs w:val="20"/>
        </w:rPr>
      </w:pPr>
      <w:r>
        <w:rPr>
          <w:rFonts w:ascii="Arial" w:eastAsia="Arial" w:hAnsi="Arial" w:cs="Arial"/>
          <w:sz w:val="28"/>
          <w:szCs w:val="28"/>
        </w:rPr>
        <w:t>високий - 3 бали;</w:t>
      </w:r>
    </w:p>
    <w:p w14:paraId="000000CE" w14:textId="77777777" w:rsidR="006778F6" w:rsidRDefault="00DB39D4" w:rsidP="00EE5538">
      <w:pPr>
        <w:widowControl w:val="0"/>
        <w:numPr>
          <w:ilvl w:val="0"/>
          <w:numId w:val="42"/>
        </w:numPr>
        <w:tabs>
          <w:tab w:val="left" w:pos="1240"/>
        </w:tabs>
        <w:spacing w:before="2" w:after="0" w:line="322" w:lineRule="auto"/>
        <w:ind w:left="1240" w:hanging="390"/>
        <w:jc w:val="both"/>
        <w:rPr>
          <w:rFonts w:ascii="Arial" w:eastAsia="Arial" w:hAnsi="Arial" w:cs="Arial"/>
          <w:sz w:val="20"/>
          <w:szCs w:val="20"/>
        </w:rPr>
      </w:pPr>
      <w:r>
        <w:rPr>
          <w:rFonts w:ascii="Arial" w:eastAsia="Arial" w:hAnsi="Arial" w:cs="Arial"/>
          <w:sz w:val="28"/>
          <w:szCs w:val="28"/>
        </w:rPr>
        <w:t>середній - 2 бали;</w:t>
      </w:r>
    </w:p>
    <w:p w14:paraId="000000CF" w14:textId="77777777" w:rsidR="006778F6" w:rsidRDefault="00DB39D4" w:rsidP="00EE5538">
      <w:pPr>
        <w:widowControl w:val="0"/>
        <w:numPr>
          <w:ilvl w:val="0"/>
          <w:numId w:val="42"/>
        </w:numPr>
        <w:tabs>
          <w:tab w:val="left" w:pos="1240"/>
        </w:tabs>
        <w:spacing w:after="0" w:line="322" w:lineRule="auto"/>
        <w:ind w:left="1240" w:hanging="390"/>
        <w:jc w:val="both"/>
        <w:rPr>
          <w:rFonts w:ascii="Arial" w:eastAsia="Arial" w:hAnsi="Arial" w:cs="Arial"/>
          <w:sz w:val="20"/>
          <w:szCs w:val="20"/>
        </w:rPr>
      </w:pPr>
      <w:r>
        <w:rPr>
          <w:rFonts w:ascii="Arial" w:eastAsia="Arial" w:hAnsi="Arial" w:cs="Arial"/>
          <w:sz w:val="28"/>
          <w:szCs w:val="28"/>
        </w:rPr>
        <w:t>низький - 1 бал.</w:t>
      </w:r>
    </w:p>
    <w:p w14:paraId="000000D0" w14:textId="77777777" w:rsidR="006778F6" w:rsidRDefault="00DB39D4">
      <w:pPr>
        <w:widowControl w:val="0"/>
        <w:spacing w:after="0" w:line="240" w:lineRule="auto"/>
        <w:ind w:left="140" w:right="567" w:firstLine="708"/>
        <w:jc w:val="both"/>
        <w:rPr>
          <w:rFonts w:ascii="Arial" w:eastAsia="Arial" w:hAnsi="Arial" w:cs="Arial"/>
          <w:sz w:val="28"/>
          <w:szCs w:val="28"/>
        </w:rPr>
      </w:pPr>
      <w:r>
        <w:rPr>
          <w:rFonts w:ascii="Arial" w:eastAsia="Arial" w:hAnsi="Arial" w:cs="Arial"/>
          <w:sz w:val="28"/>
          <w:szCs w:val="28"/>
        </w:rPr>
        <w:t>Рівень корупційного ризику обчислюється у балах як добуток рівня ймовірності реалізації корупційного ризику (балів) та рівня наслідків від реалізації корупційного ризику (балів).</w:t>
      </w:r>
    </w:p>
    <w:p w14:paraId="000000D1" w14:textId="77777777" w:rsidR="006778F6" w:rsidRDefault="00DB39D4">
      <w:pPr>
        <w:widowControl w:val="0"/>
        <w:spacing w:after="0" w:line="321" w:lineRule="auto"/>
        <w:ind w:left="849"/>
        <w:jc w:val="both"/>
        <w:rPr>
          <w:rFonts w:ascii="Arial" w:eastAsia="Arial" w:hAnsi="Arial" w:cs="Arial"/>
          <w:sz w:val="28"/>
          <w:szCs w:val="28"/>
        </w:rPr>
      </w:pPr>
      <w:r>
        <w:rPr>
          <w:rFonts w:ascii="Arial" w:eastAsia="Arial" w:hAnsi="Arial" w:cs="Arial"/>
          <w:sz w:val="28"/>
          <w:szCs w:val="28"/>
        </w:rPr>
        <w:t>Встановлюються такі рівні корупційних ризиків:</w:t>
      </w:r>
    </w:p>
    <w:p w14:paraId="000000D2" w14:textId="77777777" w:rsidR="006778F6" w:rsidRDefault="00DB39D4" w:rsidP="00EE5538">
      <w:pPr>
        <w:widowControl w:val="0"/>
        <w:numPr>
          <w:ilvl w:val="0"/>
          <w:numId w:val="42"/>
        </w:numPr>
        <w:tabs>
          <w:tab w:val="left" w:pos="1240"/>
        </w:tabs>
        <w:spacing w:after="0" w:line="240" w:lineRule="auto"/>
        <w:ind w:left="1240" w:hanging="390"/>
        <w:jc w:val="both"/>
        <w:rPr>
          <w:rFonts w:ascii="Arial" w:eastAsia="Arial" w:hAnsi="Arial" w:cs="Arial"/>
          <w:sz w:val="20"/>
          <w:szCs w:val="20"/>
        </w:rPr>
      </w:pPr>
      <w:r>
        <w:rPr>
          <w:rFonts w:ascii="Arial" w:eastAsia="Arial" w:hAnsi="Arial" w:cs="Arial"/>
          <w:sz w:val="28"/>
          <w:szCs w:val="28"/>
        </w:rPr>
        <w:t>критичний - від 12 до 16 балів;</w:t>
      </w:r>
    </w:p>
    <w:p w14:paraId="000000D3" w14:textId="77777777" w:rsidR="006778F6" w:rsidRDefault="00DB39D4" w:rsidP="00EE5538">
      <w:pPr>
        <w:widowControl w:val="0"/>
        <w:numPr>
          <w:ilvl w:val="0"/>
          <w:numId w:val="42"/>
        </w:numPr>
        <w:tabs>
          <w:tab w:val="left" w:pos="1240"/>
        </w:tabs>
        <w:spacing w:before="2" w:after="0" w:line="322" w:lineRule="auto"/>
        <w:ind w:left="1240" w:hanging="390"/>
        <w:jc w:val="both"/>
        <w:rPr>
          <w:rFonts w:ascii="Arial" w:eastAsia="Arial" w:hAnsi="Arial" w:cs="Arial"/>
          <w:sz w:val="20"/>
          <w:szCs w:val="20"/>
        </w:rPr>
      </w:pPr>
      <w:r>
        <w:rPr>
          <w:rFonts w:ascii="Arial" w:eastAsia="Arial" w:hAnsi="Arial" w:cs="Arial"/>
          <w:sz w:val="28"/>
          <w:szCs w:val="28"/>
        </w:rPr>
        <w:t>високий - від 6 до 9 балів;</w:t>
      </w:r>
    </w:p>
    <w:p w14:paraId="000000D4" w14:textId="77777777" w:rsidR="006778F6" w:rsidRDefault="00DB39D4" w:rsidP="00EE5538">
      <w:pPr>
        <w:widowControl w:val="0"/>
        <w:numPr>
          <w:ilvl w:val="0"/>
          <w:numId w:val="42"/>
        </w:numPr>
        <w:tabs>
          <w:tab w:val="left" w:pos="1240"/>
        </w:tabs>
        <w:spacing w:after="0" w:line="322" w:lineRule="auto"/>
        <w:ind w:left="1240" w:hanging="390"/>
        <w:jc w:val="both"/>
        <w:rPr>
          <w:rFonts w:ascii="Arial" w:eastAsia="Arial" w:hAnsi="Arial" w:cs="Arial"/>
          <w:sz w:val="20"/>
          <w:szCs w:val="20"/>
        </w:rPr>
      </w:pPr>
      <w:r>
        <w:rPr>
          <w:rFonts w:ascii="Arial" w:eastAsia="Arial" w:hAnsi="Arial" w:cs="Arial"/>
          <w:sz w:val="28"/>
          <w:szCs w:val="28"/>
        </w:rPr>
        <w:t>середній - від 3 до 4 балів;</w:t>
      </w:r>
    </w:p>
    <w:p w14:paraId="000000D5" w14:textId="77777777" w:rsidR="006778F6" w:rsidRDefault="00DB39D4" w:rsidP="00EE5538">
      <w:pPr>
        <w:widowControl w:val="0"/>
        <w:numPr>
          <w:ilvl w:val="0"/>
          <w:numId w:val="42"/>
        </w:numPr>
        <w:tabs>
          <w:tab w:val="left" w:pos="1240"/>
        </w:tabs>
        <w:spacing w:after="0" w:line="240" w:lineRule="auto"/>
        <w:ind w:left="1240" w:hanging="390"/>
        <w:jc w:val="both"/>
        <w:rPr>
          <w:rFonts w:ascii="Arial" w:eastAsia="Arial" w:hAnsi="Arial" w:cs="Arial"/>
          <w:sz w:val="20"/>
          <w:szCs w:val="20"/>
        </w:rPr>
      </w:pPr>
      <w:r>
        <w:rPr>
          <w:rFonts w:ascii="Arial" w:eastAsia="Arial" w:hAnsi="Arial" w:cs="Arial"/>
          <w:sz w:val="28"/>
          <w:szCs w:val="28"/>
        </w:rPr>
        <w:t>низький - від 1 до 2 балів.</w:t>
      </w:r>
    </w:p>
    <w:p w14:paraId="000000D6" w14:textId="77777777" w:rsidR="006778F6" w:rsidRDefault="006778F6">
      <w:pPr>
        <w:widowControl w:val="0"/>
        <w:spacing w:after="0" w:line="240" w:lineRule="auto"/>
        <w:ind w:left="140" w:firstLine="708"/>
        <w:rPr>
          <w:rFonts w:ascii="Arial" w:eastAsia="Arial" w:hAnsi="Arial" w:cs="Arial"/>
          <w:sz w:val="20"/>
          <w:szCs w:val="20"/>
        </w:rPr>
      </w:pPr>
    </w:p>
    <w:p w14:paraId="000000D7" w14:textId="77777777" w:rsidR="006778F6" w:rsidRDefault="006778F6">
      <w:pPr>
        <w:widowControl w:val="0"/>
        <w:spacing w:after="0" w:line="240" w:lineRule="auto"/>
        <w:ind w:left="140" w:firstLine="708"/>
        <w:rPr>
          <w:rFonts w:ascii="Arial" w:eastAsia="Arial" w:hAnsi="Arial" w:cs="Arial"/>
          <w:sz w:val="20"/>
          <w:szCs w:val="20"/>
        </w:rPr>
      </w:pPr>
    </w:p>
    <w:p w14:paraId="000000DB" w14:textId="77777777" w:rsidR="006778F6" w:rsidRPr="00B61F95" w:rsidRDefault="006778F6">
      <w:pPr>
        <w:widowControl w:val="0"/>
        <w:spacing w:after="0" w:line="240" w:lineRule="auto"/>
        <w:rPr>
          <w:rFonts w:ascii="Arial" w:eastAsia="Arial" w:hAnsi="Arial" w:cs="Arial"/>
          <w:sz w:val="20"/>
          <w:szCs w:val="20"/>
          <w:lang w:val="en-US"/>
        </w:rPr>
        <w:sectPr w:rsidR="006778F6" w:rsidRPr="00B61F95">
          <w:headerReference w:type="default" r:id="rId25"/>
          <w:footerReference w:type="default" r:id="rId26"/>
          <w:pgSz w:w="11910" w:h="16840"/>
          <w:pgMar w:top="1100" w:right="283" w:bottom="1140" w:left="992" w:header="0" w:footer="953" w:gutter="0"/>
          <w:cols w:space="720"/>
        </w:sectPr>
      </w:pPr>
    </w:p>
    <w:p w14:paraId="000000DC" w14:textId="77777777" w:rsidR="006778F6" w:rsidRDefault="00DB39D4">
      <w:pPr>
        <w:widowControl w:val="0"/>
        <w:spacing w:before="59" w:after="0" w:line="240" w:lineRule="auto"/>
        <w:ind w:left="482" w:right="442"/>
        <w:jc w:val="center"/>
        <w:rPr>
          <w:rFonts w:ascii="Arial" w:eastAsia="Arial" w:hAnsi="Arial" w:cs="Arial"/>
          <w:sz w:val="28"/>
          <w:szCs w:val="28"/>
        </w:rPr>
      </w:pPr>
      <w:r>
        <w:rPr>
          <w:rFonts w:ascii="Arial" w:eastAsia="Arial" w:hAnsi="Arial" w:cs="Arial"/>
          <w:sz w:val="28"/>
          <w:szCs w:val="28"/>
        </w:rPr>
        <w:lastRenderedPageBreak/>
        <w:t>Результати оцінки рівня корупційних ризиків</w:t>
      </w:r>
    </w:p>
    <w:p w14:paraId="000000DD" w14:textId="77777777" w:rsidR="006778F6" w:rsidRDefault="00DB39D4">
      <w:pPr>
        <w:widowControl w:val="0"/>
        <w:spacing w:after="0" w:line="240" w:lineRule="auto"/>
        <w:ind w:left="9212"/>
        <w:jc w:val="center"/>
        <w:rPr>
          <w:rFonts w:ascii="Arial" w:eastAsia="Arial" w:hAnsi="Arial" w:cs="Arial"/>
          <w:sz w:val="28"/>
          <w:szCs w:val="28"/>
        </w:rPr>
      </w:pPr>
      <w:r>
        <w:rPr>
          <w:rFonts w:ascii="Arial" w:eastAsia="Arial" w:hAnsi="Arial" w:cs="Arial"/>
          <w:sz w:val="28"/>
          <w:szCs w:val="28"/>
        </w:rPr>
        <w:t>Таблиця 1</w:t>
      </w:r>
    </w:p>
    <w:p w14:paraId="000000DE" w14:textId="77777777" w:rsidR="006778F6" w:rsidRDefault="006778F6">
      <w:pPr>
        <w:widowControl w:val="0"/>
        <w:spacing w:after="0" w:line="240" w:lineRule="auto"/>
        <w:ind w:left="9212"/>
        <w:jc w:val="center"/>
        <w:rPr>
          <w:rFonts w:ascii="Arial" w:eastAsia="Arial" w:hAnsi="Arial" w:cs="Arial"/>
          <w:sz w:val="28"/>
          <w:szCs w:val="28"/>
        </w:rPr>
      </w:pPr>
    </w:p>
    <w:tbl>
      <w:tblPr>
        <w:tblW w:w="14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600" w:firstRow="0" w:lastRow="0" w:firstColumn="0" w:lastColumn="0" w:noHBand="1" w:noVBand="1"/>
      </w:tblPr>
      <w:tblGrid>
        <w:gridCol w:w="568"/>
        <w:gridCol w:w="2562"/>
        <w:gridCol w:w="3486"/>
        <w:gridCol w:w="1606"/>
        <w:gridCol w:w="1610"/>
        <w:gridCol w:w="1599"/>
        <w:gridCol w:w="1515"/>
        <w:gridCol w:w="1584"/>
      </w:tblGrid>
      <w:tr w:rsidR="006778F6" w14:paraId="01FEF3EF" w14:textId="77777777" w:rsidTr="3BA09306">
        <w:trPr>
          <w:trHeight w:val="2190"/>
        </w:trPr>
        <w:tc>
          <w:tcPr>
            <w:tcW w:w="568" w:type="dxa"/>
            <w:vAlign w:val="center"/>
          </w:tcPr>
          <w:p w14:paraId="000000DF"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w:t>
            </w:r>
          </w:p>
        </w:tc>
        <w:tc>
          <w:tcPr>
            <w:tcW w:w="2562" w:type="dxa"/>
            <w:vAlign w:val="center"/>
          </w:tcPr>
          <w:p w14:paraId="000000E0"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Функція, процес</w:t>
            </w:r>
            <w:r>
              <w:rPr>
                <w:rFonts w:ascii="Arial" w:eastAsia="Arial" w:hAnsi="Arial" w:cs="Arial"/>
              </w:rPr>
              <w:br/>
            </w:r>
            <w:r>
              <w:rPr>
                <w:rFonts w:ascii="Arial" w:eastAsia="Arial" w:hAnsi="Arial" w:cs="Arial"/>
                <w:b/>
                <w:color w:val="000000"/>
                <w:sz w:val="18"/>
                <w:szCs w:val="18"/>
              </w:rPr>
              <w:t xml:space="preserve"> ОМС</w:t>
            </w:r>
          </w:p>
        </w:tc>
        <w:tc>
          <w:tcPr>
            <w:tcW w:w="3486" w:type="dxa"/>
            <w:vAlign w:val="center"/>
          </w:tcPr>
          <w:p w14:paraId="000000E1" w14:textId="080A14DF"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Ідентифікований</w:t>
            </w:r>
            <w:sdt>
              <w:sdtPr>
                <w:tag w:val="goog_rdk_2"/>
                <w:id w:val="1828878642"/>
                <w:showingPlcHdr/>
              </w:sdtPr>
              <w:sdtContent>
                <w:r w:rsidR="00445EDE">
                  <w:t xml:space="preserve">     </w:t>
                </w:r>
              </w:sdtContent>
            </w:sdt>
            <w:r>
              <w:rPr>
                <w:rFonts w:ascii="Arial" w:eastAsia="Arial" w:hAnsi="Arial" w:cs="Arial"/>
                <w:b/>
                <w:color w:val="000000"/>
                <w:sz w:val="18"/>
                <w:szCs w:val="18"/>
              </w:rPr>
              <w:t>корупційний ризик</w:t>
            </w:r>
          </w:p>
        </w:tc>
        <w:tc>
          <w:tcPr>
            <w:tcW w:w="1606" w:type="dxa"/>
            <w:vAlign w:val="center"/>
          </w:tcPr>
          <w:p w14:paraId="000000E2"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Рівень ймовірності реалізації корупційного ризику (бал «х»)</w:t>
            </w:r>
          </w:p>
        </w:tc>
        <w:tc>
          <w:tcPr>
            <w:tcW w:w="1610" w:type="dxa"/>
            <w:vAlign w:val="center"/>
          </w:tcPr>
          <w:p w14:paraId="000000E3"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Рівень наслідків від реалізації корупційного ризику (бал «у»)</w:t>
            </w:r>
          </w:p>
        </w:tc>
        <w:tc>
          <w:tcPr>
            <w:tcW w:w="1599" w:type="dxa"/>
            <w:vAlign w:val="center"/>
          </w:tcPr>
          <w:p w14:paraId="000000E4"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Фактичний рівень корупційного ризику (бал «х» × бал «у»)</w:t>
            </w:r>
          </w:p>
        </w:tc>
        <w:tc>
          <w:tcPr>
            <w:tcW w:w="1515" w:type="dxa"/>
            <w:vAlign w:val="center"/>
          </w:tcPr>
          <w:p w14:paraId="000000E5"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Фактичний рівень корупційного ризику</w:t>
            </w:r>
          </w:p>
        </w:tc>
        <w:tc>
          <w:tcPr>
            <w:tcW w:w="1584" w:type="dxa"/>
            <w:vAlign w:val="center"/>
          </w:tcPr>
          <w:p w14:paraId="000000E6"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Максимальний рівень</w:t>
            </w:r>
            <w:r>
              <w:rPr>
                <w:rFonts w:ascii="Arial" w:eastAsia="Arial" w:hAnsi="Arial" w:cs="Arial"/>
              </w:rPr>
              <w:br/>
            </w:r>
            <w:r>
              <w:rPr>
                <w:rFonts w:ascii="Arial" w:eastAsia="Arial" w:hAnsi="Arial" w:cs="Arial"/>
                <w:b/>
                <w:color w:val="000000"/>
                <w:sz w:val="18"/>
                <w:szCs w:val="18"/>
              </w:rPr>
              <w:t xml:space="preserve"> корупційного ризику</w:t>
            </w:r>
            <w:r>
              <w:rPr>
                <w:rFonts w:ascii="Arial" w:eastAsia="Arial" w:hAnsi="Arial" w:cs="Arial"/>
              </w:rPr>
              <w:br/>
            </w:r>
            <w:r>
              <w:rPr>
                <w:rFonts w:ascii="Arial" w:eastAsia="Arial" w:hAnsi="Arial" w:cs="Arial"/>
                <w:b/>
                <w:color w:val="000000"/>
                <w:sz w:val="18"/>
                <w:szCs w:val="18"/>
              </w:rPr>
              <w:t xml:space="preserve"> (відповідно</w:t>
            </w:r>
            <w:r>
              <w:rPr>
                <w:rFonts w:ascii="Arial" w:eastAsia="Arial" w:hAnsi="Arial" w:cs="Arial"/>
              </w:rPr>
              <w:br/>
            </w:r>
            <w:r>
              <w:rPr>
                <w:rFonts w:ascii="Arial" w:eastAsia="Arial" w:hAnsi="Arial" w:cs="Arial"/>
                <w:b/>
                <w:color w:val="000000"/>
                <w:sz w:val="18"/>
                <w:szCs w:val="18"/>
              </w:rPr>
              <w:t xml:space="preserve"> до Методології)</w:t>
            </w:r>
          </w:p>
        </w:tc>
      </w:tr>
      <w:tr w:rsidR="006778F6" w14:paraId="2CE0C0A9" w14:textId="77777777" w:rsidTr="3BA09306">
        <w:trPr>
          <w:trHeight w:val="447"/>
        </w:trPr>
        <w:tc>
          <w:tcPr>
            <w:tcW w:w="568" w:type="dxa"/>
            <w:shd w:val="clear" w:color="auto" w:fill="E7E6E6"/>
          </w:tcPr>
          <w:p w14:paraId="000000E7"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1</w:t>
            </w:r>
          </w:p>
        </w:tc>
        <w:tc>
          <w:tcPr>
            <w:tcW w:w="13962" w:type="dxa"/>
            <w:gridSpan w:val="7"/>
            <w:shd w:val="clear" w:color="auto" w:fill="E7E6E6"/>
          </w:tcPr>
          <w:p w14:paraId="000000E8" w14:textId="77777777" w:rsidR="006778F6" w:rsidRDefault="00DB39D4">
            <w:pPr>
              <w:spacing w:after="0"/>
              <w:rPr>
                <w:rFonts w:ascii="Arial" w:eastAsia="Arial" w:hAnsi="Arial" w:cs="Arial"/>
                <w:sz w:val="18"/>
                <w:szCs w:val="18"/>
              </w:rPr>
            </w:pPr>
            <w:r>
              <w:rPr>
                <w:rFonts w:ascii="Arial" w:eastAsia="Arial" w:hAnsi="Arial" w:cs="Arial"/>
                <w:b/>
                <w:color w:val="000000"/>
                <w:sz w:val="18"/>
                <w:szCs w:val="18"/>
              </w:rPr>
              <w:t>Містобудування</w:t>
            </w:r>
          </w:p>
        </w:tc>
      </w:tr>
      <w:tr w:rsidR="006778F6" w14:paraId="454BED03" w14:textId="77777777" w:rsidTr="3BA09306">
        <w:trPr>
          <w:trHeight w:val="300"/>
        </w:trPr>
        <w:tc>
          <w:tcPr>
            <w:tcW w:w="568" w:type="dxa"/>
            <w:vMerge w:val="restart"/>
          </w:tcPr>
          <w:p w14:paraId="000000EF"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1.1</w:t>
            </w:r>
          </w:p>
        </w:tc>
        <w:tc>
          <w:tcPr>
            <w:tcW w:w="2562" w:type="dxa"/>
            <w:vMerge w:val="restart"/>
          </w:tcPr>
          <w:p w14:paraId="000000F0" w14:textId="77777777" w:rsidR="006778F6" w:rsidRDefault="00DB39D4">
            <w:pPr>
              <w:spacing w:after="0"/>
              <w:rPr>
                <w:rFonts w:ascii="Arial" w:eastAsia="Arial" w:hAnsi="Arial" w:cs="Arial"/>
                <w:color w:val="000000"/>
                <w:sz w:val="18"/>
                <w:szCs w:val="18"/>
              </w:rPr>
            </w:pPr>
            <w:r>
              <w:rPr>
                <w:rFonts w:ascii="Arial" w:eastAsia="Arial" w:hAnsi="Arial" w:cs="Arial"/>
                <w:color w:val="000000"/>
                <w:sz w:val="18"/>
                <w:szCs w:val="18"/>
              </w:rPr>
              <w:t>Надання дозволів на розроблення детальних планів територій та їх затвердження*</w:t>
            </w:r>
          </w:p>
        </w:tc>
        <w:tc>
          <w:tcPr>
            <w:tcW w:w="3486" w:type="dxa"/>
          </w:tcPr>
          <w:p w14:paraId="000000F1"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 xml:space="preserve">Можливість працівників ОМС отримати неправомірну вигоду під час формування Завдання на </w:t>
            </w:r>
            <w:proofErr w:type="spellStart"/>
            <w:r>
              <w:rPr>
                <w:rFonts w:ascii="Arial" w:eastAsia="Arial" w:hAnsi="Arial" w:cs="Arial"/>
                <w:color w:val="000000"/>
                <w:sz w:val="18"/>
                <w:szCs w:val="18"/>
              </w:rPr>
              <w:t>проєктування</w:t>
            </w:r>
            <w:proofErr w:type="spellEnd"/>
            <w:r>
              <w:rPr>
                <w:rFonts w:ascii="Arial" w:eastAsia="Arial" w:hAnsi="Arial" w:cs="Arial"/>
                <w:color w:val="000000"/>
                <w:sz w:val="18"/>
                <w:szCs w:val="18"/>
              </w:rPr>
              <w:t xml:space="preserve"> детальних планів територій</w:t>
            </w:r>
          </w:p>
        </w:tc>
        <w:tc>
          <w:tcPr>
            <w:tcW w:w="1606" w:type="dxa"/>
          </w:tcPr>
          <w:p w14:paraId="000000F2"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2</w:t>
            </w:r>
          </w:p>
        </w:tc>
        <w:tc>
          <w:tcPr>
            <w:tcW w:w="1610" w:type="dxa"/>
          </w:tcPr>
          <w:p w14:paraId="000000F3"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2</w:t>
            </w:r>
          </w:p>
        </w:tc>
        <w:tc>
          <w:tcPr>
            <w:tcW w:w="1599" w:type="dxa"/>
          </w:tcPr>
          <w:p w14:paraId="000000F4"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4</w:t>
            </w:r>
          </w:p>
        </w:tc>
        <w:tc>
          <w:tcPr>
            <w:tcW w:w="1515" w:type="dxa"/>
          </w:tcPr>
          <w:p w14:paraId="000000F5"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Середній</w:t>
            </w:r>
          </w:p>
        </w:tc>
        <w:tc>
          <w:tcPr>
            <w:tcW w:w="1584" w:type="dxa"/>
          </w:tcPr>
          <w:p w14:paraId="000000F6"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Критичний</w:t>
            </w:r>
          </w:p>
        </w:tc>
      </w:tr>
      <w:tr w:rsidR="006778F6" w14:paraId="0CD05FDD" w14:textId="77777777" w:rsidTr="3BA09306">
        <w:trPr>
          <w:trHeight w:val="615"/>
        </w:trPr>
        <w:tc>
          <w:tcPr>
            <w:tcW w:w="568" w:type="dxa"/>
            <w:vMerge/>
          </w:tcPr>
          <w:p w14:paraId="000000F7"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2562" w:type="dxa"/>
            <w:vMerge/>
          </w:tcPr>
          <w:p w14:paraId="000000F8"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3486" w:type="dxa"/>
          </w:tcPr>
          <w:p w14:paraId="000000F9"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працівників ОМС отримати неправомірну вигоду під час підготовки та проведення громадських слухань</w:t>
            </w:r>
          </w:p>
        </w:tc>
        <w:tc>
          <w:tcPr>
            <w:tcW w:w="1606" w:type="dxa"/>
          </w:tcPr>
          <w:p w14:paraId="000000FA"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2</w:t>
            </w:r>
          </w:p>
        </w:tc>
        <w:tc>
          <w:tcPr>
            <w:tcW w:w="1610" w:type="dxa"/>
          </w:tcPr>
          <w:p w14:paraId="000000FB"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2</w:t>
            </w:r>
          </w:p>
        </w:tc>
        <w:tc>
          <w:tcPr>
            <w:tcW w:w="1599" w:type="dxa"/>
          </w:tcPr>
          <w:p w14:paraId="000000FC"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4</w:t>
            </w:r>
          </w:p>
        </w:tc>
        <w:tc>
          <w:tcPr>
            <w:tcW w:w="1515" w:type="dxa"/>
          </w:tcPr>
          <w:p w14:paraId="000000FD"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Середній</w:t>
            </w:r>
          </w:p>
        </w:tc>
        <w:tc>
          <w:tcPr>
            <w:tcW w:w="1584" w:type="dxa"/>
          </w:tcPr>
          <w:p w14:paraId="000000FE"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Критичний</w:t>
            </w:r>
          </w:p>
        </w:tc>
      </w:tr>
      <w:tr w:rsidR="006778F6" w14:paraId="30FA579C" w14:textId="77777777" w:rsidTr="3BA09306">
        <w:trPr>
          <w:trHeight w:val="930"/>
        </w:trPr>
        <w:tc>
          <w:tcPr>
            <w:tcW w:w="568" w:type="dxa"/>
            <w:vMerge/>
          </w:tcPr>
          <w:p w14:paraId="000000FF"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2562" w:type="dxa"/>
            <w:vMerge/>
          </w:tcPr>
          <w:p w14:paraId="00000100"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3486" w:type="dxa"/>
          </w:tcPr>
          <w:p w14:paraId="00000101"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працівників ОМС отримати неправомірну вигоду під час підготовки сесійних рішень про розробку чи затвердження детальних планів територій</w:t>
            </w:r>
          </w:p>
        </w:tc>
        <w:tc>
          <w:tcPr>
            <w:tcW w:w="1606" w:type="dxa"/>
          </w:tcPr>
          <w:p w14:paraId="00000102"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2</w:t>
            </w:r>
          </w:p>
        </w:tc>
        <w:tc>
          <w:tcPr>
            <w:tcW w:w="1610" w:type="dxa"/>
          </w:tcPr>
          <w:p w14:paraId="00000103"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2</w:t>
            </w:r>
          </w:p>
        </w:tc>
        <w:tc>
          <w:tcPr>
            <w:tcW w:w="1599" w:type="dxa"/>
          </w:tcPr>
          <w:p w14:paraId="00000104"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4</w:t>
            </w:r>
          </w:p>
        </w:tc>
        <w:tc>
          <w:tcPr>
            <w:tcW w:w="1515" w:type="dxa"/>
          </w:tcPr>
          <w:p w14:paraId="00000105"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Середній</w:t>
            </w:r>
          </w:p>
        </w:tc>
        <w:tc>
          <w:tcPr>
            <w:tcW w:w="1584" w:type="dxa"/>
          </w:tcPr>
          <w:p w14:paraId="00000106"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Критичний</w:t>
            </w:r>
          </w:p>
        </w:tc>
      </w:tr>
      <w:tr w:rsidR="006778F6" w14:paraId="0EFFC99A" w14:textId="77777777" w:rsidTr="3BA09306">
        <w:trPr>
          <w:trHeight w:val="930"/>
        </w:trPr>
        <w:tc>
          <w:tcPr>
            <w:tcW w:w="568" w:type="dxa"/>
            <w:vMerge/>
          </w:tcPr>
          <w:p w14:paraId="00000107"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2562" w:type="dxa"/>
            <w:vMerge/>
          </w:tcPr>
          <w:p w14:paraId="00000108"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3486" w:type="dxa"/>
          </w:tcPr>
          <w:p w14:paraId="00000109"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депутатів спеціально блокувати надання дозволу на розробку детального плану території чи його затвердження під час голосування на сесії місцевої ради</w:t>
            </w:r>
          </w:p>
        </w:tc>
        <w:tc>
          <w:tcPr>
            <w:tcW w:w="1606" w:type="dxa"/>
          </w:tcPr>
          <w:p w14:paraId="0000010A"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2</w:t>
            </w:r>
          </w:p>
        </w:tc>
        <w:tc>
          <w:tcPr>
            <w:tcW w:w="1610" w:type="dxa"/>
          </w:tcPr>
          <w:p w14:paraId="0000010B"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2</w:t>
            </w:r>
          </w:p>
        </w:tc>
        <w:tc>
          <w:tcPr>
            <w:tcW w:w="1599" w:type="dxa"/>
          </w:tcPr>
          <w:p w14:paraId="0000010C"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4</w:t>
            </w:r>
          </w:p>
        </w:tc>
        <w:tc>
          <w:tcPr>
            <w:tcW w:w="1515" w:type="dxa"/>
          </w:tcPr>
          <w:p w14:paraId="0000010D"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Середній</w:t>
            </w:r>
          </w:p>
        </w:tc>
        <w:tc>
          <w:tcPr>
            <w:tcW w:w="1584" w:type="dxa"/>
          </w:tcPr>
          <w:p w14:paraId="0000010E"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Критичний</w:t>
            </w:r>
          </w:p>
        </w:tc>
      </w:tr>
      <w:tr w:rsidR="006778F6" w14:paraId="05E5C8D4" w14:textId="77777777" w:rsidTr="3BA09306">
        <w:trPr>
          <w:trHeight w:val="930"/>
        </w:trPr>
        <w:tc>
          <w:tcPr>
            <w:tcW w:w="568" w:type="dxa"/>
            <w:vMerge/>
          </w:tcPr>
          <w:p w14:paraId="0000010F"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2562" w:type="dxa"/>
            <w:vMerge/>
          </w:tcPr>
          <w:p w14:paraId="00000110"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3486" w:type="dxa"/>
          </w:tcPr>
          <w:p w14:paraId="00000111"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працівників ОМС отримати неправомірну вигоду під час проходження процедури розгляду детальних планів територій на містобудівній раді.</w:t>
            </w:r>
          </w:p>
        </w:tc>
        <w:tc>
          <w:tcPr>
            <w:tcW w:w="1606" w:type="dxa"/>
          </w:tcPr>
          <w:p w14:paraId="00000112"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2</w:t>
            </w:r>
          </w:p>
        </w:tc>
        <w:tc>
          <w:tcPr>
            <w:tcW w:w="1610" w:type="dxa"/>
          </w:tcPr>
          <w:p w14:paraId="00000113"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2</w:t>
            </w:r>
          </w:p>
        </w:tc>
        <w:tc>
          <w:tcPr>
            <w:tcW w:w="1599" w:type="dxa"/>
          </w:tcPr>
          <w:p w14:paraId="00000114"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4</w:t>
            </w:r>
          </w:p>
        </w:tc>
        <w:tc>
          <w:tcPr>
            <w:tcW w:w="1515" w:type="dxa"/>
          </w:tcPr>
          <w:p w14:paraId="00000115"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Середній</w:t>
            </w:r>
          </w:p>
        </w:tc>
        <w:tc>
          <w:tcPr>
            <w:tcW w:w="1584" w:type="dxa"/>
          </w:tcPr>
          <w:p w14:paraId="00000116"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Критичний</w:t>
            </w:r>
          </w:p>
        </w:tc>
      </w:tr>
      <w:tr w:rsidR="006778F6" w14:paraId="5B56231D" w14:textId="77777777" w:rsidTr="3BA09306">
        <w:trPr>
          <w:trHeight w:val="1701"/>
        </w:trPr>
        <w:tc>
          <w:tcPr>
            <w:tcW w:w="568" w:type="dxa"/>
            <w:vMerge w:val="restart"/>
          </w:tcPr>
          <w:p w14:paraId="00000117"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lastRenderedPageBreak/>
              <w:t>1.2</w:t>
            </w:r>
          </w:p>
        </w:tc>
        <w:tc>
          <w:tcPr>
            <w:tcW w:w="2562" w:type="dxa"/>
            <w:vMerge w:val="restart"/>
          </w:tcPr>
          <w:p w14:paraId="00000118"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Надання містобудівних умов і обмежень забудови земельних ділянок.*</w:t>
            </w:r>
          </w:p>
        </w:tc>
        <w:tc>
          <w:tcPr>
            <w:tcW w:w="3486" w:type="dxa"/>
          </w:tcPr>
          <w:p w14:paraId="00000119"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посадових осіб видавати МУО за неправомірну вигоду, умисно не зазначаючи окремих будівельних і санітарних обмежень забудови, які формально не належать до законодавства (у разі відсутності затвердженої містобудівної документації)</w:t>
            </w:r>
          </w:p>
        </w:tc>
        <w:tc>
          <w:tcPr>
            <w:tcW w:w="1606" w:type="dxa"/>
          </w:tcPr>
          <w:p w14:paraId="0000011A"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1</w:t>
            </w:r>
          </w:p>
        </w:tc>
        <w:tc>
          <w:tcPr>
            <w:tcW w:w="1610" w:type="dxa"/>
          </w:tcPr>
          <w:p w14:paraId="0000011B"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2</w:t>
            </w:r>
          </w:p>
        </w:tc>
        <w:tc>
          <w:tcPr>
            <w:tcW w:w="1599" w:type="dxa"/>
          </w:tcPr>
          <w:p w14:paraId="0000011C"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2</w:t>
            </w:r>
          </w:p>
        </w:tc>
        <w:tc>
          <w:tcPr>
            <w:tcW w:w="1515" w:type="dxa"/>
          </w:tcPr>
          <w:p w14:paraId="0000011D"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Низький</w:t>
            </w:r>
          </w:p>
        </w:tc>
        <w:tc>
          <w:tcPr>
            <w:tcW w:w="1584" w:type="dxa"/>
          </w:tcPr>
          <w:p w14:paraId="0000011E"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r>
      <w:tr w:rsidR="006778F6" w14:paraId="128DEEEC" w14:textId="77777777" w:rsidTr="3BA09306">
        <w:trPr>
          <w:trHeight w:val="930"/>
        </w:trPr>
        <w:tc>
          <w:tcPr>
            <w:tcW w:w="568" w:type="dxa"/>
            <w:vMerge/>
          </w:tcPr>
          <w:p w14:paraId="0000011F"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2562" w:type="dxa"/>
            <w:vMerge/>
          </w:tcPr>
          <w:p w14:paraId="00000120"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3486" w:type="dxa"/>
          </w:tcPr>
          <w:p w14:paraId="00000121"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посадових осіб безпідставно створювати штучні бар’єри у видачі МУО (наприклад, видавати листи-відмови з надуманих причин) для вимагання неправомірної вигоди</w:t>
            </w:r>
          </w:p>
        </w:tc>
        <w:tc>
          <w:tcPr>
            <w:tcW w:w="1606" w:type="dxa"/>
          </w:tcPr>
          <w:p w14:paraId="00000122"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1</w:t>
            </w:r>
          </w:p>
        </w:tc>
        <w:tc>
          <w:tcPr>
            <w:tcW w:w="1610" w:type="dxa"/>
          </w:tcPr>
          <w:p w14:paraId="00000123"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2</w:t>
            </w:r>
          </w:p>
        </w:tc>
        <w:tc>
          <w:tcPr>
            <w:tcW w:w="1599" w:type="dxa"/>
          </w:tcPr>
          <w:p w14:paraId="00000124"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2</w:t>
            </w:r>
          </w:p>
        </w:tc>
        <w:tc>
          <w:tcPr>
            <w:tcW w:w="1515" w:type="dxa"/>
          </w:tcPr>
          <w:p w14:paraId="00000125"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Низький</w:t>
            </w:r>
          </w:p>
        </w:tc>
        <w:tc>
          <w:tcPr>
            <w:tcW w:w="1584" w:type="dxa"/>
          </w:tcPr>
          <w:p w14:paraId="00000126"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r>
      <w:tr w:rsidR="006778F6" w14:paraId="6A138FF9" w14:textId="77777777" w:rsidTr="3BA09306">
        <w:trPr>
          <w:trHeight w:val="930"/>
        </w:trPr>
        <w:tc>
          <w:tcPr>
            <w:tcW w:w="568" w:type="dxa"/>
            <w:vMerge/>
          </w:tcPr>
          <w:p w14:paraId="00000127"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2562" w:type="dxa"/>
            <w:vMerge/>
          </w:tcPr>
          <w:p w14:paraId="00000128"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3486" w:type="dxa"/>
          </w:tcPr>
          <w:p w14:paraId="00000129"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посадових осіб за неправомірну вимогу свідомо не звертати уваги на факти можливої підробки документів, які заявники подають задля одержання МУО.</w:t>
            </w:r>
          </w:p>
        </w:tc>
        <w:tc>
          <w:tcPr>
            <w:tcW w:w="1606" w:type="dxa"/>
          </w:tcPr>
          <w:p w14:paraId="0000012A"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1</w:t>
            </w:r>
          </w:p>
        </w:tc>
        <w:tc>
          <w:tcPr>
            <w:tcW w:w="1610" w:type="dxa"/>
          </w:tcPr>
          <w:p w14:paraId="0000012B"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2</w:t>
            </w:r>
          </w:p>
        </w:tc>
        <w:tc>
          <w:tcPr>
            <w:tcW w:w="1599" w:type="dxa"/>
          </w:tcPr>
          <w:p w14:paraId="0000012C"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2</w:t>
            </w:r>
          </w:p>
        </w:tc>
        <w:tc>
          <w:tcPr>
            <w:tcW w:w="1515" w:type="dxa"/>
          </w:tcPr>
          <w:p w14:paraId="0000012D"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Низький</w:t>
            </w:r>
          </w:p>
        </w:tc>
        <w:tc>
          <w:tcPr>
            <w:tcW w:w="1584" w:type="dxa"/>
          </w:tcPr>
          <w:p w14:paraId="0000012E"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r>
      <w:tr w:rsidR="006778F6" w14:paraId="0B874529" w14:textId="77777777" w:rsidTr="3BA09306">
        <w:trPr>
          <w:trHeight w:val="2145"/>
        </w:trPr>
        <w:tc>
          <w:tcPr>
            <w:tcW w:w="568" w:type="dxa"/>
          </w:tcPr>
          <w:p w14:paraId="0000012F"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1.3</w:t>
            </w:r>
          </w:p>
        </w:tc>
        <w:tc>
          <w:tcPr>
            <w:tcW w:w="2562" w:type="dxa"/>
          </w:tcPr>
          <w:p w14:paraId="00000130"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Встановлення охоронних зон*</w:t>
            </w:r>
          </w:p>
        </w:tc>
        <w:tc>
          <w:tcPr>
            <w:tcW w:w="3486" w:type="dxa"/>
          </w:tcPr>
          <w:p w14:paraId="00000131" w14:textId="77777777" w:rsidR="006778F6" w:rsidRDefault="00DB39D4">
            <w:pPr>
              <w:spacing w:after="0"/>
              <w:rPr>
                <w:rFonts w:ascii="Arial" w:eastAsia="Arial" w:hAnsi="Arial" w:cs="Arial"/>
              </w:rPr>
            </w:pPr>
            <w:r>
              <w:rPr>
                <w:rFonts w:ascii="Arial" w:eastAsia="Arial" w:hAnsi="Arial" w:cs="Arial"/>
                <w:sz w:val="18"/>
                <w:szCs w:val="18"/>
              </w:rPr>
              <w:t>Можливість посадових осіб ОМС не ініціювати встановлення відповідних охоронних обмежень, надавши спочатку заявникам дозвільну документацію для будівництва, після чого дати згоду на встановлення обмеження використання прибережних захисних смуг, але вже з урахуванням наявної містобудівної ситуації (тобто підлаштовуватись під забудову недоброчесного заявника)</w:t>
            </w:r>
          </w:p>
        </w:tc>
        <w:tc>
          <w:tcPr>
            <w:tcW w:w="1606" w:type="dxa"/>
          </w:tcPr>
          <w:p w14:paraId="00000132"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1</w:t>
            </w:r>
          </w:p>
        </w:tc>
        <w:tc>
          <w:tcPr>
            <w:tcW w:w="1610" w:type="dxa"/>
          </w:tcPr>
          <w:p w14:paraId="00000133"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2</w:t>
            </w:r>
          </w:p>
        </w:tc>
        <w:tc>
          <w:tcPr>
            <w:tcW w:w="1599" w:type="dxa"/>
          </w:tcPr>
          <w:p w14:paraId="00000134"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2</w:t>
            </w:r>
          </w:p>
        </w:tc>
        <w:tc>
          <w:tcPr>
            <w:tcW w:w="1515" w:type="dxa"/>
          </w:tcPr>
          <w:p w14:paraId="00000135"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Низький</w:t>
            </w:r>
          </w:p>
        </w:tc>
        <w:tc>
          <w:tcPr>
            <w:tcW w:w="1584" w:type="dxa"/>
          </w:tcPr>
          <w:p w14:paraId="00000136"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r>
      <w:tr w:rsidR="006778F6" w14:paraId="2EEED9F5" w14:textId="77777777" w:rsidTr="3BA09306">
        <w:trPr>
          <w:trHeight w:val="1350"/>
        </w:trPr>
        <w:tc>
          <w:tcPr>
            <w:tcW w:w="568" w:type="dxa"/>
            <w:vMerge w:val="restart"/>
          </w:tcPr>
          <w:p w14:paraId="0000013F" w14:textId="2CF7B521"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1.</w:t>
            </w:r>
            <w:r w:rsidR="00C72497">
              <w:rPr>
                <w:rFonts w:ascii="Arial" w:eastAsia="Arial" w:hAnsi="Arial" w:cs="Arial"/>
                <w:b/>
                <w:color w:val="000000"/>
                <w:sz w:val="18"/>
                <w:szCs w:val="18"/>
              </w:rPr>
              <w:t>4</w:t>
            </w:r>
          </w:p>
        </w:tc>
        <w:tc>
          <w:tcPr>
            <w:tcW w:w="2562" w:type="dxa"/>
            <w:vMerge w:val="restart"/>
          </w:tcPr>
          <w:p w14:paraId="00000140"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Присвоєння поштових адрес об’єктам нерухомого майна</w:t>
            </w:r>
          </w:p>
        </w:tc>
        <w:tc>
          <w:tcPr>
            <w:tcW w:w="3486" w:type="dxa"/>
          </w:tcPr>
          <w:p w14:paraId="00000141"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отримання неправомірної вигоди від заявника за присвоєння поштової адреси об’єкта нерухомості, побудованому з порушенням містобудівної документації (ігнорування підстав для відмови у присвоєнні адреси)</w:t>
            </w:r>
          </w:p>
        </w:tc>
        <w:tc>
          <w:tcPr>
            <w:tcW w:w="1606" w:type="dxa"/>
          </w:tcPr>
          <w:p w14:paraId="0000014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610" w:type="dxa"/>
          </w:tcPr>
          <w:p w14:paraId="00000143"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599" w:type="dxa"/>
          </w:tcPr>
          <w:p w14:paraId="00000144"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515" w:type="dxa"/>
          </w:tcPr>
          <w:p w14:paraId="00000145"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Низький</w:t>
            </w:r>
          </w:p>
        </w:tc>
        <w:tc>
          <w:tcPr>
            <w:tcW w:w="1584" w:type="dxa"/>
          </w:tcPr>
          <w:p w14:paraId="00000146"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r>
      <w:tr w:rsidR="006778F6" w14:paraId="1C2C5E0E" w14:textId="77777777" w:rsidTr="3BA09306">
        <w:trPr>
          <w:trHeight w:val="675"/>
        </w:trPr>
        <w:tc>
          <w:tcPr>
            <w:tcW w:w="568" w:type="dxa"/>
            <w:vMerge/>
          </w:tcPr>
          <w:p w14:paraId="00000147"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2562" w:type="dxa"/>
            <w:vMerge/>
          </w:tcPr>
          <w:p w14:paraId="00000148"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3486" w:type="dxa"/>
          </w:tcPr>
          <w:p w14:paraId="00000149"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 xml:space="preserve">Можливість голови чи заступників штучно перешкоджати ухваленню виконавчим комітетом рішення про присвоєння адреси (знімати питання з розгляду, агітувати за перенесення </w:t>
            </w:r>
            <w:r>
              <w:rPr>
                <w:rFonts w:ascii="Arial" w:eastAsia="Arial" w:hAnsi="Arial" w:cs="Arial"/>
                <w:color w:val="000000"/>
                <w:sz w:val="18"/>
                <w:szCs w:val="18"/>
              </w:rPr>
              <w:lastRenderedPageBreak/>
              <w:t>розгляду) з метою вимагання неправомірної вигоди від заявника</w:t>
            </w:r>
          </w:p>
        </w:tc>
        <w:tc>
          <w:tcPr>
            <w:tcW w:w="1606" w:type="dxa"/>
          </w:tcPr>
          <w:p w14:paraId="0000014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lastRenderedPageBreak/>
              <w:t>1</w:t>
            </w:r>
          </w:p>
        </w:tc>
        <w:tc>
          <w:tcPr>
            <w:tcW w:w="1610" w:type="dxa"/>
          </w:tcPr>
          <w:p w14:paraId="0000014B"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599" w:type="dxa"/>
          </w:tcPr>
          <w:p w14:paraId="0000014C"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515" w:type="dxa"/>
          </w:tcPr>
          <w:p w14:paraId="0000014D"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Низький</w:t>
            </w:r>
          </w:p>
        </w:tc>
        <w:tc>
          <w:tcPr>
            <w:tcW w:w="1584" w:type="dxa"/>
          </w:tcPr>
          <w:p w14:paraId="0000014E"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r>
      <w:tr w:rsidR="006778F6" w14:paraId="3338BD8A" w14:textId="77777777" w:rsidTr="3BA09306">
        <w:trPr>
          <w:trHeight w:val="1440"/>
        </w:trPr>
        <w:tc>
          <w:tcPr>
            <w:tcW w:w="568" w:type="dxa"/>
            <w:vMerge w:val="restart"/>
          </w:tcPr>
          <w:p w14:paraId="00000167" w14:textId="4B0C5EEB"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1.</w:t>
            </w:r>
            <w:r w:rsidR="00C72497">
              <w:rPr>
                <w:rFonts w:ascii="Arial" w:eastAsia="Arial" w:hAnsi="Arial" w:cs="Arial"/>
                <w:b/>
                <w:color w:val="000000"/>
                <w:sz w:val="18"/>
                <w:szCs w:val="18"/>
              </w:rPr>
              <w:t>5</w:t>
            </w:r>
          </w:p>
        </w:tc>
        <w:tc>
          <w:tcPr>
            <w:tcW w:w="2562" w:type="dxa"/>
            <w:vMerge w:val="restart"/>
          </w:tcPr>
          <w:p w14:paraId="00000168"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Надання дозволів на розміщення зовнішньої реклами</w:t>
            </w:r>
          </w:p>
        </w:tc>
        <w:tc>
          <w:tcPr>
            <w:tcW w:w="3486" w:type="dxa"/>
          </w:tcPr>
          <w:p w14:paraId="00000169" w14:textId="77777777" w:rsidR="006778F6" w:rsidRPr="00E63A92" w:rsidRDefault="00DB39D4">
            <w:pPr>
              <w:spacing w:after="0"/>
              <w:rPr>
                <w:rFonts w:ascii="Arial" w:eastAsia="Arial" w:hAnsi="Arial" w:cs="Arial"/>
                <w:sz w:val="18"/>
                <w:szCs w:val="18"/>
              </w:rPr>
            </w:pPr>
            <w:r w:rsidRPr="00E63A92">
              <w:rPr>
                <w:rFonts w:ascii="Arial" w:eastAsia="Arial" w:hAnsi="Arial" w:cs="Arial"/>
                <w:color w:val="000000"/>
                <w:sz w:val="18"/>
                <w:szCs w:val="18"/>
              </w:rPr>
              <w:t>Можливість посадових осіб ОМС вимагати неправомірну вигоду від замовників за отримання дозволу на розміщення зовнішньої реклами з порушеннями (наприклад, у забороненому місці)</w:t>
            </w:r>
          </w:p>
        </w:tc>
        <w:tc>
          <w:tcPr>
            <w:tcW w:w="1606" w:type="dxa"/>
          </w:tcPr>
          <w:p w14:paraId="0000016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610" w:type="dxa"/>
          </w:tcPr>
          <w:p w14:paraId="0000016B"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1</w:t>
            </w:r>
          </w:p>
        </w:tc>
        <w:tc>
          <w:tcPr>
            <w:tcW w:w="1599" w:type="dxa"/>
          </w:tcPr>
          <w:p w14:paraId="0000016C"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1</w:t>
            </w:r>
          </w:p>
        </w:tc>
        <w:tc>
          <w:tcPr>
            <w:tcW w:w="1515" w:type="dxa"/>
          </w:tcPr>
          <w:p w14:paraId="0000016D"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Низький</w:t>
            </w:r>
          </w:p>
        </w:tc>
        <w:tc>
          <w:tcPr>
            <w:tcW w:w="1584" w:type="dxa"/>
          </w:tcPr>
          <w:p w14:paraId="0000016E"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r>
      <w:tr w:rsidR="006778F6" w14:paraId="22CC1999" w14:textId="77777777" w:rsidTr="3BA09306">
        <w:trPr>
          <w:trHeight w:val="1245"/>
        </w:trPr>
        <w:tc>
          <w:tcPr>
            <w:tcW w:w="568" w:type="dxa"/>
            <w:vMerge/>
          </w:tcPr>
          <w:p w14:paraId="0000016F"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2562" w:type="dxa"/>
            <w:vMerge/>
          </w:tcPr>
          <w:p w14:paraId="00000170"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3486" w:type="dxa"/>
          </w:tcPr>
          <w:p w14:paraId="00000171" w14:textId="77777777" w:rsidR="006778F6" w:rsidRPr="00E63A92" w:rsidRDefault="00DB39D4">
            <w:pPr>
              <w:spacing w:after="0"/>
              <w:rPr>
                <w:rFonts w:ascii="Arial" w:eastAsia="Arial" w:hAnsi="Arial" w:cs="Arial"/>
                <w:sz w:val="18"/>
                <w:szCs w:val="18"/>
              </w:rPr>
            </w:pPr>
            <w:r w:rsidRPr="00E63A92">
              <w:rPr>
                <w:rFonts w:ascii="Arial" w:eastAsia="Arial" w:hAnsi="Arial" w:cs="Arial"/>
                <w:color w:val="000000"/>
                <w:sz w:val="18"/>
                <w:szCs w:val="18"/>
              </w:rPr>
              <w:t>Можливість посадових осіб ОМС встановлювати штучні перешкоди чи обмеження (наприклад, вимагати інші документи чи відтягувати строки) для замовника з метою отримання неправомірної вигоди за усунення таких перешкод</w:t>
            </w:r>
          </w:p>
        </w:tc>
        <w:tc>
          <w:tcPr>
            <w:tcW w:w="1606" w:type="dxa"/>
          </w:tcPr>
          <w:p w14:paraId="0000017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610" w:type="dxa"/>
          </w:tcPr>
          <w:p w14:paraId="00000173"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1</w:t>
            </w:r>
          </w:p>
        </w:tc>
        <w:tc>
          <w:tcPr>
            <w:tcW w:w="1599" w:type="dxa"/>
          </w:tcPr>
          <w:p w14:paraId="00000174"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1</w:t>
            </w:r>
          </w:p>
        </w:tc>
        <w:tc>
          <w:tcPr>
            <w:tcW w:w="1515" w:type="dxa"/>
          </w:tcPr>
          <w:p w14:paraId="00000175"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Низький</w:t>
            </w:r>
          </w:p>
        </w:tc>
        <w:tc>
          <w:tcPr>
            <w:tcW w:w="1584" w:type="dxa"/>
          </w:tcPr>
          <w:p w14:paraId="00000176"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r>
      <w:tr w:rsidR="006778F6" w14:paraId="0AFEBA7B" w14:textId="77777777" w:rsidTr="3BA09306">
        <w:trPr>
          <w:trHeight w:val="1425"/>
        </w:trPr>
        <w:tc>
          <w:tcPr>
            <w:tcW w:w="568" w:type="dxa"/>
            <w:vMerge w:val="restart"/>
          </w:tcPr>
          <w:p w14:paraId="00000177" w14:textId="4C9A7665"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1.</w:t>
            </w:r>
            <w:r w:rsidR="00C72497">
              <w:rPr>
                <w:rFonts w:ascii="Arial" w:eastAsia="Arial" w:hAnsi="Arial" w:cs="Arial"/>
                <w:b/>
                <w:color w:val="000000"/>
                <w:sz w:val="18"/>
                <w:szCs w:val="18"/>
              </w:rPr>
              <w:t>6</w:t>
            </w:r>
          </w:p>
        </w:tc>
        <w:tc>
          <w:tcPr>
            <w:tcW w:w="2562" w:type="dxa"/>
            <w:vMerge w:val="restart"/>
          </w:tcPr>
          <w:p w14:paraId="00000178"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Затвердження вимог до вивісок</w:t>
            </w:r>
          </w:p>
        </w:tc>
        <w:tc>
          <w:tcPr>
            <w:tcW w:w="3486" w:type="dxa"/>
          </w:tcPr>
          <w:p w14:paraId="00000179" w14:textId="77777777" w:rsidR="006778F6" w:rsidRPr="00E63A92" w:rsidRDefault="00DB39D4">
            <w:pPr>
              <w:spacing w:after="0"/>
              <w:rPr>
                <w:rFonts w:ascii="Arial" w:eastAsia="Arial" w:hAnsi="Arial" w:cs="Arial"/>
                <w:sz w:val="18"/>
                <w:szCs w:val="18"/>
              </w:rPr>
            </w:pPr>
            <w:r w:rsidRPr="00E63A92">
              <w:rPr>
                <w:rFonts w:ascii="Arial" w:eastAsia="Arial" w:hAnsi="Arial" w:cs="Arial"/>
                <w:color w:val="000000"/>
                <w:sz w:val="18"/>
                <w:szCs w:val="18"/>
              </w:rPr>
              <w:t>Можливість посадових осіб ОМС одержувати неправомірну вигоду від забудовників чи інших осіб за надання дозволу на розміщення вивісок шляхом не затвердження чи не визначення чітких вимог до встановлення вивісок</w:t>
            </w:r>
          </w:p>
        </w:tc>
        <w:tc>
          <w:tcPr>
            <w:tcW w:w="1606" w:type="dxa"/>
          </w:tcPr>
          <w:p w14:paraId="0000017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610" w:type="dxa"/>
          </w:tcPr>
          <w:p w14:paraId="0000017B"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1</w:t>
            </w:r>
          </w:p>
        </w:tc>
        <w:tc>
          <w:tcPr>
            <w:tcW w:w="1599" w:type="dxa"/>
          </w:tcPr>
          <w:p w14:paraId="0000017C"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1</w:t>
            </w:r>
          </w:p>
        </w:tc>
        <w:tc>
          <w:tcPr>
            <w:tcW w:w="1515" w:type="dxa"/>
          </w:tcPr>
          <w:p w14:paraId="0000017D"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Низький</w:t>
            </w:r>
          </w:p>
        </w:tc>
        <w:tc>
          <w:tcPr>
            <w:tcW w:w="1584" w:type="dxa"/>
          </w:tcPr>
          <w:p w14:paraId="0000017E"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Низький</w:t>
            </w:r>
          </w:p>
        </w:tc>
      </w:tr>
      <w:tr w:rsidR="006778F6" w14:paraId="6944C77D" w14:textId="77777777" w:rsidTr="3BA09306">
        <w:trPr>
          <w:trHeight w:val="615"/>
        </w:trPr>
        <w:tc>
          <w:tcPr>
            <w:tcW w:w="568" w:type="dxa"/>
            <w:vMerge/>
          </w:tcPr>
          <w:p w14:paraId="0000017F"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2562" w:type="dxa"/>
            <w:vMerge/>
          </w:tcPr>
          <w:p w14:paraId="00000180"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3486" w:type="dxa"/>
          </w:tcPr>
          <w:p w14:paraId="00000181" w14:textId="77777777" w:rsidR="006778F6" w:rsidRPr="00E63A92" w:rsidRDefault="00DB39D4">
            <w:pPr>
              <w:spacing w:after="0"/>
              <w:rPr>
                <w:rFonts w:ascii="Arial" w:eastAsia="Arial" w:hAnsi="Arial" w:cs="Arial"/>
                <w:sz w:val="18"/>
                <w:szCs w:val="18"/>
              </w:rPr>
            </w:pPr>
            <w:r w:rsidRPr="00E63A92">
              <w:rPr>
                <w:rFonts w:ascii="Arial" w:eastAsia="Arial" w:hAnsi="Arial" w:cs="Arial"/>
                <w:color w:val="000000"/>
                <w:sz w:val="18"/>
                <w:szCs w:val="18"/>
              </w:rPr>
              <w:t>Можливість посадових осіб ОМС ігнорувати порушення у встановленні вивісок за неправомірну вигоду</w:t>
            </w:r>
          </w:p>
        </w:tc>
        <w:tc>
          <w:tcPr>
            <w:tcW w:w="1606" w:type="dxa"/>
          </w:tcPr>
          <w:p w14:paraId="0000018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610" w:type="dxa"/>
          </w:tcPr>
          <w:p w14:paraId="00000183"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1</w:t>
            </w:r>
          </w:p>
        </w:tc>
        <w:tc>
          <w:tcPr>
            <w:tcW w:w="1599" w:type="dxa"/>
          </w:tcPr>
          <w:p w14:paraId="00000184"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1</w:t>
            </w:r>
          </w:p>
        </w:tc>
        <w:tc>
          <w:tcPr>
            <w:tcW w:w="1515" w:type="dxa"/>
          </w:tcPr>
          <w:p w14:paraId="00000185"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Низький</w:t>
            </w:r>
          </w:p>
        </w:tc>
        <w:tc>
          <w:tcPr>
            <w:tcW w:w="1584" w:type="dxa"/>
          </w:tcPr>
          <w:p w14:paraId="00000186"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Низький</w:t>
            </w:r>
          </w:p>
        </w:tc>
      </w:tr>
      <w:tr w:rsidR="006778F6" w14:paraId="0EA5F934" w14:textId="77777777" w:rsidTr="3BA09306">
        <w:trPr>
          <w:trHeight w:val="300"/>
        </w:trPr>
        <w:tc>
          <w:tcPr>
            <w:tcW w:w="568" w:type="dxa"/>
            <w:shd w:val="clear" w:color="auto" w:fill="E7E6E6"/>
          </w:tcPr>
          <w:p w14:paraId="00000187"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2</w:t>
            </w:r>
          </w:p>
        </w:tc>
        <w:tc>
          <w:tcPr>
            <w:tcW w:w="13962" w:type="dxa"/>
            <w:gridSpan w:val="7"/>
            <w:shd w:val="clear" w:color="auto" w:fill="E7E6E6"/>
          </w:tcPr>
          <w:p w14:paraId="00000188" w14:textId="77777777" w:rsidR="006778F6" w:rsidRDefault="00DB39D4">
            <w:pPr>
              <w:spacing w:after="0"/>
              <w:rPr>
                <w:rFonts w:ascii="Arial" w:eastAsia="Arial" w:hAnsi="Arial" w:cs="Arial"/>
                <w:sz w:val="18"/>
                <w:szCs w:val="18"/>
              </w:rPr>
            </w:pPr>
            <w:r>
              <w:rPr>
                <w:rFonts w:ascii="Arial" w:eastAsia="Arial" w:hAnsi="Arial" w:cs="Arial"/>
                <w:b/>
                <w:color w:val="000000"/>
                <w:sz w:val="18"/>
                <w:szCs w:val="18"/>
              </w:rPr>
              <w:t>Земельні відносини</w:t>
            </w:r>
            <w:r>
              <w:rPr>
                <w:rFonts w:ascii="Arial" w:eastAsia="Arial" w:hAnsi="Arial" w:cs="Arial"/>
                <w:color w:val="000000"/>
                <w:sz w:val="18"/>
                <w:szCs w:val="18"/>
              </w:rPr>
              <w:t xml:space="preserve"> </w:t>
            </w:r>
          </w:p>
        </w:tc>
      </w:tr>
      <w:tr w:rsidR="006778F6" w14:paraId="1055FDDC" w14:textId="77777777" w:rsidTr="3BA09306">
        <w:trPr>
          <w:trHeight w:val="2016"/>
        </w:trPr>
        <w:tc>
          <w:tcPr>
            <w:tcW w:w="568" w:type="dxa"/>
            <w:vMerge w:val="restart"/>
          </w:tcPr>
          <w:p w14:paraId="0000018F"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2.1</w:t>
            </w:r>
          </w:p>
        </w:tc>
        <w:tc>
          <w:tcPr>
            <w:tcW w:w="2562" w:type="dxa"/>
            <w:vMerge w:val="restart"/>
          </w:tcPr>
          <w:p w14:paraId="00000190"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Передача вільних земельних ділянок комунальної форми власності в оренду фізичним та юридичним особам</w:t>
            </w:r>
          </w:p>
        </w:tc>
        <w:tc>
          <w:tcPr>
            <w:tcW w:w="3486" w:type="dxa"/>
          </w:tcPr>
          <w:p w14:paraId="00000191"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Ймовірність корупційних зловживань у процесі підготовки рішень щодо передачі в оренду вільних земельних ділянок комунальної власності або їх передача особам, пов’язаним чи наближеним до посадових осіб місцевої ради (співвласникам бізнесу, членам родин, партнерам по бізнесу місцевих депутатів тощо)</w:t>
            </w:r>
          </w:p>
        </w:tc>
        <w:tc>
          <w:tcPr>
            <w:tcW w:w="1606" w:type="dxa"/>
          </w:tcPr>
          <w:p w14:paraId="00000192" w14:textId="77777777" w:rsidR="006778F6" w:rsidRDefault="00DB39D4">
            <w:pPr>
              <w:spacing w:after="0"/>
              <w:jc w:val="center"/>
              <w:rPr>
                <w:rFonts w:ascii="Arial" w:eastAsia="Arial" w:hAnsi="Arial" w:cs="Arial"/>
                <w:color w:val="000000"/>
                <w:sz w:val="18"/>
                <w:szCs w:val="18"/>
              </w:rPr>
            </w:pPr>
            <w:r>
              <w:rPr>
                <w:rFonts w:ascii="Arial" w:eastAsia="Arial" w:hAnsi="Arial" w:cs="Arial"/>
                <w:color w:val="000000"/>
                <w:sz w:val="18"/>
                <w:szCs w:val="18"/>
              </w:rPr>
              <w:t>2</w:t>
            </w:r>
          </w:p>
          <w:p w14:paraId="00000193" w14:textId="77777777" w:rsidR="006778F6" w:rsidRDefault="006778F6">
            <w:pPr>
              <w:jc w:val="center"/>
              <w:rPr>
                <w:rFonts w:ascii="Arial" w:eastAsia="Arial" w:hAnsi="Arial" w:cs="Arial"/>
                <w:sz w:val="18"/>
                <w:szCs w:val="18"/>
              </w:rPr>
            </w:pPr>
          </w:p>
        </w:tc>
        <w:tc>
          <w:tcPr>
            <w:tcW w:w="1610" w:type="dxa"/>
          </w:tcPr>
          <w:p w14:paraId="00000194"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2</w:t>
            </w:r>
          </w:p>
        </w:tc>
        <w:tc>
          <w:tcPr>
            <w:tcW w:w="1599" w:type="dxa"/>
          </w:tcPr>
          <w:p w14:paraId="00000195"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4</w:t>
            </w:r>
          </w:p>
        </w:tc>
        <w:tc>
          <w:tcPr>
            <w:tcW w:w="1515" w:type="dxa"/>
          </w:tcPr>
          <w:p w14:paraId="00000196"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c>
          <w:tcPr>
            <w:tcW w:w="1584" w:type="dxa"/>
          </w:tcPr>
          <w:p w14:paraId="00000197"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r>
      <w:tr w:rsidR="006778F6" w14:paraId="4DF89CB7" w14:textId="77777777" w:rsidTr="3BA09306">
        <w:trPr>
          <w:trHeight w:val="525"/>
        </w:trPr>
        <w:tc>
          <w:tcPr>
            <w:tcW w:w="568" w:type="dxa"/>
            <w:vMerge/>
          </w:tcPr>
          <w:p w14:paraId="00000198"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2562" w:type="dxa"/>
            <w:vMerge/>
          </w:tcPr>
          <w:p w14:paraId="00000199"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3486" w:type="dxa"/>
          </w:tcPr>
          <w:p w14:paraId="0000019A"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Ймовірність приховування інформації про вже орендовані земельні ділянки та орендарів з метою обмеження рівного доступу членів громади (конкуренції) щодо реалізації свого права на землю</w:t>
            </w:r>
          </w:p>
        </w:tc>
        <w:tc>
          <w:tcPr>
            <w:tcW w:w="1606" w:type="dxa"/>
          </w:tcPr>
          <w:p w14:paraId="0000019B" w14:textId="77777777" w:rsidR="006778F6" w:rsidRDefault="00DB39D4">
            <w:pPr>
              <w:spacing w:after="0"/>
              <w:jc w:val="center"/>
              <w:rPr>
                <w:rFonts w:ascii="Arial" w:eastAsia="Arial" w:hAnsi="Arial" w:cs="Arial"/>
                <w:color w:val="000000"/>
                <w:sz w:val="18"/>
                <w:szCs w:val="18"/>
              </w:rPr>
            </w:pPr>
            <w:r>
              <w:rPr>
                <w:rFonts w:ascii="Arial" w:eastAsia="Arial" w:hAnsi="Arial" w:cs="Arial"/>
                <w:color w:val="000000"/>
                <w:sz w:val="18"/>
                <w:szCs w:val="18"/>
              </w:rPr>
              <w:t>2</w:t>
            </w:r>
          </w:p>
          <w:p w14:paraId="0000019C" w14:textId="77777777" w:rsidR="006778F6" w:rsidRDefault="006778F6">
            <w:pPr>
              <w:spacing w:after="0"/>
              <w:jc w:val="center"/>
              <w:rPr>
                <w:rFonts w:ascii="Arial" w:eastAsia="Arial" w:hAnsi="Arial" w:cs="Arial"/>
                <w:sz w:val="18"/>
                <w:szCs w:val="18"/>
              </w:rPr>
            </w:pPr>
          </w:p>
        </w:tc>
        <w:tc>
          <w:tcPr>
            <w:tcW w:w="1610" w:type="dxa"/>
          </w:tcPr>
          <w:p w14:paraId="0000019D"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2</w:t>
            </w:r>
          </w:p>
        </w:tc>
        <w:tc>
          <w:tcPr>
            <w:tcW w:w="1599" w:type="dxa"/>
          </w:tcPr>
          <w:p w14:paraId="0000019E"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4</w:t>
            </w:r>
          </w:p>
        </w:tc>
        <w:tc>
          <w:tcPr>
            <w:tcW w:w="1515" w:type="dxa"/>
          </w:tcPr>
          <w:p w14:paraId="0000019F"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c>
          <w:tcPr>
            <w:tcW w:w="1584" w:type="dxa"/>
          </w:tcPr>
          <w:p w14:paraId="000001A0"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r>
      <w:tr w:rsidR="006778F6" w14:paraId="55A0F05F" w14:textId="77777777" w:rsidTr="3BA09306">
        <w:trPr>
          <w:trHeight w:val="1590"/>
        </w:trPr>
        <w:tc>
          <w:tcPr>
            <w:tcW w:w="568" w:type="dxa"/>
            <w:vMerge w:val="restart"/>
          </w:tcPr>
          <w:p w14:paraId="000001A1"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lastRenderedPageBreak/>
              <w:t>2.2</w:t>
            </w:r>
          </w:p>
        </w:tc>
        <w:tc>
          <w:tcPr>
            <w:tcW w:w="2562" w:type="dxa"/>
            <w:vMerge w:val="restart"/>
          </w:tcPr>
          <w:p w14:paraId="000001A2"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Передача земельних ділянок комунальної власності у приватну власність фізичних та юридичних осіб*</w:t>
            </w:r>
          </w:p>
        </w:tc>
        <w:tc>
          <w:tcPr>
            <w:tcW w:w="3486" w:type="dxa"/>
          </w:tcPr>
          <w:p w14:paraId="000001A3"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Ймовірність зловживання посадовими особами ради своїм службовим становищем з метою отримання неправомірної вигоди під час ухвалення рішення щодо надання земельних ділянок у власність чи задоволення приватного інтересу, інтересів третіх осіб</w:t>
            </w:r>
          </w:p>
        </w:tc>
        <w:tc>
          <w:tcPr>
            <w:tcW w:w="1606" w:type="dxa"/>
          </w:tcPr>
          <w:p w14:paraId="000001A4" w14:textId="77777777" w:rsidR="006778F6" w:rsidRDefault="00DB39D4">
            <w:pPr>
              <w:spacing w:after="0"/>
              <w:jc w:val="center"/>
              <w:rPr>
                <w:rFonts w:ascii="Arial" w:eastAsia="Arial" w:hAnsi="Arial" w:cs="Arial"/>
                <w:color w:val="000000"/>
                <w:sz w:val="18"/>
                <w:szCs w:val="18"/>
              </w:rPr>
            </w:pPr>
            <w:r>
              <w:rPr>
                <w:rFonts w:ascii="Arial" w:eastAsia="Arial" w:hAnsi="Arial" w:cs="Arial"/>
                <w:color w:val="000000"/>
                <w:sz w:val="18"/>
                <w:szCs w:val="18"/>
              </w:rPr>
              <w:t xml:space="preserve"> </w:t>
            </w:r>
          </w:p>
          <w:p w14:paraId="000001A5" w14:textId="77777777" w:rsidR="006778F6" w:rsidRDefault="006778F6">
            <w:pPr>
              <w:spacing w:after="0"/>
              <w:jc w:val="center"/>
              <w:rPr>
                <w:rFonts w:ascii="Arial" w:eastAsia="Arial" w:hAnsi="Arial" w:cs="Arial"/>
                <w:sz w:val="18"/>
                <w:szCs w:val="18"/>
              </w:rPr>
            </w:pPr>
          </w:p>
        </w:tc>
        <w:tc>
          <w:tcPr>
            <w:tcW w:w="1610" w:type="dxa"/>
          </w:tcPr>
          <w:p w14:paraId="000001A6"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2</w:t>
            </w:r>
          </w:p>
        </w:tc>
        <w:tc>
          <w:tcPr>
            <w:tcW w:w="1599" w:type="dxa"/>
          </w:tcPr>
          <w:p w14:paraId="000001A7"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4</w:t>
            </w:r>
          </w:p>
        </w:tc>
        <w:tc>
          <w:tcPr>
            <w:tcW w:w="1515" w:type="dxa"/>
          </w:tcPr>
          <w:p w14:paraId="000001A8"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c>
          <w:tcPr>
            <w:tcW w:w="1584" w:type="dxa"/>
          </w:tcPr>
          <w:p w14:paraId="000001A9"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r>
      <w:tr w:rsidR="006778F6" w14:paraId="1A3248D3" w14:textId="77777777" w:rsidTr="3BA09306">
        <w:trPr>
          <w:trHeight w:val="1860"/>
        </w:trPr>
        <w:tc>
          <w:tcPr>
            <w:tcW w:w="568" w:type="dxa"/>
            <w:vMerge/>
          </w:tcPr>
          <w:p w14:paraId="000001AA"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2562" w:type="dxa"/>
            <w:vMerge/>
          </w:tcPr>
          <w:p w14:paraId="000001AB"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3486" w:type="dxa"/>
          </w:tcPr>
          <w:p w14:paraId="000001AC"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 xml:space="preserve">Ймовірність штучного створення посадовими особами ради умов, що обмежують або унеможливлюють доступ інших претендентів на земельну ділянку, а саме: відмова у розгляді заяв з формальних причин, домовленість депутатів місцевої ради щодо </w:t>
            </w:r>
            <w:proofErr w:type="spellStart"/>
            <w:r>
              <w:rPr>
                <w:rFonts w:ascii="Arial" w:eastAsia="Arial" w:hAnsi="Arial" w:cs="Arial"/>
                <w:color w:val="000000"/>
                <w:sz w:val="18"/>
                <w:szCs w:val="18"/>
              </w:rPr>
              <w:t>неухвалення</w:t>
            </w:r>
            <w:proofErr w:type="spellEnd"/>
            <w:r>
              <w:rPr>
                <w:rFonts w:ascii="Arial" w:eastAsia="Arial" w:hAnsi="Arial" w:cs="Arial"/>
                <w:color w:val="000000"/>
                <w:sz w:val="18"/>
                <w:szCs w:val="18"/>
              </w:rPr>
              <w:t xml:space="preserve"> рішення на користь конкретної особи, безпідставна відмова у розгляді відповідного звернення, тощо</w:t>
            </w:r>
          </w:p>
        </w:tc>
        <w:tc>
          <w:tcPr>
            <w:tcW w:w="1606" w:type="dxa"/>
          </w:tcPr>
          <w:p w14:paraId="000001AD" w14:textId="77777777" w:rsidR="006778F6" w:rsidRDefault="00DB39D4">
            <w:pPr>
              <w:spacing w:after="0"/>
              <w:jc w:val="center"/>
              <w:rPr>
                <w:rFonts w:ascii="Arial" w:eastAsia="Arial" w:hAnsi="Arial" w:cs="Arial"/>
                <w:color w:val="000000"/>
                <w:sz w:val="18"/>
                <w:szCs w:val="18"/>
              </w:rPr>
            </w:pPr>
            <w:r>
              <w:rPr>
                <w:rFonts w:ascii="Arial" w:eastAsia="Arial" w:hAnsi="Arial" w:cs="Arial"/>
                <w:color w:val="000000"/>
                <w:sz w:val="18"/>
                <w:szCs w:val="18"/>
              </w:rPr>
              <w:t>2</w:t>
            </w:r>
          </w:p>
          <w:p w14:paraId="000001AE" w14:textId="77777777" w:rsidR="006778F6" w:rsidRDefault="006778F6">
            <w:pPr>
              <w:spacing w:after="0"/>
              <w:jc w:val="center"/>
              <w:rPr>
                <w:rFonts w:ascii="Arial" w:eastAsia="Arial" w:hAnsi="Arial" w:cs="Arial"/>
                <w:sz w:val="18"/>
                <w:szCs w:val="18"/>
              </w:rPr>
            </w:pPr>
          </w:p>
        </w:tc>
        <w:tc>
          <w:tcPr>
            <w:tcW w:w="1610" w:type="dxa"/>
          </w:tcPr>
          <w:p w14:paraId="000001AF"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2</w:t>
            </w:r>
          </w:p>
        </w:tc>
        <w:tc>
          <w:tcPr>
            <w:tcW w:w="1599" w:type="dxa"/>
          </w:tcPr>
          <w:p w14:paraId="000001B0"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4</w:t>
            </w:r>
          </w:p>
        </w:tc>
        <w:tc>
          <w:tcPr>
            <w:tcW w:w="1515" w:type="dxa"/>
          </w:tcPr>
          <w:p w14:paraId="000001B1"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c>
          <w:tcPr>
            <w:tcW w:w="1584" w:type="dxa"/>
          </w:tcPr>
          <w:p w14:paraId="000001B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r>
      <w:tr w:rsidR="006778F6" w14:paraId="1620981A" w14:textId="77777777" w:rsidTr="3BA09306">
        <w:trPr>
          <w:trHeight w:val="2790"/>
        </w:trPr>
        <w:tc>
          <w:tcPr>
            <w:tcW w:w="568" w:type="dxa"/>
          </w:tcPr>
          <w:p w14:paraId="000001B3"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2.3</w:t>
            </w:r>
          </w:p>
        </w:tc>
        <w:tc>
          <w:tcPr>
            <w:tcW w:w="2562" w:type="dxa"/>
          </w:tcPr>
          <w:p w14:paraId="000001B4"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Здійснення самоврядного контролю за використанням та охороною земель територіальної громади*</w:t>
            </w:r>
          </w:p>
        </w:tc>
        <w:tc>
          <w:tcPr>
            <w:tcW w:w="3486" w:type="dxa"/>
          </w:tcPr>
          <w:p w14:paraId="000001B5"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Ймовірність зловживання в процесі здійснення контролю виконавчими органами місцевої ради за використанням та охороною земель в громаді. Зловживання можуть полягати у фактичному нездійсненні такого контролю або формальному його здійсненні з метою отримання неправомірної вигоди, у задоволенні приватного інтересу чи інтересів третіх осіб. Зазначені ризики можуть бути реалізовані з метою приховування порушень вимог земельного законодавства окремими фізичними чи юридичними особами та можливих негативних наслідків від таких порушень усупереч інтересам громади</w:t>
            </w:r>
          </w:p>
        </w:tc>
        <w:tc>
          <w:tcPr>
            <w:tcW w:w="1606" w:type="dxa"/>
          </w:tcPr>
          <w:p w14:paraId="000001B6"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2</w:t>
            </w:r>
          </w:p>
        </w:tc>
        <w:tc>
          <w:tcPr>
            <w:tcW w:w="1610" w:type="dxa"/>
          </w:tcPr>
          <w:p w14:paraId="000001B7"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599" w:type="dxa"/>
          </w:tcPr>
          <w:p w14:paraId="000001B8"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4</w:t>
            </w:r>
          </w:p>
        </w:tc>
        <w:tc>
          <w:tcPr>
            <w:tcW w:w="1515" w:type="dxa"/>
          </w:tcPr>
          <w:p w14:paraId="000001B9"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c>
          <w:tcPr>
            <w:tcW w:w="1584" w:type="dxa"/>
          </w:tcPr>
          <w:p w14:paraId="000001B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r>
      <w:tr w:rsidR="006778F6" w14:paraId="7B77E1ED" w14:textId="77777777" w:rsidTr="3BA09306">
        <w:trPr>
          <w:trHeight w:val="2340"/>
        </w:trPr>
        <w:tc>
          <w:tcPr>
            <w:tcW w:w="568" w:type="dxa"/>
            <w:vMerge w:val="restart"/>
          </w:tcPr>
          <w:p w14:paraId="000001BB"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lastRenderedPageBreak/>
              <w:t>2.4</w:t>
            </w:r>
          </w:p>
        </w:tc>
        <w:tc>
          <w:tcPr>
            <w:tcW w:w="2562" w:type="dxa"/>
            <w:vMerge w:val="restart"/>
          </w:tcPr>
          <w:p w14:paraId="000001BC"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Вирішення питання щодо повернення земельних  ділянок у власність громади</w:t>
            </w:r>
          </w:p>
        </w:tc>
        <w:tc>
          <w:tcPr>
            <w:tcW w:w="3486" w:type="dxa"/>
          </w:tcPr>
          <w:p w14:paraId="000001BD"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Ймовірність невжиття або зволікання з ужиттям уповноваженими посадовими особами заходів щодо збору необхідної кількості інформації для припинення права власності (права користування) і повернення земельних ділянок до комунальної власності з метою отримання неправомірної вигоди, задоволення приватного інтересу чи дій в інтересах третіх осіб</w:t>
            </w:r>
          </w:p>
        </w:tc>
        <w:tc>
          <w:tcPr>
            <w:tcW w:w="1606" w:type="dxa"/>
          </w:tcPr>
          <w:p w14:paraId="000001BE"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1BF"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599" w:type="dxa"/>
          </w:tcPr>
          <w:p w14:paraId="000001C0"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4</w:t>
            </w:r>
          </w:p>
        </w:tc>
        <w:tc>
          <w:tcPr>
            <w:tcW w:w="1515" w:type="dxa"/>
          </w:tcPr>
          <w:p w14:paraId="000001C1"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c>
          <w:tcPr>
            <w:tcW w:w="1584" w:type="dxa"/>
          </w:tcPr>
          <w:p w14:paraId="000001C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r>
      <w:tr w:rsidR="006778F6" w14:paraId="4123420D" w14:textId="77777777" w:rsidTr="3BA09306">
        <w:trPr>
          <w:trHeight w:val="1245"/>
        </w:trPr>
        <w:tc>
          <w:tcPr>
            <w:tcW w:w="568" w:type="dxa"/>
            <w:vMerge/>
          </w:tcPr>
          <w:p w14:paraId="000001C3"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2562" w:type="dxa"/>
            <w:vMerge/>
          </w:tcPr>
          <w:p w14:paraId="000001C4"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3486" w:type="dxa"/>
          </w:tcPr>
          <w:p w14:paraId="000001C5"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Ймовірність затягування процесу реагування та вжиття заходів щодо повернення земельних ділянок у комунальну власність з метою отримання неправомірної вигоди, задоволення приватного інтересу чи дій в інтересах третіх осіб</w:t>
            </w:r>
          </w:p>
        </w:tc>
        <w:tc>
          <w:tcPr>
            <w:tcW w:w="1606" w:type="dxa"/>
          </w:tcPr>
          <w:p w14:paraId="000001C6"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1C7"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599" w:type="dxa"/>
          </w:tcPr>
          <w:p w14:paraId="000001C8"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4</w:t>
            </w:r>
          </w:p>
        </w:tc>
        <w:tc>
          <w:tcPr>
            <w:tcW w:w="1515" w:type="dxa"/>
          </w:tcPr>
          <w:p w14:paraId="000001C9"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c>
          <w:tcPr>
            <w:tcW w:w="1584" w:type="dxa"/>
          </w:tcPr>
          <w:p w14:paraId="000001C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r>
      <w:tr w:rsidR="006778F6" w14:paraId="00A9B76E" w14:textId="77777777" w:rsidTr="3BA09306">
        <w:trPr>
          <w:trHeight w:val="1500"/>
        </w:trPr>
        <w:tc>
          <w:tcPr>
            <w:tcW w:w="568" w:type="dxa"/>
            <w:vMerge w:val="restart"/>
          </w:tcPr>
          <w:p w14:paraId="000001CB"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2.5</w:t>
            </w:r>
          </w:p>
        </w:tc>
        <w:tc>
          <w:tcPr>
            <w:tcW w:w="2562" w:type="dxa"/>
            <w:vMerge w:val="restart"/>
          </w:tcPr>
          <w:p w14:paraId="000001CC"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Підготовка та процедура погодження проєкту рішення селищної ради щодо передачі вільних земельних ділянок у користування чи власність</w:t>
            </w:r>
          </w:p>
        </w:tc>
        <w:tc>
          <w:tcPr>
            <w:tcW w:w="3486" w:type="dxa"/>
          </w:tcPr>
          <w:p w14:paraId="000001CD"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Ймовірність включення до нормативних актів місцевої ради положень, які передбачають можливість неправомірної відмови в ухваленні рішення щодо передачі земельної ділянки з метою подальших корупційних зловживань</w:t>
            </w:r>
          </w:p>
        </w:tc>
        <w:tc>
          <w:tcPr>
            <w:tcW w:w="1606" w:type="dxa"/>
          </w:tcPr>
          <w:p w14:paraId="000001CE"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1CF"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2</w:t>
            </w:r>
          </w:p>
        </w:tc>
        <w:tc>
          <w:tcPr>
            <w:tcW w:w="1599" w:type="dxa"/>
          </w:tcPr>
          <w:p w14:paraId="000001D0"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4</w:t>
            </w:r>
          </w:p>
        </w:tc>
        <w:tc>
          <w:tcPr>
            <w:tcW w:w="1515" w:type="dxa"/>
          </w:tcPr>
          <w:p w14:paraId="000001D1"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c>
          <w:tcPr>
            <w:tcW w:w="1584" w:type="dxa"/>
          </w:tcPr>
          <w:p w14:paraId="000001D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r>
      <w:tr w:rsidR="006778F6" w14:paraId="09EEAE1D" w14:textId="77777777" w:rsidTr="3BA09306">
        <w:trPr>
          <w:trHeight w:val="1545"/>
        </w:trPr>
        <w:tc>
          <w:tcPr>
            <w:tcW w:w="568" w:type="dxa"/>
            <w:vMerge/>
          </w:tcPr>
          <w:p w14:paraId="000001D3"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2562" w:type="dxa"/>
            <w:vMerge/>
          </w:tcPr>
          <w:p w14:paraId="000001D4"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3486" w:type="dxa"/>
          </w:tcPr>
          <w:p w14:paraId="000001D5"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Ймовірність штучного затягування процесу ухвалення рішення чи встановлення інших необґрунтованих обмежень в реалізації права власності на землю. Місцева рада може встановити додаткові погодження, які не передбачені законодавством, або ускладнювати процедури отримання необхідних документів</w:t>
            </w:r>
          </w:p>
        </w:tc>
        <w:tc>
          <w:tcPr>
            <w:tcW w:w="1606" w:type="dxa"/>
          </w:tcPr>
          <w:p w14:paraId="000001D6"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1D7"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2</w:t>
            </w:r>
          </w:p>
        </w:tc>
        <w:tc>
          <w:tcPr>
            <w:tcW w:w="1599" w:type="dxa"/>
          </w:tcPr>
          <w:p w14:paraId="000001D8"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4</w:t>
            </w:r>
          </w:p>
        </w:tc>
        <w:tc>
          <w:tcPr>
            <w:tcW w:w="1515" w:type="dxa"/>
          </w:tcPr>
          <w:p w14:paraId="000001D9"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c>
          <w:tcPr>
            <w:tcW w:w="1584" w:type="dxa"/>
          </w:tcPr>
          <w:p w14:paraId="000001D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r>
      <w:tr w:rsidR="006778F6" w14:paraId="249A3607" w14:textId="77777777" w:rsidTr="3BA09306">
        <w:trPr>
          <w:trHeight w:val="2475"/>
        </w:trPr>
        <w:tc>
          <w:tcPr>
            <w:tcW w:w="568" w:type="dxa"/>
          </w:tcPr>
          <w:p w14:paraId="000001DB"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lastRenderedPageBreak/>
              <w:t>2.6</w:t>
            </w:r>
          </w:p>
        </w:tc>
        <w:tc>
          <w:tcPr>
            <w:tcW w:w="2562" w:type="dxa"/>
          </w:tcPr>
          <w:p w14:paraId="000001DC"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Встановлення та зміна цільового призначення</w:t>
            </w:r>
            <w:r>
              <w:rPr>
                <w:rFonts w:ascii="Arial" w:eastAsia="Arial" w:hAnsi="Arial" w:cs="Arial"/>
              </w:rPr>
              <w:br/>
            </w:r>
            <w:r>
              <w:rPr>
                <w:rFonts w:ascii="Arial" w:eastAsia="Arial" w:hAnsi="Arial" w:cs="Arial"/>
                <w:color w:val="000000"/>
                <w:sz w:val="18"/>
                <w:szCs w:val="18"/>
              </w:rPr>
              <w:t xml:space="preserve">  земельної ділянки рішенням місцевої ради</w:t>
            </w:r>
          </w:p>
        </w:tc>
        <w:tc>
          <w:tcPr>
            <w:tcW w:w="3486" w:type="dxa"/>
          </w:tcPr>
          <w:p w14:paraId="000001DD"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Ймовірність зловживання посадовими особами місцевої ради, які уповноважені на зміну цільового призначення земельних ділянок. Зловживання повноваженнями можуть реалізовуватися з метою отримання неправомірної вигоди, задоволення приватного інтересу чи інтересів третіх осіб (ухвалення рішення про зміну цільового призначення земельної ділянки особі всупереч вимогам законодавства або необґрунтована відмова в зміні цільового призначення іншій особі)</w:t>
            </w:r>
          </w:p>
        </w:tc>
        <w:tc>
          <w:tcPr>
            <w:tcW w:w="1606" w:type="dxa"/>
          </w:tcPr>
          <w:p w14:paraId="000001DE"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1DF"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599" w:type="dxa"/>
          </w:tcPr>
          <w:p w14:paraId="000001E0"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4</w:t>
            </w:r>
          </w:p>
        </w:tc>
        <w:tc>
          <w:tcPr>
            <w:tcW w:w="1515" w:type="dxa"/>
          </w:tcPr>
          <w:p w14:paraId="000001E1"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c>
          <w:tcPr>
            <w:tcW w:w="1584" w:type="dxa"/>
          </w:tcPr>
          <w:p w14:paraId="000001E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r>
      <w:tr w:rsidR="006778F6" w14:paraId="4B175EF4" w14:textId="77777777" w:rsidTr="3BA09306">
        <w:trPr>
          <w:trHeight w:val="315"/>
        </w:trPr>
        <w:tc>
          <w:tcPr>
            <w:tcW w:w="568" w:type="dxa"/>
            <w:shd w:val="clear" w:color="auto" w:fill="E7E6E6"/>
          </w:tcPr>
          <w:p w14:paraId="000001E3"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3</w:t>
            </w:r>
          </w:p>
        </w:tc>
        <w:tc>
          <w:tcPr>
            <w:tcW w:w="13962" w:type="dxa"/>
            <w:gridSpan w:val="7"/>
            <w:shd w:val="clear" w:color="auto" w:fill="E7E6E6"/>
          </w:tcPr>
          <w:p w14:paraId="000001E4" w14:textId="77777777" w:rsidR="006778F6" w:rsidRDefault="00DB39D4">
            <w:pPr>
              <w:spacing w:after="0"/>
              <w:rPr>
                <w:rFonts w:ascii="Arial" w:eastAsia="Arial" w:hAnsi="Arial" w:cs="Arial"/>
                <w:sz w:val="18"/>
                <w:szCs w:val="18"/>
              </w:rPr>
            </w:pPr>
            <w:r>
              <w:rPr>
                <w:rFonts w:ascii="Arial" w:eastAsia="Arial" w:hAnsi="Arial" w:cs="Arial"/>
                <w:b/>
                <w:color w:val="000000"/>
                <w:sz w:val="18"/>
                <w:szCs w:val="18"/>
              </w:rPr>
              <w:t>Управління нерухомим майном</w:t>
            </w:r>
          </w:p>
        </w:tc>
      </w:tr>
      <w:tr w:rsidR="006778F6" w14:paraId="5AA2A5DF" w14:textId="77777777" w:rsidTr="3BA09306">
        <w:trPr>
          <w:trHeight w:val="1455"/>
        </w:trPr>
        <w:tc>
          <w:tcPr>
            <w:tcW w:w="568" w:type="dxa"/>
          </w:tcPr>
          <w:p w14:paraId="000001EB"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3.1</w:t>
            </w:r>
          </w:p>
        </w:tc>
        <w:tc>
          <w:tcPr>
            <w:tcW w:w="2562" w:type="dxa"/>
          </w:tcPr>
          <w:p w14:paraId="000001EC"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Облік об’єктів нерухомого майна, що є в комунальній власності</w:t>
            </w:r>
          </w:p>
        </w:tc>
        <w:tc>
          <w:tcPr>
            <w:tcW w:w="3486" w:type="dxa"/>
          </w:tcPr>
          <w:p w14:paraId="000001ED"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 xml:space="preserve">Можливість представників органу місцевого самоврядування незаконно користуватися нерухомим комунальним майном шляхом невнесення його до реєстру (переліку) такого майна або навмисного </w:t>
            </w:r>
            <w:proofErr w:type="spellStart"/>
            <w:r>
              <w:rPr>
                <w:rFonts w:ascii="Arial" w:eastAsia="Arial" w:hAnsi="Arial" w:cs="Arial"/>
                <w:color w:val="000000"/>
                <w:sz w:val="18"/>
                <w:szCs w:val="18"/>
              </w:rPr>
              <w:t>невключення</w:t>
            </w:r>
            <w:proofErr w:type="spellEnd"/>
            <w:r>
              <w:rPr>
                <w:rFonts w:ascii="Arial" w:eastAsia="Arial" w:hAnsi="Arial" w:cs="Arial"/>
                <w:color w:val="000000"/>
                <w:sz w:val="18"/>
                <w:szCs w:val="18"/>
              </w:rPr>
              <w:t xml:space="preserve"> деяких об’єктів нерухомості до реєстру (переліку)</w:t>
            </w:r>
          </w:p>
        </w:tc>
        <w:tc>
          <w:tcPr>
            <w:tcW w:w="1606" w:type="dxa"/>
          </w:tcPr>
          <w:p w14:paraId="000001EE"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2</w:t>
            </w:r>
          </w:p>
        </w:tc>
        <w:tc>
          <w:tcPr>
            <w:tcW w:w="1610" w:type="dxa"/>
          </w:tcPr>
          <w:p w14:paraId="000001EF"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599" w:type="dxa"/>
          </w:tcPr>
          <w:p w14:paraId="000001F0"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4</w:t>
            </w:r>
          </w:p>
        </w:tc>
        <w:tc>
          <w:tcPr>
            <w:tcW w:w="1515" w:type="dxa"/>
          </w:tcPr>
          <w:p w14:paraId="000001F1"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c>
          <w:tcPr>
            <w:tcW w:w="1584" w:type="dxa"/>
          </w:tcPr>
          <w:p w14:paraId="000001F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Критичний</w:t>
            </w:r>
          </w:p>
        </w:tc>
      </w:tr>
      <w:tr w:rsidR="006778F6" w14:paraId="2CC23B79" w14:textId="77777777" w:rsidTr="3BA09306">
        <w:trPr>
          <w:trHeight w:val="1365"/>
        </w:trPr>
        <w:tc>
          <w:tcPr>
            <w:tcW w:w="568" w:type="dxa"/>
          </w:tcPr>
          <w:p w14:paraId="000001F3" w14:textId="77777777" w:rsidR="006778F6" w:rsidRDefault="00DB39D4">
            <w:pPr>
              <w:spacing w:after="0"/>
              <w:rPr>
                <w:rFonts w:ascii="Arial" w:eastAsia="Arial" w:hAnsi="Arial" w:cs="Arial"/>
                <w:sz w:val="18"/>
                <w:szCs w:val="18"/>
              </w:rPr>
            </w:pPr>
            <w:r>
              <w:rPr>
                <w:rFonts w:ascii="Arial" w:eastAsia="Arial" w:hAnsi="Arial" w:cs="Arial"/>
                <w:b/>
                <w:color w:val="000000"/>
                <w:sz w:val="18"/>
                <w:szCs w:val="18"/>
              </w:rPr>
              <w:t>3.2</w:t>
            </w:r>
          </w:p>
        </w:tc>
        <w:tc>
          <w:tcPr>
            <w:tcW w:w="2562" w:type="dxa"/>
          </w:tcPr>
          <w:p w14:paraId="000001F4"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Державна реєстрація нерухомого майна, що належить територіальній громаді</w:t>
            </w:r>
          </w:p>
        </w:tc>
        <w:tc>
          <w:tcPr>
            <w:tcW w:w="3486" w:type="dxa"/>
          </w:tcPr>
          <w:p w14:paraId="000001F5"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посадових осіб органу місцевого самоврядування на свій розсуд не проводити державної реєстрації комунального майна або штучно затягувати строки її проведення з метою використання такого майна в особистих інтересах чи інтересах інших осіб</w:t>
            </w:r>
          </w:p>
        </w:tc>
        <w:tc>
          <w:tcPr>
            <w:tcW w:w="1606" w:type="dxa"/>
          </w:tcPr>
          <w:p w14:paraId="000001F6"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1</w:t>
            </w:r>
          </w:p>
        </w:tc>
        <w:tc>
          <w:tcPr>
            <w:tcW w:w="1610" w:type="dxa"/>
          </w:tcPr>
          <w:p w14:paraId="000001F7"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2</w:t>
            </w:r>
          </w:p>
        </w:tc>
        <w:tc>
          <w:tcPr>
            <w:tcW w:w="1599" w:type="dxa"/>
          </w:tcPr>
          <w:p w14:paraId="000001F8"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2</w:t>
            </w:r>
          </w:p>
        </w:tc>
        <w:tc>
          <w:tcPr>
            <w:tcW w:w="1515" w:type="dxa"/>
          </w:tcPr>
          <w:p w14:paraId="000001F9"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Низький</w:t>
            </w:r>
          </w:p>
        </w:tc>
        <w:tc>
          <w:tcPr>
            <w:tcW w:w="1584" w:type="dxa"/>
          </w:tcPr>
          <w:p w14:paraId="000001F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r>
      <w:tr w:rsidR="006778F6" w14:paraId="3270542B" w14:textId="77777777" w:rsidTr="3BA09306">
        <w:trPr>
          <w:trHeight w:val="2175"/>
        </w:trPr>
        <w:tc>
          <w:tcPr>
            <w:tcW w:w="568" w:type="dxa"/>
            <w:vMerge w:val="restart"/>
          </w:tcPr>
          <w:p w14:paraId="000001FB"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3.3</w:t>
            </w:r>
          </w:p>
        </w:tc>
        <w:tc>
          <w:tcPr>
            <w:tcW w:w="2562" w:type="dxa"/>
            <w:vMerge w:val="restart"/>
          </w:tcPr>
          <w:p w14:paraId="000001FC"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Оприлюднення в електронній торговій системі оголошення про передачу майна в оренду на аукціоні</w:t>
            </w:r>
          </w:p>
        </w:tc>
        <w:tc>
          <w:tcPr>
            <w:tcW w:w="3486" w:type="dxa"/>
          </w:tcPr>
          <w:p w14:paraId="000001FD" w14:textId="77777777" w:rsidR="006778F6" w:rsidRPr="00BA20B6" w:rsidRDefault="00DB39D4">
            <w:pPr>
              <w:spacing w:after="0"/>
              <w:rPr>
                <w:rFonts w:ascii="Arial" w:eastAsia="Arial" w:hAnsi="Arial" w:cs="Arial"/>
                <w:sz w:val="18"/>
                <w:szCs w:val="18"/>
                <w:highlight w:val="yellow"/>
              </w:rPr>
            </w:pPr>
            <w:r w:rsidRPr="00E63A92">
              <w:rPr>
                <w:rFonts w:ascii="Arial" w:eastAsia="Arial" w:hAnsi="Arial" w:cs="Arial"/>
                <w:color w:val="000000"/>
                <w:sz w:val="18"/>
                <w:szCs w:val="18"/>
              </w:rPr>
              <w:t>Можливість штучного обмеження конкуренції на аукціоні і виграші на ньому наближених осіб з метою задоволення приватного інтересу керівництва ради або інших осіб</w:t>
            </w:r>
          </w:p>
        </w:tc>
        <w:tc>
          <w:tcPr>
            <w:tcW w:w="1606" w:type="dxa"/>
          </w:tcPr>
          <w:p w14:paraId="000001FE"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1</w:t>
            </w:r>
          </w:p>
        </w:tc>
        <w:tc>
          <w:tcPr>
            <w:tcW w:w="1610" w:type="dxa"/>
          </w:tcPr>
          <w:p w14:paraId="000001FF"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599" w:type="dxa"/>
          </w:tcPr>
          <w:p w14:paraId="00000200"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2</w:t>
            </w:r>
          </w:p>
        </w:tc>
        <w:tc>
          <w:tcPr>
            <w:tcW w:w="1515" w:type="dxa"/>
          </w:tcPr>
          <w:p w14:paraId="00000201"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Низький</w:t>
            </w:r>
          </w:p>
        </w:tc>
        <w:tc>
          <w:tcPr>
            <w:tcW w:w="1584" w:type="dxa"/>
          </w:tcPr>
          <w:p w14:paraId="0000020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r>
      <w:tr w:rsidR="006778F6" w14:paraId="1A59CCD7" w14:textId="77777777" w:rsidTr="3BA09306">
        <w:trPr>
          <w:trHeight w:val="1245"/>
        </w:trPr>
        <w:tc>
          <w:tcPr>
            <w:tcW w:w="568" w:type="dxa"/>
            <w:vMerge/>
          </w:tcPr>
          <w:p w14:paraId="00000203"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2562" w:type="dxa"/>
            <w:vMerge/>
          </w:tcPr>
          <w:p w14:paraId="00000204"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3486" w:type="dxa"/>
          </w:tcPr>
          <w:p w14:paraId="00000205"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 xml:space="preserve">Ймовірність надання неповної чи недостовірної інформації про нерухоме майно шляхом надання неінформативного опису об’єкта, неякісних фото, штучного </w:t>
            </w:r>
            <w:proofErr w:type="spellStart"/>
            <w:r>
              <w:rPr>
                <w:rFonts w:ascii="Arial" w:eastAsia="Arial" w:hAnsi="Arial" w:cs="Arial"/>
                <w:color w:val="000000"/>
                <w:sz w:val="18"/>
                <w:szCs w:val="18"/>
              </w:rPr>
              <w:t>обезцінювання</w:t>
            </w:r>
            <w:proofErr w:type="spellEnd"/>
            <w:r>
              <w:rPr>
                <w:rFonts w:ascii="Arial" w:eastAsia="Arial" w:hAnsi="Arial" w:cs="Arial"/>
                <w:color w:val="000000"/>
                <w:sz w:val="18"/>
                <w:szCs w:val="18"/>
              </w:rPr>
              <w:t xml:space="preserve"> якісних характеристик з метою обмеження конкуренції на аукціоні</w:t>
            </w:r>
          </w:p>
        </w:tc>
        <w:tc>
          <w:tcPr>
            <w:tcW w:w="1606" w:type="dxa"/>
          </w:tcPr>
          <w:p w14:paraId="00000206"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1</w:t>
            </w:r>
          </w:p>
        </w:tc>
        <w:tc>
          <w:tcPr>
            <w:tcW w:w="1610" w:type="dxa"/>
          </w:tcPr>
          <w:p w14:paraId="00000207"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599" w:type="dxa"/>
          </w:tcPr>
          <w:p w14:paraId="00000208"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2</w:t>
            </w:r>
          </w:p>
        </w:tc>
        <w:tc>
          <w:tcPr>
            <w:tcW w:w="1515" w:type="dxa"/>
          </w:tcPr>
          <w:p w14:paraId="00000209"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Низький</w:t>
            </w:r>
          </w:p>
        </w:tc>
        <w:tc>
          <w:tcPr>
            <w:tcW w:w="1584" w:type="dxa"/>
          </w:tcPr>
          <w:p w14:paraId="0000020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r>
      <w:tr w:rsidR="006778F6" w14:paraId="02141812" w14:textId="77777777" w:rsidTr="3BA09306">
        <w:trPr>
          <w:trHeight w:val="1545"/>
        </w:trPr>
        <w:tc>
          <w:tcPr>
            <w:tcW w:w="568" w:type="dxa"/>
          </w:tcPr>
          <w:p w14:paraId="0000020B"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3.4</w:t>
            </w:r>
          </w:p>
        </w:tc>
        <w:tc>
          <w:tcPr>
            <w:tcW w:w="2562" w:type="dxa"/>
          </w:tcPr>
          <w:p w14:paraId="0000020C"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Проведення фізичного обстеження орендованого приміщення</w:t>
            </w:r>
          </w:p>
        </w:tc>
        <w:tc>
          <w:tcPr>
            <w:tcW w:w="3486" w:type="dxa"/>
          </w:tcPr>
          <w:p w14:paraId="0000020D"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посадових осіб органу місцевого самоврядування умисно не контролювати (не вживати заходів реагування) або свідомо приховувати відомості про порушення умов договору оренди (суборенду, використання не за цільовим призначенням) з метою набуття власної вигоди від орендарів</w:t>
            </w:r>
          </w:p>
        </w:tc>
        <w:tc>
          <w:tcPr>
            <w:tcW w:w="1606" w:type="dxa"/>
          </w:tcPr>
          <w:p w14:paraId="0000020E"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1</w:t>
            </w:r>
          </w:p>
        </w:tc>
        <w:tc>
          <w:tcPr>
            <w:tcW w:w="1610" w:type="dxa"/>
          </w:tcPr>
          <w:p w14:paraId="0000020F"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1</w:t>
            </w:r>
          </w:p>
        </w:tc>
        <w:tc>
          <w:tcPr>
            <w:tcW w:w="1599" w:type="dxa"/>
          </w:tcPr>
          <w:p w14:paraId="00000210"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1</w:t>
            </w:r>
          </w:p>
        </w:tc>
        <w:tc>
          <w:tcPr>
            <w:tcW w:w="1515" w:type="dxa"/>
          </w:tcPr>
          <w:p w14:paraId="00000211"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Низький</w:t>
            </w:r>
          </w:p>
        </w:tc>
        <w:tc>
          <w:tcPr>
            <w:tcW w:w="1584" w:type="dxa"/>
          </w:tcPr>
          <w:p w14:paraId="0000021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r>
      <w:tr w:rsidR="006778F6" w14:paraId="57EC1459" w14:textId="77777777" w:rsidTr="3BA09306">
        <w:trPr>
          <w:trHeight w:val="1245"/>
        </w:trPr>
        <w:tc>
          <w:tcPr>
            <w:tcW w:w="568" w:type="dxa"/>
          </w:tcPr>
          <w:p w14:paraId="00000213"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3.5</w:t>
            </w:r>
          </w:p>
        </w:tc>
        <w:tc>
          <w:tcPr>
            <w:tcW w:w="2562" w:type="dxa"/>
          </w:tcPr>
          <w:p w14:paraId="00000214"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Надання орендарю переважного права без аукціону викупити приміщення (майно)</w:t>
            </w:r>
          </w:p>
        </w:tc>
        <w:tc>
          <w:tcPr>
            <w:tcW w:w="3486" w:type="dxa"/>
          </w:tcPr>
          <w:p w14:paraId="00000215"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посадових осіб органу місцевого самоврядування отримати неправомірну вигоду від орендаря, який маніпулює нормами законодавства для отримання переважного права без аукціону викупити приміщення (майно)</w:t>
            </w:r>
          </w:p>
        </w:tc>
        <w:tc>
          <w:tcPr>
            <w:tcW w:w="1606" w:type="dxa"/>
          </w:tcPr>
          <w:p w14:paraId="00000216"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1</w:t>
            </w:r>
          </w:p>
        </w:tc>
        <w:tc>
          <w:tcPr>
            <w:tcW w:w="1610" w:type="dxa"/>
          </w:tcPr>
          <w:p w14:paraId="00000217"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599" w:type="dxa"/>
          </w:tcPr>
          <w:p w14:paraId="00000218"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515" w:type="dxa"/>
          </w:tcPr>
          <w:p w14:paraId="00000219"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Низький</w:t>
            </w:r>
          </w:p>
        </w:tc>
        <w:tc>
          <w:tcPr>
            <w:tcW w:w="1584" w:type="dxa"/>
          </w:tcPr>
          <w:p w14:paraId="0000021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Критичний</w:t>
            </w:r>
          </w:p>
        </w:tc>
      </w:tr>
      <w:tr w:rsidR="006778F6" w14:paraId="16D581D0" w14:textId="77777777" w:rsidTr="3BA09306">
        <w:trPr>
          <w:trHeight w:val="960"/>
        </w:trPr>
        <w:tc>
          <w:tcPr>
            <w:tcW w:w="568" w:type="dxa"/>
            <w:vMerge w:val="restart"/>
          </w:tcPr>
          <w:p w14:paraId="0000021B"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3.6</w:t>
            </w:r>
          </w:p>
        </w:tc>
        <w:tc>
          <w:tcPr>
            <w:tcW w:w="2562" w:type="dxa"/>
            <w:vMerge w:val="restart"/>
          </w:tcPr>
          <w:p w14:paraId="0000021C"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 xml:space="preserve">Оприлюднення переліків (перший і другий) в ЕТС та на офіційному </w:t>
            </w:r>
            <w:proofErr w:type="spellStart"/>
            <w:r>
              <w:rPr>
                <w:rFonts w:ascii="Arial" w:eastAsia="Arial" w:hAnsi="Arial" w:cs="Arial"/>
                <w:color w:val="000000"/>
                <w:sz w:val="18"/>
                <w:szCs w:val="18"/>
              </w:rPr>
              <w:t>вебсайті</w:t>
            </w:r>
            <w:proofErr w:type="spellEnd"/>
          </w:p>
        </w:tc>
        <w:tc>
          <w:tcPr>
            <w:tcW w:w="3486" w:type="dxa"/>
          </w:tcPr>
          <w:p w14:paraId="0000021D"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посадових осіб органу місцевого самоврядування маніпулювати включенням об’єктів до переліків (перший чи другий)</w:t>
            </w:r>
          </w:p>
        </w:tc>
        <w:tc>
          <w:tcPr>
            <w:tcW w:w="1606" w:type="dxa"/>
          </w:tcPr>
          <w:p w14:paraId="0000021E"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1</w:t>
            </w:r>
          </w:p>
        </w:tc>
        <w:tc>
          <w:tcPr>
            <w:tcW w:w="1610" w:type="dxa"/>
          </w:tcPr>
          <w:p w14:paraId="0000021F"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2</w:t>
            </w:r>
          </w:p>
        </w:tc>
        <w:tc>
          <w:tcPr>
            <w:tcW w:w="1599" w:type="dxa"/>
          </w:tcPr>
          <w:p w14:paraId="00000220"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515" w:type="dxa"/>
          </w:tcPr>
          <w:p w14:paraId="00000221"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Низький</w:t>
            </w:r>
          </w:p>
        </w:tc>
        <w:tc>
          <w:tcPr>
            <w:tcW w:w="1584" w:type="dxa"/>
          </w:tcPr>
          <w:p w14:paraId="0000022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r>
      <w:tr w:rsidR="006778F6" w14:paraId="17E1CD20" w14:textId="77777777" w:rsidTr="3BA09306">
        <w:trPr>
          <w:trHeight w:val="930"/>
        </w:trPr>
        <w:tc>
          <w:tcPr>
            <w:tcW w:w="568" w:type="dxa"/>
            <w:vMerge/>
          </w:tcPr>
          <w:p w14:paraId="00000223"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2562" w:type="dxa"/>
            <w:vMerge/>
          </w:tcPr>
          <w:p w14:paraId="00000224"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3486" w:type="dxa"/>
          </w:tcPr>
          <w:p w14:paraId="00000225"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зловживань посадовими особами органу місцевого самоврядування у разі передачі комунального майна без конкурсу: релігійним організаціям, приймальням депутатів тощо</w:t>
            </w:r>
          </w:p>
        </w:tc>
        <w:tc>
          <w:tcPr>
            <w:tcW w:w="1606" w:type="dxa"/>
          </w:tcPr>
          <w:p w14:paraId="00000226"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1</w:t>
            </w:r>
          </w:p>
        </w:tc>
        <w:tc>
          <w:tcPr>
            <w:tcW w:w="1610" w:type="dxa"/>
          </w:tcPr>
          <w:p w14:paraId="00000227"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2</w:t>
            </w:r>
          </w:p>
        </w:tc>
        <w:tc>
          <w:tcPr>
            <w:tcW w:w="1599" w:type="dxa"/>
          </w:tcPr>
          <w:p w14:paraId="00000228"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515" w:type="dxa"/>
          </w:tcPr>
          <w:p w14:paraId="00000229"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 xml:space="preserve">Низький </w:t>
            </w:r>
          </w:p>
        </w:tc>
        <w:tc>
          <w:tcPr>
            <w:tcW w:w="1584" w:type="dxa"/>
          </w:tcPr>
          <w:p w14:paraId="0000022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r>
      <w:tr w:rsidR="006778F6" w14:paraId="7210E1CB" w14:textId="77777777" w:rsidTr="3BA09306">
        <w:trPr>
          <w:trHeight w:val="1245"/>
        </w:trPr>
        <w:tc>
          <w:tcPr>
            <w:tcW w:w="568" w:type="dxa"/>
          </w:tcPr>
          <w:p w14:paraId="00000233" w14:textId="08464CFA"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3.</w:t>
            </w:r>
            <w:r w:rsidR="00A76833">
              <w:rPr>
                <w:rFonts w:ascii="Arial" w:eastAsia="Arial" w:hAnsi="Arial" w:cs="Arial"/>
                <w:b/>
                <w:color w:val="000000"/>
                <w:sz w:val="18"/>
                <w:szCs w:val="18"/>
              </w:rPr>
              <w:t>7</w:t>
            </w:r>
          </w:p>
        </w:tc>
        <w:tc>
          <w:tcPr>
            <w:tcW w:w="2562" w:type="dxa"/>
          </w:tcPr>
          <w:p w14:paraId="00000234"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Передача ОМС нежитлових приміщень чи іншого нерухомого майна у користування фізичним або юридичним особам</w:t>
            </w:r>
          </w:p>
        </w:tc>
        <w:tc>
          <w:tcPr>
            <w:tcW w:w="3486" w:type="dxa"/>
          </w:tcPr>
          <w:p w14:paraId="00000235"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посадових осіб ОМС отримати неправомірну вигоду шляхом віднесення договору до іншої категорії договорів про передачу майна у тимчасове користування близьким чи іншим пов’язаним спільним інтересом особам</w:t>
            </w:r>
          </w:p>
        </w:tc>
        <w:tc>
          <w:tcPr>
            <w:tcW w:w="1606" w:type="dxa"/>
          </w:tcPr>
          <w:p w14:paraId="00000236"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610" w:type="dxa"/>
          </w:tcPr>
          <w:p w14:paraId="00000237"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599" w:type="dxa"/>
          </w:tcPr>
          <w:p w14:paraId="00000238"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515" w:type="dxa"/>
          </w:tcPr>
          <w:p w14:paraId="00000239"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Низький</w:t>
            </w:r>
          </w:p>
        </w:tc>
        <w:tc>
          <w:tcPr>
            <w:tcW w:w="1584" w:type="dxa"/>
          </w:tcPr>
          <w:p w14:paraId="0000023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r>
      <w:tr w:rsidR="006778F6" w14:paraId="134DF8EF" w14:textId="77777777" w:rsidTr="3BA09306">
        <w:trPr>
          <w:trHeight w:val="615"/>
        </w:trPr>
        <w:tc>
          <w:tcPr>
            <w:tcW w:w="568" w:type="dxa"/>
          </w:tcPr>
          <w:p w14:paraId="0000024B" w14:textId="29BBDDFB"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lastRenderedPageBreak/>
              <w:t>3.</w:t>
            </w:r>
            <w:r w:rsidR="00A76833">
              <w:rPr>
                <w:rFonts w:ascii="Arial" w:eastAsia="Arial" w:hAnsi="Arial" w:cs="Arial"/>
                <w:b/>
                <w:color w:val="000000"/>
                <w:sz w:val="18"/>
                <w:szCs w:val="18"/>
              </w:rPr>
              <w:t>8</w:t>
            </w:r>
          </w:p>
        </w:tc>
        <w:tc>
          <w:tcPr>
            <w:tcW w:w="2562" w:type="dxa"/>
          </w:tcPr>
          <w:p w14:paraId="0000024C"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Надання площ та приміщень лікарень в комерційну оренду</w:t>
            </w:r>
          </w:p>
        </w:tc>
        <w:tc>
          <w:tcPr>
            <w:tcW w:w="3486" w:type="dxa"/>
          </w:tcPr>
          <w:p w14:paraId="0000024D"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Розміщення у приміщеннях лікарень аптек і торговельних точок, що експлуатуються наближеними до керівників лікарень особами</w:t>
            </w:r>
          </w:p>
        </w:tc>
        <w:tc>
          <w:tcPr>
            <w:tcW w:w="1606" w:type="dxa"/>
          </w:tcPr>
          <w:p w14:paraId="0000024E"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610" w:type="dxa"/>
          </w:tcPr>
          <w:p w14:paraId="0000024F"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599" w:type="dxa"/>
          </w:tcPr>
          <w:p w14:paraId="00000250"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515" w:type="dxa"/>
          </w:tcPr>
          <w:p w14:paraId="00000251"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Низький</w:t>
            </w:r>
          </w:p>
        </w:tc>
        <w:tc>
          <w:tcPr>
            <w:tcW w:w="1584" w:type="dxa"/>
          </w:tcPr>
          <w:p w14:paraId="0000025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r>
      <w:tr w:rsidR="006778F6" w14:paraId="3153A871" w14:textId="77777777" w:rsidTr="3BA09306">
        <w:trPr>
          <w:trHeight w:val="1245"/>
        </w:trPr>
        <w:tc>
          <w:tcPr>
            <w:tcW w:w="568" w:type="dxa"/>
          </w:tcPr>
          <w:p w14:paraId="00000253" w14:textId="0F33DBA2"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3.</w:t>
            </w:r>
            <w:r w:rsidR="00A76833">
              <w:rPr>
                <w:rFonts w:ascii="Arial" w:eastAsia="Arial" w:hAnsi="Arial" w:cs="Arial"/>
                <w:b/>
                <w:color w:val="000000"/>
                <w:sz w:val="18"/>
                <w:szCs w:val="18"/>
              </w:rPr>
              <w:t>9</w:t>
            </w:r>
          </w:p>
        </w:tc>
        <w:tc>
          <w:tcPr>
            <w:tcW w:w="2562" w:type="dxa"/>
          </w:tcPr>
          <w:p w14:paraId="00000254"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Відчуження нерухомого комунального майна</w:t>
            </w:r>
          </w:p>
        </w:tc>
        <w:tc>
          <w:tcPr>
            <w:tcW w:w="3486" w:type="dxa"/>
          </w:tcPr>
          <w:p w14:paraId="00000255"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Фаворитизм під час підготовки рішення до відчуження об’єкта нерухомого комунального майна з метою задоволення приватного інтересу осіб, що уповноважені на це, або в інтересах третіх осіб з метою отримання неправомірної вигоди</w:t>
            </w:r>
          </w:p>
        </w:tc>
        <w:tc>
          <w:tcPr>
            <w:tcW w:w="1606" w:type="dxa"/>
          </w:tcPr>
          <w:p w14:paraId="00000256"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610" w:type="dxa"/>
          </w:tcPr>
          <w:p w14:paraId="00000257"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599" w:type="dxa"/>
          </w:tcPr>
          <w:p w14:paraId="00000258"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515" w:type="dxa"/>
          </w:tcPr>
          <w:p w14:paraId="00000259"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Низький</w:t>
            </w:r>
          </w:p>
        </w:tc>
        <w:tc>
          <w:tcPr>
            <w:tcW w:w="1584" w:type="dxa"/>
          </w:tcPr>
          <w:p w14:paraId="0000025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r>
      <w:tr w:rsidR="006778F6" w14:paraId="7171B2B1" w14:textId="77777777" w:rsidTr="3BA09306">
        <w:trPr>
          <w:trHeight w:val="1701"/>
        </w:trPr>
        <w:tc>
          <w:tcPr>
            <w:tcW w:w="568" w:type="dxa"/>
            <w:vMerge w:val="restart"/>
          </w:tcPr>
          <w:p w14:paraId="0000025B" w14:textId="125209F5"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3.1</w:t>
            </w:r>
            <w:r w:rsidR="00A76833">
              <w:rPr>
                <w:rFonts w:ascii="Arial" w:eastAsia="Arial" w:hAnsi="Arial" w:cs="Arial"/>
                <w:b/>
                <w:color w:val="000000"/>
                <w:sz w:val="18"/>
                <w:szCs w:val="18"/>
              </w:rPr>
              <w:t>0</w:t>
            </w:r>
          </w:p>
        </w:tc>
        <w:tc>
          <w:tcPr>
            <w:tcW w:w="2562" w:type="dxa"/>
            <w:vMerge w:val="restart"/>
          </w:tcPr>
          <w:p w14:paraId="0000025C"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Формування переліку майна, що може підлягати приватизації</w:t>
            </w:r>
          </w:p>
        </w:tc>
        <w:tc>
          <w:tcPr>
            <w:tcW w:w="3486" w:type="dxa"/>
          </w:tcPr>
          <w:p w14:paraId="0000025D"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Фаворитизм або наявність приватного інтересу (особистої зацікавленості) керівництва ради, депутатів чи окремих посадових, що уповноважені на здійснення зазначеної функції під час затвердження місцевої програми приватизації</w:t>
            </w:r>
          </w:p>
        </w:tc>
        <w:tc>
          <w:tcPr>
            <w:tcW w:w="1606" w:type="dxa"/>
          </w:tcPr>
          <w:p w14:paraId="0000025E"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610" w:type="dxa"/>
          </w:tcPr>
          <w:p w14:paraId="0000025F"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599" w:type="dxa"/>
          </w:tcPr>
          <w:p w14:paraId="00000260"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515" w:type="dxa"/>
          </w:tcPr>
          <w:p w14:paraId="00000261"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Низький</w:t>
            </w:r>
          </w:p>
        </w:tc>
        <w:tc>
          <w:tcPr>
            <w:tcW w:w="1584" w:type="dxa"/>
          </w:tcPr>
          <w:p w14:paraId="0000026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r>
      <w:tr w:rsidR="006778F6" w14:paraId="31E1209F" w14:textId="77777777" w:rsidTr="3BA09306">
        <w:trPr>
          <w:trHeight w:val="558"/>
        </w:trPr>
        <w:tc>
          <w:tcPr>
            <w:tcW w:w="568" w:type="dxa"/>
            <w:vMerge/>
          </w:tcPr>
          <w:p w14:paraId="00000263"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2562" w:type="dxa"/>
            <w:vMerge/>
          </w:tcPr>
          <w:p w14:paraId="00000264"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3486" w:type="dxa"/>
          </w:tcPr>
          <w:p w14:paraId="00000265"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Ймовірність включення об’єкта до програми приватизації в інтересах наперед визначеної особи та подальше лобіювання передачі з метою отримання неправомірної вигоди чи незаконного прибутку від використання об’єкта для підприємницької діяльності</w:t>
            </w:r>
          </w:p>
        </w:tc>
        <w:tc>
          <w:tcPr>
            <w:tcW w:w="1606" w:type="dxa"/>
          </w:tcPr>
          <w:p w14:paraId="00000266"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610" w:type="dxa"/>
          </w:tcPr>
          <w:p w14:paraId="00000267"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599" w:type="dxa"/>
          </w:tcPr>
          <w:p w14:paraId="00000268"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515" w:type="dxa"/>
          </w:tcPr>
          <w:p w14:paraId="00000269"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Низький</w:t>
            </w:r>
          </w:p>
        </w:tc>
        <w:tc>
          <w:tcPr>
            <w:tcW w:w="1584" w:type="dxa"/>
          </w:tcPr>
          <w:p w14:paraId="0000026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r>
      <w:tr w:rsidR="006778F6" w14:paraId="24AD3207" w14:textId="77777777" w:rsidTr="3BA09306">
        <w:trPr>
          <w:trHeight w:val="1245"/>
        </w:trPr>
        <w:tc>
          <w:tcPr>
            <w:tcW w:w="568" w:type="dxa"/>
          </w:tcPr>
          <w:p w14:paraId="0000026B" w14:textId="16853061"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3.1</w:t>
            </w:r>
            <w:r w:rsidR="00A76833">
              <w:rPr>
                <w:rFonts w:ascii="Arial" w:eastAsia="Arial" w:hAnsi="Arial" w:cs="Arial"/>
                <w:b/>
                <w:color w:val="000000"/>
                <w:sz w:val="18"/>
                <w:szCs w:val="18"/>
              </w:rPr>
              <w:t>1</w:t>
            </w:r>
          </w:p>
        </w:tc>
        <w:tc>
          <w:tcPr>
            <w:tcW w:w="2562" w:type="dxa"/>
          </w:tcPr>
          <w:p w14:paraId="0000026C"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Нормативне забезпечення приватизації об’єктів права комунальної власності в громаді</w:t>
            </w:r>
          </w:p>
        </w:tc>
        <w:tc>
          <w:tcPr>
            <w:tcW w:w="3486" w:type="dxa"/>
          </w:tcPr>
          <w:p w14:paraId="0000026D"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 xml:space="preserve">Ймовірність включення </w:t>
            </w:r>
            <w:proofErr w:type="spellStart"/>
            <w:r>
              <w:rPr>
                <w:rFonts w:ascii="Arial" w:eastAsia="Arial" w:hAnsi="Arial" w:cs="Arial"/>
                <w:color w:val="000000"/>
                <w:sz w:val="18"/>
                <w:szCs w:val="18"/>
              </w:rPr>
              <w:t>корупціогенних</w:t>
            </w:r>
            <w:proofErr w:type="spellEnd"/>
            <w:r>
              <w:rPr>
                <w:rFonts w:ascii="Arial" w:eastAsia="Arial" w:hAnsi="Arial" w:cs="Arial"/>
                <w:color w:val="000000"/>
                <w:sz w:val="18"/>
                <w:szCs w:val="18"/>
              </w:rPr>
              <w:t xml:space="preserve"> факторів до положень нормативних документів, що розробляються та затверджуються місцевою радою, для реалізації зазначеного повноваження та суб’єктивне визначення критеріїв доцільності</w:t>
            </w:r>
          </w:p>
        </w:tc>
        <w:tc>
          <w:tcPr>
            <w:tcW w:w="1606" w:type="dxa"/>
          </w:tcPr>
          <w:p w14:paraId="0000026E"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610" w:type="dxa"/>
          </w:tcPr>
          <w:p w14:paraId="0000026F"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599" w:type="dxa"/>
          </w:tcPr>
          <w:p w14:paraId="00000270"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515" w:type="dxa"/>
          </w:tcPr>
          <w:p w14:paraId="00000271"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Низький</w:t>
            </w:r>
          </w:p>
        </w:tc>
        <w:tc>
          <w:tcPr>
            <w:tcW w:w="1584" w:type="dxa"/>
          </w:tcPr>
          <w:p w14:paraId="0000027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r>
      <w:tr w:rsidR="006778F6" w14:paraId="23650E36" w14:textId="77777777" w:rsidTr="3BA09306">
        <w:trPr>
          <w:trHeight w:val="1008"/>
        </w:trPr>
        <w:tc>
          <w:tcPr>
            <w:tcW w:w="568" w:type="dxa"/>
            <w:vMerge w:val="restart"/>
          </w:tcPr>
          <w:p w14:paraId="00000273" w14:textId="54B7FA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3.1</w:t>
            </w:r>
            <w:r w:rsidR="00A76833">
              <w:rPr>
                <w:rFonts w:ascii="Arial" w:eastAsia="Arial" w:hAnsi="Arial" w:cs="Arial"/>
                <w:b/>
                <w:color w:val="000000"/>
                <w:sz w:val="18"/>
                <w:szCs w:val="18"/>
              </w:rPr>
              <w:t>2</w:t>
            </w:r>
          </w:p>
        </w:tc>
        <w:tc>
          <w:tcPr>
            <w:tcW w:w="2562" w:type="dxa"/>
            <w:vMerge w:val="restart"/>
          </w:tcPr>
          <w:p w14:paraId="00000274"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 xml:space="preserve">Придбання органом місцевого самоврядування в установленому законом порядку приватизованого </w:t>
            </w:r>
            <w:r>
              <w:rPr>
                <w:rFonts w:ascii="Arial" w:eastAsia="Arial" w:hAnsi="Arial" w:cs="Arial"/>
                <w:color w:val="000000"/>
                <w:sz w:val="18"/>
                <w:szCs w:val="18"/>
              </w:rPr>
              <w:lastRenderedPageBreak/>
              <w:t>нерухомого майна для потреб громади</w:t>
            </w:r>
          </w:p>
        </w:tc>
        <w:tc>
          <w:tcPr>
            <w:tcW w:w="3486" w:type="dxa"/>
          </w:tcPr>
          <w:p w14:paraId="00000275"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lastRenderedPageBreak/>
              <w:t>Ймовірність домовленості про придбання майна радою за завищеною ціною з метою отримання незаконного прибутку від розподілу «доданої вартості»</w:t>
            </w:r>
          </w:p>
        </w:tc>
        <w:tc>
          <w:tcPr>
            <w:tcW w:w="1606" w:type="dxa"/>
          </w:tcPr>
          <w:p w14:paraId="00000276"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610" w:type="dxa"/>
          </w:tcPr>
          <w:p w14:paraId="00000277"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599" w:type="dxa"/>
          </w:tcPr>
          <w:p w14:paraId="00000278"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515" w:type="dxa"/>
          </w:tcPr>
          <w:p w14:paraId="00000279"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Низький</w:t>
            </w:r>
          </w:p>
        </w:tc>
        <w:tc>
          <w:tcPr>
            <w:tcW w:w="1584" w:type="dxa"/>
          </w:tcPr>
          <w:p w14:paraId="0000027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r>
      <w:tr w:rsidR="006778F6" w14:paraId="76DEF505" w14:textId="77777777" w:rsidTr="3BA09306">
        <w:trPr>
          <w:trHeight w:val="1191"/>
        </w:trPr>
        <w:tc>
          <w:tcPr>
            <w:tcW w:w="568" w:type="dxa"/>
            <w:vMerge/>
          </w:tcPr>
          <w:p w14:paraId="0000027B"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2562" w:type="dxa"/>
            <w:vMerge/>
          </w:tcPr>
          <w:p w14:paraId="0000027C"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3486" w:type="dxa"/>
          </w:tcPr>
          <w:p w14:paraId="0000027D"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Ймовірність домовленості про придбання майна, в якому відсутня нагальна потреба для громади, з метою отримання незаконного прибутку</w:t>
            </w:r>
          </w:p>
        </w:tc>
        <w:tc>
          <w:tcPr>
            <w:tcW w:w="1606" w:type="dxa"/>
          </w:tcPr>
          <w:p w14:paraId="0000027E"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610" w:type="dxa"/>
          </w:tcPr>
          <w:p w14:paraId="0000027F"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599" w:type="dxa"/>
          </w:tcPr>
          <w:p w14:paraId="00000280"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515" w:type="dxa"/>
          </w:tcPr>
          <w:p w14:paraId="00000281"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Низький</w:t>
            </w:r>
          </w:p>
        </w:tc>
        <w:tc>
          <w:tcPr>
            <w:tcW w:w="1584" w:type="dxa"/>
          </w:tcPr>
          <w:p w14:paraId="0000028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r>
      <w:tr w:rsidR="006778F6" w14:paraId="626AC4FD" w14:textId="77777777" w:rsidTr="3BA09306">
        <w:trPr>
          <w:trHeight w:val="2036"/>
        </w:trPr>
        <w:tc>
          <w:tcPr>
            <w:tcW w:w="568" w:type="dxa"/>
            <w:vMerge/>
          </w:tcPr>
          <w:p w14:paraId="00000283"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2562" w:type="dxa"/>
            <w:vMerge/>
          </w:tcPr>
          <w:p w14:paraId="00000284"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3486" w:type="dxa"/>
          </w:tcPr>
          <w:p w14:paraId="00000285"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Ймовірність придбання радою об’єктів рухомого або нерухомого майна у незадовільному стані шляхом домовленості з наближеними до місцевої влади власниками з метою отримання неправомірної вигоди чи задоволення приватного інтересу відповідальних посадових осіб</w:t>
            </w:r>
          </w:p>
        </w:tc>
        <w:tc>
          <w:tcPr>
            <w:tcW w:w="1606" w:type="dxa"/>
          </w:tcPr>
          <w:p w14:paraId="00000286"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610" w:type="dxa"/>
          </w:tcPr>
          <w:p w14:paraId="00000287"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599" w:type="dxa"/>
          </w:tcPr>
          <w:p w14:paraId="00000288"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515" w:type="dxa"/>
          </w:tcPr>
          <w:p w14:paraId="00000289"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Низький</w:t>
            </w:r>
          </w:p>
        </w:tc>
        <w:tc>
          <w:tcPr>
            <w:tcW w:w="1584" w:type="dxa"/>
          </w:tcPr>
          <w:p w14:paraId="0000028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r>
      <w:tr w:rsidR="006778F6" w14:paraId="351407A3" w14:textId="77777777" w:rsidTr="3BA09306">
        <w:trPr>
          <w:trHeight w:val="315"/>
        </w:trPr>
        <w:tc>
          <w:tcPr>
            <w:tcW w:w="568" w:type="dxa"/>
            <w:shd w:val="clear" w:color="auto" w:fill="E7E6E6"/>
          </w:tcPr>
          <w:p w14:paraId="0000028B"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4</w:t>
            </w:r>
          </w:p>
        </w:tc>
        <w:tc>
          <w:tcPr>
            <w:tcW w:w="13962" w:type="dxa"/>
            <w:gridSpan w:val="7"/>
            <w:shd w:val="clear" w:color="auto" w:fill="E7E6E6"/>
          </w:tcPr>
          <w:p w14:paraId="0000028C" w14:textId="77777777" w:rsidR="006778F6" w:rsidRDefault="00DB39D4">
            <w:pPr>
              <w:spacing w:after="0"/>
              <w:rPr>
                <w:rFonts w:ascii="Arial" w:eastAsia="Arial" w:hAnsi="Arial" w:cs="Arial"/>
                <w:sz w:val="18"/>
                <w:szCs w:val="18"/>
              </w:rPr>
            </w:pPr>
            <w:r>
              <w:rPr>
                <w:rFonts w:ascii="Arial" w:eastAsia="Arial" w:hAnsi="Arial" w:cs="Arial"/>
                <w:b/>
                <w:color w:val="000000"/>
                <w:sz w:val="18"/>
                <w:szCs w:val="18"/>
              </w:rPr>
              <w:t>Публічні закупівлі</w:t>
            </w:r>
            <w:r>
              <w:rPr>
                <w:rFonts w:ascii="Arial" w:eastAsia="Arial" w:hAnsi="Arial" w:cs="Arial"/>
                <w:color w:val="000000"/>
                <w:sz w:val="18"/>
                <w:szCs w:val="18"/>
              </w:rPr>
              <w:t xml:space="preserve"> </w:t>
            </w:r>
          </w:p>
        </w:tc>
      </w:tr>
      <w:tr w:rsidR="006778F6" w14:paraId="5C75B701" w14:textId="77777777" w:rsidTr="3BA09306">
        <w:trPr>
          <w:trHeight w:val="1230"/>
        </w:trPr>
        <w:tc>
          <w:tcPr>
            <w:tcW w:w="568" w:type="dxa"/>
            <w:vMerge w:val="restart"/>
          </w:tcPr>
          <w:p w14:paraId="00000293"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4.1</w:t>
            </w:r>
          </w:p>
        </w:tc>
        <w:tc>
          <w:tcPr>
            <w:tcW w:w="2562" w:type="dxa"/>
            <w:vMerge w:val="restart"/>
          </w:tcPr>
          <w:p w14:paraId="00000294"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Організація та планування закупівель</w:t>
            </w:r>
          </w:p>
        </w:tc>
        <w:tc>
          <w:tcPr>
            <w:tcW w:w="3486" w:type="dxa"/>
          </w:tcPr>
          <w:p w14:paraId="00000295"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закупівлі непотрібних або дорожчих (як порівняти з іншими такого типу) товарів з метою їх використання для власних потреб або не за цільовим призначенням</w:t>
            </w:r>
          </w:p>
        </w:tc>
        <w:tc>
          <w:tcPr>
            <w:tcW w:w="1606" w:type="dxa"/>
          </w:tcPr>
          <w:p w14:paraId="00000296"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297"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599" w:type="dxa"/>
          </w:tcPr>
          <w:p w14:paraId="00000298"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4</w:t>
            </w:r>
          </w:p>
        </w:tc>
        <w:tc>
          <w:tcPr>
            <w:tcW w:w="1515" w:type="dxa"/>
          </w:tcPr>
          <w:p w14:paraId="00000299"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c>
          <w:tcPr>
            <w:tcW w:w="1584" w:type="dxa"/>
          </w:tcPr>
          <w:p w14:paraId="0000029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r>
      <w:tr w:rsidR="006778F6" w14:paraId="2AFA8372" w14:textId="77777777" w:rsidTr="3BA09306">
        <w:trPr>
          <w:trHeight w:val="930"/>
        </w:trPr>
        <w:tc>
          <w:tcPr>
            <w:tcW w:w="568" w:type="dxa"/>
            <w:vMerge/>
          </w:tcPr>
          <w:p w14:paraId="0000029B"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2562" w:type="dxa"/>
            <w:vMerge/>
          </w:tcPr>
          <w:p w14:paraId="0000029C"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3486" w:type="dxa"/>
          </w:tcPr>
          <w:p w14:paraId="0000029D"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закупівлі послуг, виконання яких чи їхню якість важко або неможливо оцінити з метою закупити послугу у наближених та/або близьких осіб</w:t>
            </w:r>
          </w:p>
        </w:tc>
        <w:tc>
          <w:tcPr>
            <w:tcW w:w="1606" w:type="dxa"/>
          </w:tcPr>
          <w:p w14:paraId="0000029E"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29F"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599" w:type="dxa"/>
          </w:tcPr>
          <w:p w14:paraId="000002A0"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4</w:t>
            </w:r>
          </w:p>
        </w:tc>
        <w:tc>
          <w:tcPr>
            <w:tcW w:w="1515" w:type="dxa"/>
          </w:tcPr>
          <w:p w14:paraId="000002A1"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c>
          <w:tcPr>
            <w:tcW w:w="1584" w:type="dxa"/>
          </w:tcPr>
          <w:p w14:paraId="000002A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r>
      <w:tr w:rsidR="006778F6" w14:paraId="67917D56" w14:textId="77777777" w:rsidTr="3BA09306">
        <w:trPr>
          <w:trHeight w:val="1545"/>
        </w:trPr>
        <w:tc>
          <w:tcPr>
            <w:tcW w:w="568" w:type="dxa"/>
            <w:shd w:val="clear" w:color="auto" w:fill="FFFFFF" w:themeFill="background1"/>
          </w:tcPr>
          <w:p w14:paraId="000002A3"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4.2</w:t>
            </w:r>
          </w:p>
        </w:tc>
        <w:tc>
          <w:tcPr>
            <w:tcW w:w="2562" w:type="dxa"/>
            <w:shd w:val="clear" w:color="auto" w:fill="FFFFFF" w:themeFill="background1"/>
          </w:tcPr>
          <w:p w14:paraId="000002A4"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Визначення коду предмета закупівлі</w:t>
            </w:r>
          </w:p>
        </w:tc>
        <w:tc>
          <w:tcPr>
            <w:tcW w:w="3486" w:type="dxa"/>
          </w:tcPr>
          <w:p w14:paraId="000002A5"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зловживання службовим становищем: свідоме приховування тендерів від потенційних учасників шляхом зазначення неправильного коду класифікатора закупівлі чи граматичних помилок у написанні предмета закупівлі з метою сприяння виграшу у тендері «конкретного» постачальника</w:t>
            </w:r>
          </w:p>
        </w:tc>
        <w:tc>
          <w:tcPr>
            <w:tcW w:w="1606" w:type="dxa"/>
            <w:shd w:val="clear" w:color="auto" w:fill="FFFFFF" w:themeFill="background1"/>
          </w:tcPr>
          <w:p w14:paraId="000002A6"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shd w:val="clear" w:color="auto" w:fill="FFFFFF" w:themeFill="background1"/>
          </w:tcPr>
          <w:p w14:paraId="000002A7"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599" w:type="dxa"/>
          </w:tcPr>
          <w:p w14:paraId="000002A8"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4</w:t>
            </w:r>
          </w:p>
        </w:tc>
        <w:tc>
          <w:tcPr>
            <w:tcW w:w="1515" w:type="dxa"/>
          </w:tcPr>
          <w:p w14:paraId="000002A9"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c>
          <w:tcPr>
            <w:tcW w:w="1584" w:type="dxa"/>
          </w:tcPr>
          <w:p w14:paraId="000002A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r>
      <w:tr w:rsidR="006778F6" w14:paraId="53822CAD" w14:textId="77777777" w:rsidTr="3BA09306">
        <w:trPr>
          <w:trHeight w:val="2736"/>
        </w:trPr>
        <w:tc>
          <w:tcPr>
            <w:tcW w:w="568" w:type="dxa"/>
            <w:vMerge w:val="restart"/>
          </w:tcPr>
          <w:p w14:paraId="000002AB"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lastRenderedPageBreak/>
              <w:t>4.3</w:t>
            </w:r>
          </w:p>
        </w:tc>
        <w:tc>
          <w:tcPr>
            <w:tcW w:w="2562" w:type="dxa"/>
            <w:vMerge w:val="restart"/>
          </w:tcPr>
          <w:p w14:paraId="000002AC"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Опис у технічній специфікації до предмета закупівлі усіх необхідних характеристик товарів, робіт або послуг, що закуповуються, зокрема їхні технічні, функціональні та якісні характеристики</w:t>
            </w:r>
          </w:p>
        </w:tc>
        <w:tc>
          <w:tcPr>
            <w:tcW w:w="3486" w:type="dxa"/>
          </w:tcPr>
          <w:p w14:paraId="000002AD"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зловживання службовим становищем шляхом не зазначення або неповного відображення значення характеристик предмета закупівлі в технічній специфікації з метою ускладнення для потенційних учасників підготовки якісної тендерної пропозиції та/або наявність змови між замовником і певним учасником з метою отримання неправомірної вигоди від реалізації договору</w:t>
            </w:r>
          </w:p>
        </w:tc>
        <w:tc>
          <w:tcPr>
            <w:tcW w:w="1606" w:type="dxa"/>
          </w:tcPr>
          <w:p w14:paraId="000002AE"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2AF"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599" w:type="dxa"/>
          </w:tcPr>
          <w:p w14:paraId="000002B0"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6</w:t>
            </w:r>
          </w:p>
        </w:tc>
        <w:tc>
          <w:tcPr>
            <w:tcW w:w="1515" w:type="dxa"/>
          </w:tcPr>
          <w:p w14:paraId="000002B1"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 xml:space="preserve">Високий </w:t>
            </w:r>
          </w:p>
        </w:tc>
        <w:tc>
          <w:tcPr>
            <w:tcW w:w="1584" w:type="dxa"/>
          </w:tcPr>
          <w:p w14:paraId="000002B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 xml:space="preserve">Високий </w:t>
            </w:r>
          </w:p>
        </w:tc>
      </w:tr>
      <w:tr w:rsidR="006778F6" w14:paraId="43F8B9EC" w14:textId="77777777" w:rsidTr="3BA09306">
        <w:trPr>
          <w:trHeight w:val="1245"/>
        </w:trPr>
        <w:tc>
          <w:tcPr>
            <w:tcW w:w="568" w:type="dxa"/>
            <w:vMerge/>
          </w:tcPr>
          <w:p w14:paraId="000002B3"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2562" w:type="dxa"/>
            <w:vMerge/>
          </w:tcPr>
          <w:p w14:paraId="000002B4"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3486" w:type="dxa"/>
          </w:tcPr>
          <w:p w14:paraId="000002B5"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зловживання службовим становищем під час опису технічної специфікації предмета закупівлі шляхом його опису під конкретного учасника з метою отримання неправомірної вигоди від реалізації договору</w:t>
            </w:r>
          </w:p>
        </w:tc>
        <w:tc>
          <w:tcPr>
            <w:tcW w:w="1606" w:type="dxa"/>
          </w:tcPr>
          <w:p w14:paraId="000002B6"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2B7"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599" w:type="dxa"/>
          </w:tcPr>
          <w:p w14:paraId="000002B8"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6</w:t>
            </w:r>
          </w:p>
        </w:tc>
        <w:tc>
          <w:tcPr>
            <w:tcW w:w="1515" w:type="dxa"/>
          </w:tcPr>
          <w:p w14:paraId="000002B9"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 xml:space="preserve">Високий </w:t>
            </w:r>
          </w:p>
        </w:tc>
        <w:tc>
          <w:tcPr>
            <w:tcW w:w="1584" w:type="dxa"/>
          </w:tcPr>
          <w:p w14:paraId="000002B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 xml:space="preserve">Високий </w:t>
            </w:r>
          </w:p>
        </w:tc>
      </w:tr>
      <w:tr w:rsidR="006778F6" w14:paraId="38015ABE" w14:textId="77777777" w:rsidTr="3BA09306">
        <w:trPr>
          <w:trHeight w:val="1245"/>
        </w:trPr>
        <w:tc>
          <w:tcPr>
            <w:tcW w:w="568" w:type="dxa"/>
            <w:vMerge/>
          </w:tcPr>
          <w:p w14:paraId="000002BB"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2562" w:type="dxa"/>
            <w:vMerge/>
          </w:tcPr>
          <w:p w14:paraId="000002BC"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3486" w:type="dxa"/>
          </w:tcPr>
          <w:p w14:paraId="000002BD"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закупівлі неякісних товарів, робіт, послуг за низькою ціною в умовах попередньої змови посадових осіб замовника та постачальника шляхом виключення з тендерної документації вимог щодо стандартів якості</w:t>
            </w:r>
          </w:p>
        </w:tc>
        <w:tc>
          <w:tcPr>
            <w:tcW w:w="1606" w:type="dxa"/>
          </w:tcPr>
          <w:p w14:paraId="000002BE"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2BF"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4</w:t>
            </w:r>
          </w:p>
        </w:tc>
        <w:tc>
          <w:tcPr>
            <w:tcW w:w="1599" w:type="dxa"/>
          </w:tcPr>
          <w:p w14:paraId="000002C0"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8</w:t>
            </w:r>
          </w:p>
        </w:tc>
        <w:tc>
          <w:tcPr>
            <w:tcW w:w="1515" w:type="dxa"/>
          </w:tcPr>
          <w:p w14:paraId="000002C1"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 xml:space="preserve">Високий </w:t>
            </w:r>
          </w:p>
        </w:tc>
        <w:tc>
          <w:tcPr>
            <w:tcW w:w="1584" w:type="dxa"/>
          </w:tcPr>
          <w:p w14:paraId="000002C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 xml:space="preserve">Високий </w:t>
            </w:r>
          </w:p>
        </w:tc>
      </w:tr>
      <w:tr w:rsidR="006778F6" w14:paraId="2702F3DB" w14:textId="77777777" w:rsidTr="3BA09306">
        <w:trPr>
          <w:trHeight w:val="975"/>
        </w:trPr>
        <w:tc>
          <w:tcPr>
            <w:tcW w:w="568" w:type="dxa"/>
          </w:tcPr>
          <w:p w14:paraId="000002C3"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4.4</w:t>
            </w:r>
          </w:p>
        </w:tc>
        <w:tc>
          <w:tcPr>
            <w:tcW w:w="2562" w:type="dxa"/>
          </w:tcPr>
          <w:p w14:paraId="000002C4"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Формування кваліфікаційних критеріїв предмета закупівлі, інших частин тендерної документації</w:t>
            </w:r>
          </w:p>
        </w:tc>
        <w:tc>
          <w:tcPr>
            <w:tcW w:w="3486" w:type="dxa"/>
          </w:tcPr>
          <w:p w14:paraId="000002C5"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встановлення посадовою особою замовника дискримінаційних умов тендерної документації, орієнтованої на заздалегідь визначеного учасника, що звужує коло потенційних учасників та/або унеможливлює перемогу учасників, які можуть запропонувати роботу / товар / послугу кращої якості за нижчу ціну, з метою отримання неправомірної вигоди та укладення договору із заздалегідь визначеним учасником</w:t>
            </w:r>
          </w:p>
        </w:tc>
        <w:tc>
          <w:tcPr>
            <w:tcW w:w="1606" w:type="dxa"/>
          </w:tcPr>
          <w:p w14:paraId="000002C6"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2C7"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599" w:type="dxa"/>
          </w:tcPr>
          <w:p w14:paraId="000002C8"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6</w:t>
            </w:r>
          </w:p>
        </w:tc>
        <w:tc>
          <w:tcPr>
            <w:tcW w:w="1515" w:type="dxa"/>
          </w:tcPr>
          <w:p w14:paraId="000002C9"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 xml:space="preserve">Високий </w:t>
            </w:r>
          </w:p>
        </w:tc>
        <w:tc>
          <w:tcPr>
            <w:tcW w:w="1584" w:type="dxa"/>
          </w:tcPr>
          <w:p w14:paraId="000002C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 xml:space="preserve">Високий </w:t>
            </w:r>
          </w:p>
        </w:tc>
      </w:tr>
      <w:tr w:rsidR="006778F6" w14:paraId="3751E151" w14:textId="77777777" w:rsidTr="3BA09306">
        <w:trPr>
          <w:trHeight w:val="1545"/>
        </w:trPr>
        <w:tc>
          <w:tcPr>
            <w:tcW w:w="568" w:type="dxa"/>
          </w:tcPr>
          <w:p w14:paraId="000002CB"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lastRenderedPageBreak/>
              <w:t>4.5</w:t>
            </w:r>
          </w:p>
        </w:tc>
        <w:tc>
          <w:tcPr>
            <w:tcW w:w="2562" w:type="dxa"/>
          </w:tcPr>
          <w:p w14:paraId="000002CC"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Формування умов поставки і оплати</w:t>
            </w:r>
          </w:p>
        </w:tc>
        <w:tc>
          <w:tcPr>
            <w:tcW w:w="3486" w:type="dxa"/>
          </w:tcPr>
          <w:p w14:paraId="000002CD"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зловживання службовим становищем та змови посадових осіб замовника (ОМС) і потенційних контрагентів шляхом встановлення необґрунтованих умов поставки й оплати товарів з метою обрання їх постачальниками товарів, робіт та/або послуг з метою отримання неправомірної вигоди</w:t>
            </w:r>
          </w:p>
        </w:tc>
        <w:tc>
          <w:tcPr>
            <w:tcW w:w="1606" w:type="dxa"/>
          </w:tcPr>
          <w:p w14:paraId="000002CE"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2CF"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4</w:t>
            </w:r>
          </w:p>
        </w:tc>
        <w:tc>
          <w:tcPr>
            <w:tcW w:w="1599" w:type="dxa"/>
          </w:tcPr>
          <w:p w14:paraId="000002D0"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8</w:t>
            </w:r>
          </w:p>
        </w:tc>
        <w:tc>
          <w:tcPr>
            <w:tcW w:w="1515" w:type="dxa"/>
          </w:tcPr>
          <w:p w14:paraId="000002D1"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 xml:space="preserve">Високий </w:t>
            </w:r>
          </w:p>
        </w:tc>
        <w:tc>
          <w:tcPr>
            <w:tcW w:w="1584" w:type="dxa"/>
          </w:tcPr>
          <w:p w14:paraId="000002D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 xml:space="preserve">Високий </w:t>
            </w:r>
          </w:p>
        </w:tc>
      </w:tr>
      <w:tr w:rsidR="006778F6" w14:paraId="5B3DA236" w14:textId="77777777" w:rsidTr="3BA09306">
        <w:trPr>
          <w:trHeight w:val="1860"/>
        </w:trPr>
        <w:tc>
          <w:tcPr>
            <w:tcW w:w="568" w:type="dxa"/>
          </w:tcPr>
          <w:p w14:paraId="000002D3"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4.6</w:t>
            </w:r>
          </w:p>
        </w:tc>
        <w:tc>
          <w:tcPr>
            <w:tcW w:w="2562" w:type="dxa"/>
          </w:tcPr>
          <w:p w14:paraId="000002D4"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Обґрунтування технічних та якісних характеристик предмета закупівлі, його очікуваної вартості та/або розміру бюджетного призначення</w:t>
            </w:r>
          </w:p>
        </w:tc>
        <w:tc>
          <w:tcPr>
            <w:tcW w:w="3486" w:type="dxa"/>
          </w:tcPr>
          <w:p w14:paraId="000002D5"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встановлення посадовою особою замовника дискримінаційних умов під час формування технічних та якісних характеристик, орієнтованих на заздалегідь визначеного учасника, що звужує коло потенційних учасників та/ або унеможливлює перемогу постачальників, які можуть запропонувати роботу / товар / послугу кращої якості за нижчу ціну</w:t>
            </w:r>
          </w:p>
        </w:tc>
        <w:tc>
          <w:tcPr>
            <w:tcW w:w="1606" w:type="dxa"/>
          </w:tcPr>
          <w:p w14:paraId="000002D6"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2D7"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599" w:type="dxa"/>
          </w:tcPr>
          <w:p w14:paraId="000002D8"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4</w:t>
            </w:r>
          </w:p>
        </w:tc>
        <w:tc>
          <w:tcPr>
            <w:tcW w:w="1515" w:type="dxa"/>
          </w:tcPr>
          <w:p w14:paraId="000002D9"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c>
          <w:tcPr>
            <w:tcW w:w="1584" w:type="dxa"/>
          </w:tcPr>
          <w:p w14:paraId="000002D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r>
      <w:tr w:rsidR="006778F6" w14:paraId="6684DDE3" w14:textId="77777777" w:rsidTr="3BA09306">
        <w:trPr>
          <w:trHeight w:val="1860"/>
        </w:trPr>
        <w:tc>
          <w:tcPr>
            <w:tcW w:w="568" w:type="dxa"/>
          </w:tcPr>
          <w:p w14:paraId="000002DB"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4.7</w:t>
            </w:r>
          </w:p>
        </w:tc>
        <w:tc>
          <w:tcPr>
            <w:tcW w:w="2562" w:type="dxa"/>
          </w:tcPr>
          <w:p w14:paraId="000002DC"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Проведення не конкурентних закупівель (по сумі закупівель)</w:t>
            </w:r>
          </w:p>
        </w:tc>
        <w:tc>
          <w:tcPr>
            <w:tcW w:w="3486" w:type="dxa"/>
          </w:tcPr>
          <w:p w14:paraId="000002DD"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посадових осіб замовника (ОМС) умисно штучно дробити предмет закупівлі із зазначенням сукупності таких технічних або інших споживчих характеристик товару, які дають змогу замінити одну конкурентну процедуру закупівлі на більшу кількість неконкурентних процедур закупівель (прямі договори), або застосування спрощених закупівель</w:t>
            </w:r>
          </w:p>
        </w:tc>
        <w:tc>
          <w:tcPr>
            <w:tcW w:w="1606" w:type="dxa"/>
          </w:tcPr>
          <w:p w14:paraId="000002DE"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2DF"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599" w:type="dxa"/>
          </w:tcPr>
          <w:p w14:paraId="000002E0"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6</w:t>
            </w:r>
          </w:p>
        </w:tc>
        <w:tc>
          <w:tcPr>
            <w:tcW w:w="1515" w:type="dxa"/>
          </w:tcPr>
          <w:p w14:paraId="000002E1"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 xml:space="preserve">Високий </w:t>
            </w:r>
          </w:p>
        </w:tc>
        <w:tc>
          <w:tcPr>
            <w:tcW w:w="1584" w:type="dxa"/>
          </w:tcPr>
          <w:p w14:paraId="000002E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 xml:space="preserve">Високий </w:t>
            </w:r>
          </w:p>
        </w:tc>
      </w:tr>
      <w:tr w:rsidR="006778F6" w14:paraId="1241395D" w14:textId="77777777" w:rsidTr="3BA09306">
        <w:trPr>
          <w:trHeight w:val="1245"/>
        </w:trPr>
        <w:tc>
          <w:tcPr>
            <w:tcW w:w="568" w:type="dxa"/>
          </w:tcPr>
          <w:p w14:paraId="000002E3"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4.8</w:t>
            </w:r>
          </w:p>
        </w:tc>
        <w:tc>
          <w:tcPr>
            <w:tcW w:w="2562" w:type="dxa"/>
          </w:tcPr>
          <w:p w14:paraId="000002E4" w14:textId="0B69377C" w:rsidR="006778F6" w:rsidRDefault="7AE8CB5A">
            <w:pPr>
              <w:spacing w:after="0"/>
              <w:rPr>
                <w:rFonts w:ascii="Arial" w:eastAsia="Arial" w:hAnsi="Arial" w:cs="Arial"/>
                <w:sz w:val="18"/>
                <w:szCs w:val="18"/>
              </w:rPr>
            </w:pPr>
            <w:r w:rsidRPr="3BA09306">
              <w:rPr>
                <w:rFonts w:ascii="Arial" w:eastAsia="Arial" w:hAnsi="Arial" w:cs="Arial"/>
                <w:color w:val="000000" w:themeColor="text1"/>
                <w:sz w:val="18"/>
                <w:szCs w:val="18"/>
              </w:rPr>
              <w:t>Здійснення закупівельних процедур та взаємодія з учасниками</w:t>
            </w:r>
          </w:p>
        </w:tc>
        <w:tc>
          <w:tcPr>
            <w:tcW w:w="3486" w:type="dxa"/>
          </w:tcPr>
          <w:p w14:paraId="000002E5"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Ймовірність створення штучних перешкод участі у торгах шляхом встановлення дискримінаційних вимог до закупівлі та/або змови з окремим постачальником з метою неефективного проведення тендеру та отримання неправомірної вигоди за результатами змови</w:t>
            </w:r>
          </w:p>
        </w:tc>
        <w:tc>
          <w:tcPr>
            <w:tcW w:w="1606" w:type="dxa"/>
          </w:tcPr>
          <w:p w14:paraId="000002E6"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2E7"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599" w:type="dxa"/>
          </w:tcPr>
          <w:p w14:paraId="000002E8"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4</w:t>
            </w:r>
          </w:p>
        </w:tc>
        <w:tc>
          <w:tcPr>
            <w:tcW w:w="1515" w:type="dxa"/>
          </w:tcPr>
          <w:p w14:paraId="000002E9"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c>
          <w:tcPr>
            <w:tcW w:w="1584" w:type="dxa"/>
          </w:tcPr>
          <w:p w14:paraId="000002E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r>
      <w:tr w:rsidR="006778F6" w14:paraId="6B426DD7" w14:textId="77777777" w:rsidTr="3BA09306">
        <w:trPr>
          <w:trHeight w:val="1701"/>
        </w:trPr>
        <w:tc>
          <w:tcPr>
            <w:tcW w:w="568" w:type="dxa"/>
            <w:vMerge w:val="restart"/>
          </w:tcPr>
          <w:p w14:paraId="000002EB"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lastRenderedPageBreak/>
              <w:t>4.9</w:t>
            </w:r>
          </w:p>
        </w:tc>
        <w:tc>
          <w:tcPr>
            <w:tcW w:w="2562" w:type="dxa"/>
            <w:vMerge w:val="restart"/>
          </w:tcPr>
          <w:p w14:paraId="000002EC" w14:textId="417A1A20" w:rsidR="006778F6" w:rsidRDefault="67344602">
            <w:pPr>
              <w:spacing w:after="0"/>
              <w:rPr>
                <w:rFonts w:ascii="Arial" w:eastAsia="Arial" w:hAnsi="Arial" w:cs="Arial"/>
                <w:sz w:val="18"/>
                <w:szCs w:val="18"/>
              </w:rPr>
            </w:pPr>
            <w:r w:rsidRPr="3BA09306">
              <w:rPr>
                <w:rFonts w:ascii="Arial" w:eastAsia="Arial" w:hAnsi="Arial" w:cs="Arial"/>
                <w:color w:val="000000" w:themeColor="text1"/>
                <w:sz w:val="18"/>
                <w:szCs w:val="18"/>
              </w:rPr>
              <w:t xml:space="preserve">Управління ризиками у сфері закупівель щодо запобігання задоволенню скарг до Комісії АМКУ   </w:t>
            </w:r>
          </w:p>
        </w:tc>
        <w:tc>
          <w:tcPr>
            <w:tcW w:w="3486" w:type="dxa"/>
          </w:tcPr>
          <w:p w14:paraId="000002ED"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Ймовірність безпідставної дискваліфікації учасників з метою надати перевагу окремому учаснику шляхом визначення в тендерній документації вимог у такий спосіб, щоб надати перевагу вже заздалегідь обраному учаснику</w:t>
            </w:r>
          </w:p>
        </w:tc>
        <w:tc>
          <w:tcPr>
            <w:tcW w:w="1606" w:type="dxa"/>
          </w:tcPr>
          <w:p w14:paraId="000002EE"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2EF"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599" w:type="dxa"/>
          </w:tcPr>
          <w:p w14:paraId="000002F0"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6</w:t>
            </w:r>
          </w:p>
        </w:tc>
        <w:tc>
          <w:tcPr>
            <w:tcW w:w="1515" w:type="dxa"/>
          </w:tcPr>
          <w:p w14:paraId="000002F1"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 xml:space="preserve">Високий </w:t>
            </w:r>
          </w:p>
        </w:tc>
        <w:tc>
          <w:tcPr>
            <w:tcW w:w="1584" w:type="dxa"/>
          </w:tcPr>
          <w:p w14:paraId="000002F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 xml:space="preserve">Високий </w:t>
            </w:r>
          </w:p>
        </w:tc>
      </w:tr>
      <w:tr w:rsidR="006778F6" w14:paraId="6E7CAEC3" w14:textId="77777777" w:rsidTr="3BA09306">
        <w:trPr>
          <w:trHeight w:val="1245"/>
        </w:trPr>
        <w:tc>
          <w:tcPr>
            <w:tcW w:w="568" w:type="dxa"/>
            <w:vMerge/>
          </w:tcPr>
          <w:p w14:paraId="000002F3"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2562" w:type="dxa"/>
            <w:vMerge/>
          </w:tcPr>
          <w:p w14:paraId="000002F4"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3486" w:type="dxa"/>
          </w:tcPr>
          <w:p w14:paraId="000002F5"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Ймовірність неправомірного скасування процедури закупівлі шляхом змови між певним учасником та посадовими особами місцевого самоврядування з метою перенесення закупівлі на інший період і сприяння участі в ньому завідомо обраного постачальника</w:t>
            </w:r>
          </w:p>
        </w:tc>
        <w:tc>
          <w:tcPr>
            <w:tcW w:w="1606" w:type="dxa"/>
          </w:tcPr>
          <w:p w14:paraId="000002F6"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2F7"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599" w:type="dxa"/>
          </w:tcPr>
          <w:p w14:paraId="000002F8"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6</w:t>
            </w:r>
          </w:p>
        </w:tc>
        <w:tc>
          <w:tcPr>
            <w:tcW w:w="1515" w:type="dxa"/>
          </w:tcPr>
          <w:p w14:paraId="000002F9"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 xml:space="preserve">Високий </w:t>
            </w:r>
          </w:p>
        </w:tc>
        <w:tc>
          <w:tcPr>
            <w:tcW w:w="1584" w:type="dxa"/>
          </w:tcPr>
          <w:p w14:paraId="000002F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 xml:space="preserve">Високий </w:t>
            </w:r>
          </w:p>
        </w:tc>
      </w:tr>
      <w:tr w:rsidR="006778F6" w14:paraId="40497124" w14:textId="77777777" w:rsidTr="3BA09306">
        <w:trPr>
          <w:trHeight w:val="794"/>
        </w:trPr>
        <w:tc>
          <w:tcPr>
            <w:tcW w:w="568" w:type="dxa"/>
            <w:vMerge w:val="restart"/>
          </w:tcPr>
          <w:p w14:paraId="000002FB"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4.10</w:t>
            </w:r>
          </w:p>
        </w:tc>
        <w:tc>
          <w:tcPr>
            <w:tcW w:w="2562" w:type="dxa"/>
            <w:vMerge w:val="restart"/>
          </w:tcPr>
          <w:p w14:paraId="000002FC" w14:textId="7BD14785" w:rsidR="006778F6" w:rsidRDefault="25D7D4C5">
            <w:pPr>
              <w:spacing w:after="0"/>
              <w:rPr>
                <w:rFonts w:ascii="Arial" w:eastAsia="Arial" w:hAnsi="Arial" w:cs="Arial"/>
                <w:sz w:val="18"/>
                <w:szCs w:val="18"/>
              </w:rPr>
            </w:pPr>
            <w:r w:rsidRPr="3BA09306">
              <w:rPr>
                <w:rFonts w:ascii="Arial" w:eastAsia="Arial" w:hAnsi="Arial" w:cs="Arial"/>
                <w:color w:val="000000" w:themeColor="text1"/>
                <w:sz w:val="18"/>
                <w:szCs w:val="18"/>
              </w:rPr>
              <w:t>Оцінка пропозицій та визначення переможця</w:t>
            </w:r>
          </w:p>
        </w:tc>
        <w:tc>
          <w:tcPr>
            <w:tcW w:w="3486" w:type="dxa"/>
          </w:tcPr>
          <w:p w14:paraId="000002FD"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 xml:space="preserve">Мала кількість проведення перевірок, інспектувань, ревізій через їх складну процедуру та </w:t>
            </w:r>
            <w:proofErr w:type="spellStart"/>
            <w:r>
              <w:rPr>
                <w:rFonts w:ascii="Arial" w:eastAsia="Arial" w:hAnsi="Arial" w:cs="Arial"/>
                <w:color w:val="000000"/>
                <w:sz w:val="18"/>
                <w:szCs w:val="18"/>
              </w:rPr>
              <w:t>довготривалість</w:t>
            </w:r>
            <w:proofErr w:type="spellEnd"/>
          </w:p>
        </w:tc>
        <w:tc>
          <w:tcPr>
            <w:tcW w:w="1606" w:type="dxa"/>
          </w:tcPr>
          <w:p w14:paraId="000002FE"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2FF"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599" w:type="dxa"/>
          </w:tcPr>
          <w:p w14:paraId="00000300"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6</w:t>
            </w:r>
          </w:p>
        </w:tc>
        <w:tc>
          <w:tcPr>
            <w:tcW w:w="1515" w:type="dxa"/>
          </w:tcPr>
          <w:p w14:paraId="00000301"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 xml:space="preserve">Високий </w:t>
            </w:r>
          </w:p>
        </w:tc>
        <w:tc>
          <w:tcPr>
            <w:tcW w:w="1584" w:type="dxa"/>
          </w:tcPr>
          <w:p w14:paraId="0000030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 xml:space="preserve">Високий </w:t>
            </w:r>
          </w:p>
        </w:tc>
      </w:tr>
      <w:tr w:rsidR="006778F6" w14:paraId="5C86471F" w14:textId="77777777" w:rsidTr="3BA09306">
        <w:trPr>
          <w:trHeight w:val="1350"/>
        </w:trPr>
        <w:tc>
          <w:tcPr>
            <w:tcW w:w="568" w:type="dxa"/>
            <w:vMerge/>
          </w:tcPr>
          <w:p w14:paraId="00000303"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2562" w:type="dxa"/>
            <w:vMerge/>
          </w:tcPr>
          <w:p w14:paraId="00000304"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3486" w:type="dxa"/>
          </w:tcPr>
          <w:p w14:paraId="00000305"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Недостатня кількість висококваліфікованих співробітників з практичним досвідом роботи у сфері закупівель, що пов’язано із плинністю професійних кадрів, суттєвими змінами у законодавстві у цій сфері</w:t>
            </w:r>
          </w:p>
        </w:tc>
        <w:tc>
          <w:tcPr>
            <w:tcW w:w="1606" w:type="dxa"/>
          </w:tcPr>
          <w:p w14:paraId="00000306"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610" w:type="dxa"/>
          </w:tcPr>
          <w:p w14:paraId="00000307"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599" w:type="dxa"/>
          </w:tcPr>
          <w:p w14:paraId="00000308"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9</w:t>
            </w:r>
          </w:p>
        </w:tc>
        <w:tc>
          <w:tcPr>
            <w:tcW w:w="1515" w:type="dxa"/>
          </w:tcPr>
          <w:p w14:paraId="00000309"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 xml:space="preserve">Високий </w:t>
            </w:r>
          </w:p>
        </w:tc>
        <w:tc>
          <w:tcPr>
            <w:tcW w:w="1584" w:type="dxa"/>
          </w:tcPr>
          <w:p w14:paraId="0000030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 xml:space="preserve">Високий </w:t>
            </w:r>
          </w:p>
        </w:tc>
      </w:tr>
      <w:tr w:rsidR="006778F6" w14:paraId="26635052" w14:textId="77777777" w:rsidTr="3BA09306">
        <w:trPr>
          <w:trHeight w:val="1350"/>
        </w:trPr>
        <w:tc>
          <w:tcPr>
            <w:tcW w:w="568" w:type="dxa"/>
            <w:vMerge/>
          </w:tcPr>
          <w:p w14:paraId="0000030B"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2562" w:type="dxa"/>
            <w:vMerge/>
          </w:tcPr>
          <w:p w14:paraId="0000030C"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3486" w:type="dxa"/>
          </w:tcPr>
          <w:p w14:paraId="0000030D"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 xml:space="preserve">Невизначеність механізму усунення порушень, що були виявлені за результатами моніторингу закупівель, що може призводити до необґрунтованого впливу на рішення замовників.  </w:t>
            </w:r>
          </w:p>
        </w:tc>
        <w:tc>
          <w:tcPr>
            <w:tcW w:w="1606" w:type="dxa"/>
          </w:tcPr>
          <w:p w14:paraId="0000030E"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610" w:type="dxa"/>
          </w:tcPr>
          <w:p w14:paraId="0000030F"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599" w:type="dxa"/>
          </w:tcPr>
          <w:p w14:paraId="00000310"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9</w:t>
            </w:r>
          </w:p>
        </w:tc>
        <w:tc>
          <w:tcPr>
            <w:tcW w:w="1515" w:type="dxa"/>
          </w:tcPr>
          <w:p w14:paraId="00000311"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 xml:space="preserve">Високий </w:t>
            </w:r>
          </w:p>
        </w:tc>
        <w:tc>
          <w:tcPr>
            <w:tcW w:w="1584" w:type="dxa"/>
          </w:tcPr>
          <w:p w14:paraId="0000031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 xml:space="preserve">Високий </w:t>
            </w:r>
          </w:p>
        </w:tc>
      </w:tr>
      <w:tr w:rsidR="006778F6" w14:paraId="4B0D2E62" w14:textId="77777777" w:rsidTr="3BA09306">
        <w:trPr>
          <w:trHeight w:val="1680"/>
        </w:trPr>
        <w:tc>
          <w:tcPr>
            <w:tcW w:w="568" w:type="dxa"/>
          </w:tcPr>
          <w:p w14:paraId="00000313"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4.11</w:t>
            </w:r>
          </w:p>
        </w:tc>
        <w:tc>
          <w:tcPr>
            <w:tcW w:w="2562" w:type="dxa"/>
          </w:tcPr>
          <w:p w14:paraId="00000314" w14:textId="1CE05E50" w:rsidR="006778F6" w:rsidRDefault="108C922B">
            <w:pPr>
              <w:spacing w:after="0"/>
              <w:rPr>
                <w:rFonts w:ascii="Arial" w:eastAsia="Arial" w:hAnsi="Arial" w:cs="Arial"/>
                <w:sz w:val="18"/>
                <w:szCs w:val="18"/>
              </w:rPr>
            </w:pPr>
            <w:r w:rsidRPr="3BA09306">
              <w:rPr>
                <w:rFonts w:ascii="Arial" w:eastAsia="Arial" w:hAnsi="Arial" w:cs="Arial"/>
                <w:color w:val="000000" w:themeColor="text1"/>
                <w:sz w:val="18"/>
                <w:szCs w:val="18"/>
              </w:rPr>
              <w:t xml:space="preserve">Контроль відповідності предмета договору та строків виконання фактичним поставкам, послугам або роботам  </w:t>
            </w:r>
          </w:p>
        </w:tc>
        <w:tc>
          <w:tcPr>
            <w:tcW w:w="3486" w:type="dxa"/>
          </w:tcPr>
          <w:p w14:paraId="00000315"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Ймовірність змови між замовником і постачальником шляхом формування після проведення закупівлі з використанням електронної системи відмінних від договірних (фактичних) умов закупівлі з метою отримання неправомірної вигоди</w:t>
            </w:r>
          </w:p>
        </w:tc>
        <w:tc>
          <w:tcPr>
            <w:tcW w:w="1606" w:type="dxa"/>
          </w:tcPr>
          <w:p w14:paraId="00000316"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317"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599" w:type="dxa"/>
          </w:tcPr>
          <w:p w14:paraId="00000318"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6</w:t>
            </w:r>
          </w:p>
        </w:tc>
        <w:tc>
          <w:tcPr>
            <w:tcW w:w="1515" w:type="dxa"/>
          </w:tcPr>
          <w:p w14:paraId="00000319"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 xml:space="preserve">Високий </w:t>
            </w:r>
          </w:p>
        </w:tc>
        <w:tc>
          <w:tcPr>
            <w:tcW w:w="1584" w:type="dxa"/>
          </w:tcPr>
          <w:p w14:paraId="0000031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 xml:space="preserve">Високий </w:t>
            </w:r>
          </w:p>
        </w:tc>
      </w:tr>
      <w:tr w:rsidR="006778F6" w14:paraId="53B94236" w14:textId="77777777" w:rsidTr="3BA09306">
        <w:trPr>
          <w:trHeight w:val="1080"/>
        </w:trPr>
        <w:tc>
          <w:tcPr>
            <w:tcW w:w="568" w:type="dxa"/>
          </w:tcPr>
          <w:p w14:paraId="0000031B"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lastRenderedPageBreak/>
              <w:t>4.12</w:t>
            </w:r>
          </w:p>
        </w:tc>
        <w:tc>
          <w:tcPr>
            <w:tcW w:w="2562" w:type="dxa"/>
          </w:tcPr>
          <w:p w14:paraId="0000031C"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Визначення структурного підрозділу чи службовців, які виконують функції внутрішнього контролю за закупівельним процесом.</w:t>
            </w:r>
          </w:p>
        </w:tc>
        <w:tc>
          <w:tcPr>
            <w:tcW w:w="3486" w:type="dxa"/>
          </w:tcPr>
          <w:p w14:paraId="0000031D"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Відсутність достатнього контролю за ймовірним зловживанням відповідальною особою під час організації та проведення закупівельного процесу з метою отримання неправомірної вигоди</w:t>
            </w:r>
          </w:p>
        </w:tc>
        <w:tc>
          <w:tcPr>
            <w:tcW w:w="1606" w:type="dxa"/>
          </w:tcPr>
          <w:p w14:paraId="0000031E"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610" w:type="dxa"/>
          </w:tcPr>
          <w:p w14:paraId="0000031F"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599" w:type="dxa"/>
          </w:tcPr>
          <w:p w14:paraId="00000320"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9</w:t>
            </w:r>
          </w:p>
        </w:tc>
        <w:tc>
          <w:tcPr>
            <w:tcW w:w="1515" w:type="dxa"/>
          </w:tcPr>
          <w:p w14:paraId="00000321"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 xml:space="preserve">Високий </w:t>
            </w:r>
          </w:p>
        </w:tc>
        <w:tc>
          <w:tcPr>
            <w:tcW w:w="1584" w:type="dxa"/>
          </w:tcPr>
          <w:p w14:paraId="0000032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r>
      <w:tr w:rsidR="006778F6" w14:paraId="052DFEF1" w14:textId="77777777" w:rsidTr="3BA09306">
        <w:trPr>
          <w:trHeight w:val="870"/>
        </w:trPr>
        <w:tc>
          <w:tcPr>
            <w:tcW w:w="568" w:type="dxa"/>
          </w:tcPr>
          <w:p w14:paraId="00000323"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4.13</w:t>
            </w:r>
          </w:p>
        </w:tc>
        <w:tc>
          <w:tcPr>
            <w:tcW w:w="2562" w:type="dxa"/>
          </w:tcPr>
          <w:p w14:paraId="00000324"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Укладання додаткових договорів про підвищення ціни за одиницю товару</w:t>
            </w:r>
          </w:p>
        </w:tc>
        <w:tc>
          <w:tcPr>
            <w:tcW w:w="3486" w:type="dxa"/>
          </w:tcPr>
          <w:p w14:paraId="00000325"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Ймовірність використання цінового демпінгу з метою одержати перемогу в аукціоні, а потім фактично через додаткові угоди нівелювати його результати</w:t>
            </w:r>
          </w:p>
        </w:tc>
        <w:tc>
          <w:tcPr>
            <w:tcW w:w="1606" w:type="dxa"/>
          </w:tcPr>
          <w:p w14:paraId="00000326"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327"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599" w:type="dxa"/>
          </w:tcPr>
          <w:p w14:paraId="00000328"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6</w:t>
            </w:r>
          </w:p>
        </w:tc>
        <w:tc>
          <w:tcPr>
            <w:tcW w:w="1515" w:type="dxa"/>
          </w:tcPr>
          <w:p w14:paraId="00000329"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 xml:space="preserve">Високий </w:t>
            </w:r>
          </w:p>
        </w:tc>
        <w:tc>
          <w:tcPr>
            <w:tcW w:w="1584" w:type="dxa"/>
          </w:tcPr>
          <w:p w14:paraId="0000032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r>
      <w:tr w:rsidR="006778F6" w14:paraId="509A178D" w14:textId="77777777" w:rsidTr="3BA09306">
        <w:trPr>
          <w:trHeight w:val="964"/>
        </w:trPr>
        <w:tc>
          <w:tcPr>
            <w:tcW w:w="568" w:type="dxa"/>
            <w:vMerge w:val="restart"/>
          </w:tcPr>
          <w:p w14:paraId="0000032B"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4.14</w:t>
            </w:r>
          </w:p>
        </w:tc>
        <w:tc>
          <w:tcPr>
            <w:tcW w:w="2562" w:type="dxa"/>
            <w:vMerge w:val="restart"/>
          </w:tcPr>
          <w:p w14:paraId="0000032C"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Здійснення закупівель без використання електронної системи закупівель</w:t>
            </w:r>
          </w:p>
        </w:tc>
        <w:tc>
          <w:tcPr>
            <w:tcW w:w="3486" w:type="dxa"/>
          </w:tcPr>
          <w:p w14:paraId="0000032D"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підготовки обґрунтування застосування винятку на підставі документів, які фактично не містять фактів, аргументів, доказів</w:t>
            </w:r>
          </w:p>
        </w:tc>
        <w:tc>
          <w:tcPr>
            <w:tcW w:w="1606" w:type="dxa"/>
          </w:tcPr>
          <w:p w14:paraId="0000032E"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32F"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599" w:type="dxa"/>
          </w:tcPr>
          <w:p w14:paraId="00000330"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6</w:t>
            </w:r>
          </w:p>
        </w:tc>
        <w:tc>
          <w:tcPr>
            <w:tcW w:w="1515" w:type="dxa"/>
          </w:tcPr>
          <w:p w14:paraId="00000331"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 xml:space="preserve">Високий </w:t>
            </w:r>
          </w:p>
        </w:tc>
        <w:tc>
          <w:tcPr>
            <w:tcW w:w="1584" w:type="dxa"/>
          </w:tcPr>
          <w:p w14:paraId="0000033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r>
      <w:tr w:rsidR="006778F6" w14:paraId="4286584F" w14:textId="77777777" w:rsidTr="3BA09306">
        <w:trPr>
          <w:trHeight w:val="930"/>
        </w:trPr>
        <w:tc>
          <w:tcPr>
            <w:tcW w:w="568" w:type="dxa"/>
            <w:vMerge/>
          </w:tcPr>
          <w:p w14:paraId="00000333"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2562" w:type="dxa"/>
            <w:vMerge/>
          </w:tcPr>
          <w:p w14:paraId="00000334"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3486" w:type="dxa"/>
          </w:tcPr>
          <w:p w14:paraId="00000335"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застосування загальних документів (накази ЦОВ) як документального підтвердження застосування винятку, що можуть формально стосуватись конкретної закупівлі</w:t>
            </w:r>
          </w:p>
        </w:tc>
        <w:tc>
          <w:tcPr>
            <w:tcW w:w="1606" w:type="dxa"/>
          </w:tcPr>
          <w:p w14:paraId="00000336"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337"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599" w:type="dxa"/>
          </w:tcPr>
          <w:p w14:paraId="00000338"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6</w:t>
            </w:r>
          </w:p>
        </w:tc>
        <w:tc>
          <w:tcPr>
            <w:tcW w:w="1515" w:type="dxa"/>
          </w:tcPr>
          <w:p w14:paraId="00000339"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 xml:space="preserve">Високий </w:t>
            </w:r>
          </w:p>
        </w:tc>
        <w:tc>
          <w:tcPr>
            <w:tcW w:w="1584" w:type="dxa"/>
          </w:tcPr>
          <w:p w14:paraId="0000033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r>
      <w:tr w:rsidR="00445EDE" w14:paraId="36F6B19B" w14:textId="77777777" w:rsidTr="3BA09306">
        <w:trPr>
          <w:trHeight w:val="315"/>
        </w:trPr>
        <w:tc>
          <w:tcPr>
            <w:tcW w:w="568" w:type="dxa"/>
            <w:shd w:val="clear" w:color="auto" w:fill="E7E6E6"/>
          </w:tcPr>
          <w:p w14:paraId="0000033B"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5</w:t>
            </w:r>
          </w:p>
        </w:tc>
        <w:tc>
          <w:tcPr>
            <w:tcW w:w="2562" w:type="dxa"/>
            <w:shd w:val="clear" w:color="auto" w:fill="E7E6E6"/>
          </w:tcPr>
          <w:p w14:paraId="0000033C" w14:textId="77777777" w:rsidR="006778F6" w:rsidRDefault="00DB39D4">
            <w:pPr>
              <w:spacing w:after="0"/>
              <w:rPr>
                <w:rFonts w:ascii="Arial" w:eastAsia="Arial" w:hAnsi="Arial" w:cs="Arial"/>
                <w:sz w:val="18"/>
                <w:szCs w:val="18"/>
              </w:rPr>
            </w:pPr>
            <w:r>
              <w:rPr>
                <w:rFonts w:ascii="Arial" w:eastAsia="Arial" w:hAnsi="Arial" w:cs="Arial"/>
                <w:b/>
                <w:color w:val="000000"/>
                <w:sz w:val="18"/>
                <w:szCs w:val="18"/>
              </w:rPr>
              <w:t>Антикорупційні заходи</w:t>
            </w:r>
          </w:p>
        </w:tc>
        <w:tc>
          <w:tcPr>
            <w:tcW w:w="3486" w:type="dxa"/>
            <w:shd w:val="clear" w:color="auto" w:fill="E7E6E6"/>
          </w:tcPr>
          <w:p w14:paraId="0000033D" w14:textId="77777777" w:rsidR="006778F6" w:rsidRDefault="00DB39D4">
            <w:pPr>
              <w:spacing w:after="0"/>
              <w:rPr>
                <w:rFonts w:ascii="Arial" w:eastAsia="Arial" w:hAnsi="Arial" w:cs="Arial"/>
                <w:sz w:val="18"/>
                <w:szCs w:val="18"/>
              </w:rPr>
            </w:pPr>
            <w:r>
              <w:rPr>
                <w:rFonts w:ascii="Arial" w:eastAsia="Arial" w:hAnsi="Arial" w:cs="Arial"/>
                <w:b/>
                <w:color w:val="000000"/>
                <w:sz w:val="18"/>
                <w:szCs w:val="18"/>
              </w:rPr>
              <w:t xml:space="preserve"> </w:t>
            </w:r>
          </w:p>
        </w:tc>
        <w:tc>
          <w:tcPr>
            <w:tcW w:w="1606" w:type="dxa"/>
            <w:shd w:val="clear" w:color="auto" w:fill="E7E6E6"/>
          </w:tcPr>
          <w:p w14:paraId="0000033E"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 xml:space="preserve"> </w:t>
            </w:r>
          </w:p>
        </w:tc>
        <w:tc>
          <w:tcPr>
            <w:tcW w:w="1610" w:type="dxa"/>
            <w:shd w:val="clear" w:color="auto" w:fill="E7E6E6"/>
          </w:tcPr>
          <w:p w14:paraId="0000033F"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 xml:space="preserve"> </w:t>
            </w:r>
          </w:p>
        </w:tc>
        <w:tc>
          <w:tcPr>
            <w:tcW w:w="1599" w:type="dxa"/>
            <w:shd w:val="clear" w:color="auto" w:fill="E7E6E6"/>
          </w:tcPr>
          <w:p w14:paraId="00000340"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 xml:space="preserve"> </w:t>
            </w:r>
          </w:p>
        </w:tc>
        <w:tc>
          <w:tcPr>
            <w:tcW w:w="1515" w:type="dxa"/>
            <w:shd w:val="clear" w:color="auto" w:fill="E7E6E6"/>
          </w:tcPr>
          <w:p w14:paraId="00000341"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 xml:space="preserve"> </w:t>
            </w:r>
          </w:p>
        </w:tc>
        <w:tc>
          <w:tcPr>
            <w:tcW w:w="1584" w:type="dxa"/>
            <w:shd w:val="clear" w:color="auto" w:fill="E7E6E6"/>
          </w:tcPr>
          <w:p w14:paraId="0000034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 xml:space="preserve"> </w:t>
            </w:r>
          </w:p>
        </w:tc>
      </w:tr>
      <w:tr w:rsidR="006778F6" w14:paraId="31085828" w14:textId="77777777" w:rsidTr="3BA09306">
        <w:trPr>
          <w:trHeight w:val="2790"/>
        </w:trPr>
        <w:tc>
          <w:tcPr>
            <w:tcW w:w="568" w:type="dxa"/>
          </w:tcPr>
          <w:p w14:paraId="00000343"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5.1</w:t>
            </w:r>
          </w:p>
        </w:tc>
        <w:tc>
          <w:tcPr>
            <w:tcW w:w="2562" w:type="dxa"/>
          </w:tcPr>
          <w:p w14:paraId="00000344"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Забезпечення функціонування антикорупційного уповноваженого в ОМС</w:t>
            </w:r>
          </w:p>
        </w:tc>
        <w:tc>
          <w:tcPr>
            <w:tcW w:w="3486" w:type="dxa"/>
          </w:tcPr>
          <w:p w14:paraId="00000345"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неналежного функціонування системи з питань запобігання корупції в ОМС у зв’язку з відсутністю уповноваженого підрозділу (особи) з питань запобігання та виявлення корупції.</w:t>
            </w:r>
          </w:p>
          <w:p w14:paraId="00000346" w14:textId="77777777" w:rsidR="006778F6" w:rsidRDefault="00DB39D4">
            <w:pPr>
              <w:spacing w:after="0"/>
              <w:rPr>
                <w:rFonts w:ascii="Arial" w:eastAsia="Arial" w:hAnsi="Arial" w:cs="Arial"/>
                <w:sz w:val="18"/>
                <w:szCs w:val="18"/>
              </w:rPr>
            </w:pPr>
            <w:proofErr w:type="spellStart"/>
            <w:r>
              <w:rPr>
                <w:rFonts w:ascii="Arial" w:eastAsia="Arial" w:hAnsi="Arial" w:cs="Arial"/>
                <w:color w:val="000000"/>
                <w:sz w:val="18"/>
                <w:szCs w:val="18"/>
              </w:rPr>
              <w:t>Неутворення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невизначення</w:t>
            </w:r>
            <w:proofErr w:type="spellEnd"/>
            <w:r>
              <w:rPr>
                <w:rFonts w:ascii="Arial" w:eastAsia="Arial" w:hAnsi="Arial" w:cs="Arial"/>
                <w:color w:val="000000"/>
                <w:sz w:val="18"/>
                <w:szCs w:val="18"/>
              </w:rPr>
              <w:t>) керівництвом ОМС уповноваженого підрозділу (особи), відповідальної за напрям роботи з питань запобігання та виявлення корупції як первинної ланки антикорупційної інфраструктури, призводить до низки корупційних або пов’язаних з корупцією правопорушень та інших порушень Закону країни «Про запобігання корупції»</w:t>
            </w:r>
          </w:p>
        </w:tc>
        <w:tc>
          <w:tcPr>
            <w:tcW w:w="1606" w:type="dxa"/>
          </w:tcPr>
          <w:p w14:paraId="00000347" w14:textId="77777777" w:rsidR="006778F6" w:rsidRDefault="00DB39D4">
            <w:pPr>
              <w:spacing w:after="0"/>
              <w:jc w:val="center"/>
              <w:rPr>
                <w:rFonts w:ascii="Arial" w:eastAsia="Arial" w:hAnsi="Arial" w:cs="Arial"/>
                <w:color w:val="000000"/>
                <w:sz w:val="18"/>
                <w:szCs w:val="18"/>
              </w:rPr>
            </w:pPr>
            <w:r>
              <w:rPr>
                <w:rFonts w:ascii="Arial" w:eastAsia="Arial" w:hAnsi="Arial" w:cs="Arial"/>
                <w:color w:val="000000"/>
                <w:sz w:val="18"/>
                <w:szCs w:val="18"/>
              </w:rPr>
              <w:t>3</w:t>
            </w:r>
          </w:p>
        </w:tc>
        <w:tc>
          <w:tcPr>
            <w:tcW w:w="1610" w:type="dxa"/>
          </w:tcPr>
          <w:p w14:paraId="00000348" w14:textId="77777777" w:rsidR="006778F6" w:rsidRDefault="00DB39D4">
            <w:pPr>
              <w:spacing w:after="0"/>
              <w:jc w:val="center"/>
              <w:rPr>
                <w:rFonts w:ascii="Arial" w:eastAsia="Arial" w:hAnsi="Arial" w:cs="Arial"/>
                <w:color w:val="000000"/>
                <w:sz w:val="18"/>
                <w:szCs w:val="18"/>
              </w:rPr>
            </w:pPr>
            <w:r>
              <w:rPr>
                <w:rFonts w:ascii="Arial" w:eastAsia="Arial" w:hAnsi="Arial" w:cs="Arial"/>
                <w:color w:val="000000"/>
                <w:sz w:val="18"/>
                <w:szCs w:val="18"/>
              </w:rPr>
              <w:t>3</w:t>
            </w:r>
          </w:p>
        </w:tc>
        <w:tc>
          <w:tcPr>
            <w:tcW w:w="1599" w:type="dxa"/>
          </w:tcPr>
          <w:p w14:paraId="00000349" w14:textId="77777777" w:rsidR="006778F6" w:rsidRDefault="00DB39D4">
            <w:pPr>
              <w:spacing w:after="0"/>
              <w:jc w:val="center"/>
              <w:rPr>
                <w:rFonts w:ascii="Arial" w:eastAsia="Arial" w:hAnsi="Arial" w:cs="Arial"/>
                <w:color w:val="000000"/>
                <w:sz w:val="18"/>
                <w:szCs w:val="18"/>
              </w:rPr>
            </w:pPr>
            <w:r>
              <w:rPr>
                <w:rFonts w:ascii="Arial" w:eastAsia="Arial" w:hAnsi="Arial" w:cs="Arial"/>
                <w:color w:val="000000"/>
                <w:sz w:val="18"/>
                <w:szCs w:val="18"/>
              </w:rPr>
              <w:t>9</w:t>
            </w:r>
          </w:p>
        </w:tc>
        <w:tc>
          <w:tcPr>
            <w:tcW w:w="1515" w:type="dxa"/>
          </w:tcPr>
          <w:p w14:paraId="0000034A" w14:textId="77777777" w:rsidR="006778F6" w:rsidRDefault="00DB39D4">
            <w:pPr>
              <w:spacing w:after="0"/>
              <w:jc w:val="center"/>
            </w:pPr>
            <w:r>
              <w:rPr>
                <w:rFonts w:ascii="Arial" w:eastAsia="Arial" w:hAnsi="Arial" w:cs="Arial"/>
                <w:color w:val="000000"/>
                <w:sz w:val="18"/>
                <w:szCs w:val="18"/>
              </w:rPr>
              <w:t>Високий</w:t>
            </w:r>
          </w:p>
        </w:tc>
        <w:tc>
          <w:tcPr>
            <w:tcW w:w="1584" w:type="dxa"/>
          </w:tcPr>
          <w:p w14:paraId="0000034B"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r>
      <w:tr w:rsidR="006778F6" w14:paraId="282ACFFF" w14:textId="77777777" w:rsidTr="3BA09306">
        <w:trPr>
          <w:trHeight w:val="615"/>
        </w:trPr>
        <w:tc>
          <w:tcPr>
            <w:tcW w:w="568" w:type="dxa"/>
          </w:tcPr>
          <w:p w14:paraId="0000034C"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5.2</w:t>
            </w:r>
          </w:p>
        </w:tc>
        <w:tc>
          <w:tcPr>
            <w:tcW w:w="2562" w:type="dxa"/>
          </w:tcPr>
          <w:p w14:paraId="0000034D"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Розробка проєктів актів ОМС</w:t>
            </w:r>
          </w:p>
        </w:tc>
        <w:tc>
          <w:tcPr>
            <w:tcW w:w="3486" w:type="dxa"/>
          </w:tcPr>
          <w:p w14:paraId="0000034E"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 xml:space="preserve">Можливість включення </w:t>
            </w:r>
            <w:proofErr w:type="spellStart"/>
            <w:r>
              <w:rPr>
                <w:rFonts w:ascii="Arial" w:eastAsia="Arial" w:hAnsi="Arial" w:cs="Arial"/>
                <w:color w:val="000000"/>
                <w:sz w:val="18"/>
                <w:szCs w:val="18"/>
              </w:rPr>
              <w:t>корупціогенних</w:t>
            </w:r>
            <w:proofErr w:type="spellEnd"/>
            <w:r>
              <w:rPr>
                <w:rFonts w:ascii="Arial" w:eastAsia="Arial" w:hAnsi="Arial" w:cs="Arial"/>
                <w:color w:val="000000"/>
                <w:sz w:val="18"/>
                <w:szCs w:val="18"/>
              </w:rPr>
              <w:t xml:space="preserve"> факторів до проєктів актів ОМС</w:t>
            </w:r>
          </w:p>
        </w:tc>
        <w:tc>
          <w:tcPr>
            <w:tcW w:w="1606" w:type="dxa"/>
          </w:tcPr>
          <w:p w14:paraId="0000034F"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610" w:type="dxa"/>
          </w:tcPr>
          <w:p w14:paraId="00000350"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599" w:type="dxa"/>
          </w:tcPr>
          <w:p w14:paraId="00000351"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9</w:t>
            </w:r>
          </w:p>
        </w:tc>
        <w:tc>
          <w:tcPr>
            <w:tcW w:w="1515" w:type="dxa"/>
          </w:tcPr>
          <w:p w14:paraId="0000035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c>
          <w:tcPr>
            <w:tcW w:w="1584" w:type="dxa"/>
          </w:tcPr>
          <w:p w14:paraId="00000353"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r>
      <w:tr w:rsidR="006778F6" w14:paraId="0D7A3ED5" w14:textId="77777777" w:rsidTr="3BA09306">
        <w:trPr>
          <w:trHeight w:val="1644"/>
        </w:trPr>
        <w:tc>
          <w:tcPr>
            <w:tcW w:w="568" w:type="dxa"/>
            <w:vMerge w:val="restart"/>
          </w:tcPr>
          <w:p w14:paraId="00000354"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lastRenderedPageBreak/>
              <w:t>5.3</w:t>
            </w:r>
          </w:p>
        </w:tc>
        <w:tc>
          <w:tcPr>
            <w:tcW w:w="2562" w:type="dxa"/>
            <w:vMerge w:val="restart"/>
          </w:tcPr>
          <w:p w14:paraId="00000355"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Залучення громадян до ухвалення рішень в ОМС</w:t>
            </w:r>
          </w:p>
        </w:tc>
        <w:tc>
          <w:tcPr>
            <w:tcW w:w="3486" w:type="dxa"/>
          </w:tcPr>
          <w:p w14:paraId="00000356"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депутатів ради провести закрите засідання ради з метою недопущення впливу громадян на завідомо незаконні рішення (наприклад, такі, що ухвалені в умовах конфлікту інтересів чи за які депутати могли отримати неправомірну вигоду)</w:t>
            </w:r>
          </w:p>
        </w:tc>
        <w:tc>
          <w:tcPr>
            <w:tcW w:w="1606" w:type="dxa"/>
          </w:tcPr>
          <w:p w14:paraId="00000357"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358"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599" w:type="dxa"/>
          </w:tcPr>
          <w:p w14:paraId="00000359"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515" w:type="dxa"/>
          </w:tcPr>
          <w:p w14:paraId="0000035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Низький</w:t>
            </w:r>
          </w:p>
        </w:tc>
        <w:tc>
          <w:tcPr>
            <w:tcW w:w="1584" w:type="dxa"/>
          </w:tcPr>
          <w:p w14:paraId="0000035B"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r>
      <w:tr w:rsidR="006778F6" w14:paraId="25C93903" w14:textId="77777777" w:rsidTr="3BA09306">
        <w:trPr>
          <w:trHeight w:val="585"/>
        </w:trPr>
        <w:tc>
          <w:tcPr>
            <w:tcW w:w="568" w:type="dxa"/>
            <w:vMerge/>
          </w:tcPr>
          <w:p w14:paraId="0000035C"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2562" w:type="dxa"/>
            <w:vMerge/>
          </w:tcPr>
          <w:p w14:paraId="0000035D"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3486" w:type="dxa"/>
          </w:tcPr>
          <w:p w14:paraId="0000035E"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приховувати інформацію щодо будь-якої «запланованої» взаємодії з громадськістю з метою уникнення громадського контролю за ухваленням завідомо незаконних рішень</w:t>
            </w:r>
          </w:p>
        </w:tc>
        <w:tc>
          <w:tcPr>
            <w:tcW w:w="1606" w:type="dxa"/>
          </w:tcPr>
          <w:p w14:paraId="0000035F"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610" w:type="dxa"/>
          </w:tcPr>
          <w:p w14:paraId="00000360"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599" w:type="dxa"/>
          </w:tcPr>
          <w:p w14:paraId="00000361"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515" w:type="dxa"/>
          </w:tcPr>
          <w:p w14:paraId="0000036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c>
          <w:tcPr>
            <w:tcW w:w="1584" w:type="dxa"/>
          </w:tcPr>
          <w:p w14:paraId="00000363"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r>
      <w:tr w:rsidR="006778F6" w14:paraId="339CF471" w14:textId="77777777" w:rsidTr="3BA09306">
        <w:trPr>
          <w:trHeight w:val="585"/>
        </w:trPr>
        <w:tc>
          <w:tcPr>
            <w:tcW w:w="568" w:type="dxa"/>
            <w:vMerge/>
          </w:tcPr>
          <w:p w14:paraId="00000364"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2562" w:type="dxa"/>
            <w:vMerge/>
          </w:tcPr>
          <w:p w14:paraId="00000365"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3486" w:type="dxa"/>
          </w:tcPr>
          <w:p w14:paraId="00000366"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 xml:space="preserve">Можливість безперешкодного схвалення неефективних рішень, рішень, які містять корупційні ризики чи ухваленні в умовах конфлікту інтересів, через імітацію залучення громадськості (наприклад, створення та проведення </w:t>
            </w:r>
            <w:proofErr w:type="spellStart"/>
            <w:r>
              <w:rPr>
                <w:rFonts w:ascii="Arial" w:eastAsia="Arial" w:hAnsi="Arial" w:cs="Arial"/>
                <w:color w:val="000000"/>
                <w:sz w:val="18"/>
                <w:szCs w:val="18"/>
              </w:rPr>
              <w:t>псевдогромадських</w:t>
            </w:r>
            <w:proofErr w:type="spellEnd"/>
            <w:r>
              <w:rPr>
                <w:rFonts w:ascii="Arial" w:eastAsia="Arial" w:hAnsi="Arial" w:cs="Arial"/>
                <w:color w:val="000000"/>
                <w:sz w:val="18"/>
                <w:szCs w:val="18"/>
              </w:rPr>
              <w:t xml:space="preserve"> слухань)</w:t>
            </w:r>
          </w:p>
        </w:tc>
        <w:tc>
          <w:tcPr>
            <w:tcW w:w="1606" w:type="dxa"/>
          </w:tcPr>
          <w:p w14:paraId="00000367"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610" w:type="dxa"/>
          </w:tcPr>
          <w:p w14:paraId="00000368"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599" w:type="dxa"/>
          </w:tcPr>
          <w:p w14:paraId="00000369"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515" w:type="dxa"/>
          </w:tcPr>
          <w:p w14:paraId="0000036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c>
          <w:tcPr>
            <w:tcW w:w="1584" w:type="dxa"/>
          </w:tcPr>
          <w:p w14:paraId="0000036B"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r>
      <w:tr w:rsidR="006778F6" w14:paraId="275A706A" w14:textId="77777777" w:rsidTr="3BA09306">
        <w:trPr>
          <w:trHeight w:val="690"/>
        </w:trPr>
        <w:tc>
          <w:tcPr>
            <w:tcW w:w="568" w:type="dxa"/>
          </w:tcPr>
          <w:p w14:paraId="0000036C"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5.4</w:t>
            </w:r>
          </w:p>
        </w:tc>
        <w:tc>
          <w:tcPr>
            <w:tcW w:w="2562" w:type="dxa"/>
          </w:tcPr>
          <w:p w14:paraId="0000036D"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Упровадження системи управління корупційними ризиками в усі сфери діяльності ОМС</w:t>
            </w:r>
          </w:p>
        </w:tc>
        <w:tc>
          <w:tcPr>
            <w:tcW w:w="3486" w:type="dxa"/>
          </w:tcPr>
          <w:p w14:paraId="0000036E" w14:textId="77777777" w:rsidR="006778F6" w:rsidRDefault="00DB39D4">
            <w:pPr>
              <w:spacing w:after="0"/>
              <w:rPr>
                <w:rFonts w:ascii="Arial" w:eastAsia="Arial" w:hAnsi="Arial" w:cs="Arial"/>
                <w:sz w:val="18"/>
                <w:szCs w:val="18"/>
              </w:rPr>
            </w:pPr>
            <w:proofErr w:type="spellStart"/>
            <w:r>
              <w:rPr>
                <w:rFonts w:ascii="Arial" w:eastAsia="Arial" w:hAnsi="Arial" w:cs="Arial"/>
                <w:color w:val="000000"/>
                <w:sz w:val="18"/>
                <w:szCs w:val="18"/>
              </w:rPr>
              <w:t>Невпровадження</w:t>
            </w:r>
            <w:proofErr w:type="spellEnd"/>
            <w:r>
              <w:rPr>
                <w:rFonts w:ascii="Arial" w:eastAsia="Arial" w:hAnsi="Arial" w:cs="Arial"/>
                <w:color w:val="000000"/>
                <w:sz w:val="18"/>
                <w:szCs w:val="18"/>
              </w:rPr>
              <w:t xml:space="preserve"> процесу управління корупційними ризиками в усіх сферах діяльності ОМС</w:t>
            </w:r>
          </w:p>
        </w:tc>
        <w:tc>
          <w:tcPr>
            <w:tcW w:w="1606" w:type="dxa"/>
          </w:tcPr>
          <w:p w14:paraId="0000036F"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370"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599" w:type="dxa"/>
          </w:tcPr>
          <w:p w14:paraId="00000371"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4</w:t>
            </w:r>
          </w:p>
        </w:tc>
        <w:tc>
          <w:tcPr>
            <w:tcW w:w="1515" w:type="dxa"/>
          </w:tcPr>
          <w:p w14:paraId="0000037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c>
          <w:tcPr>
            <w:tcW w:w="1584" w:type="dxa"/>
          </w:tcPr>
          <w:p w14:paraId="00000373"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r>
      <w:tr w:rsidR="006778F6" w14:paraId="5397526C" w14:textId="77777777" w:rsidTr="3BA09306">
        <w:trPr>
          <w:trHeight w:val="1440"/>
        </w:trPr>
        <w:tc>
          <w:tcPr>
            <w:tcW w:w="568" w:type="dxa"/>
          </w:tcPr>
          <w:p w14:paraId="00000374"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5.5</w:t>
            </w:r>
          </w:p>
        </w:tc>
        <w:tc>
          <w:tcPr>
            <w:tcW w:w="2562" w:type="dxa"/>
          </w:tcPr>
          <w:p w14:paraId="00000375"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Забезпечення функціонування каналів повідомлення про можливі факти корупційних або пов’язаних з корупцією правопорушень, інших порушень Закону України «Про запобігання корупції»</w:t>
            </w:r>
          </w:p>
        </w:tc>
        <w:tc>
          <w:tcPr>
            <w:tcW w:w="3486" w:type="dxa"/>
          </w:tcPr>
          <w:p w14:paraId="00000376"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Незабезпечення функціонування внутрішніх та регулярних каналів повідомлення про можливі факти корупційних або пов’язаних з корупцією правопорушень, інших порушень Закону України «Про запобігання корупції»</w:t>
            </w:r>
          </w:p>
        </w:tc>
        <w:tc>
          <w:tcPr>
            <w:tcW w:w="1606" w:type="dxa"/>
          </w:tcPr>
          <w:p w14:paraId="00000377"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378"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599" w:type="dxa"/>
          </w:tcPr>
          <w:p w14:paraId="00000379"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4</w:t>
            </w:r>
          </w:p>
        </w:tc>
        <w:tc>
          <w:tcPr>
            <w:tcW w:w="1515" w:type="dxa"/>
          </w:tcPr>
          <w:p w14:paraId="0000037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c>
          <w:tcPr>
            <w:tcW w:w="1584" w:type="dxa"/>
          </w:tcPr>
          <w:p w14:paraId="0000037B"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r>
      <w:tr w:rsidR="006778F6" w14:paraId="6F41D0C0" w14:textId="77777777" w:rsidTr="3BA09306">
        <w:trPr>
          <w:trHeight w:val="615"/>
        </w:trPr>
        <w:tc>
          <w:tcPr>
            <w:tcW w:w="568" w:type="dxa"/>
          </w:tcPr>
          <w:p w14:paraId="0000037C"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5.6</w:t>
            </w:r>
          </w:p>
        </w:tc>
        <w:tc>
          <w:tcPr>
            <w:tcW w:w="2562" w:type="dxa"/>
          </w:tcPr>
          <w:p w14:paraId="0000037D"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Забезпечення захисту прав та гарантій викривача</w:t>
            </w:r>
          </w:p>
        </w:tc>
        <w:tc>
          <w:tcPr>
            <w:tcW w:w="3486" w:type="dxa"/>
          </w:tcPr>
          <w:p w14:paraId="0000037E"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розголошення інформації про викривача та його близьких осіб</w:t>
            </w:r>
          </w:p>
        </w:tc>
        <w:tc>
          <w:tcPr>
            <w:tcW w:w="1606" w:type="dxa"/>
          </w:tcPr>
          <w:p w14:paraId="0000037F"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380"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599" w:type="dxa"/>
          </w:tcPr>
          <w:p w14:paraId="00000381"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6</w:t>
            </w:r>
          </w:p>
        </w:tc>
        <w:tc>
          <w:tcPr>
            <w:tcW w:w="1515" w:type="dxa"/>
          </w:tcPr>
          <w:p w14:paraId="0000038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 xml:space="preserve">Високий </w:t>
            </w:r>
          </w:p>
        </w:tc>
        <w:tc>
          <w:tcPr>
            <w:tcW w:w="1584" w:type="dxa"/>
          </w:tcPr>
          <w:p w14:paraId="00000383"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r>
      <w:tr w:rsidR="006778F6" w14:paraId="4AF23595" w14:textId="77777777" w:rsidTr="3BA09306">
        <w:trPr>
          <w:trHeight w:val="624"/>
        </w:trPr>
        <w:tc>
          <w:tcPr>
            <w:tcW w:w="568" w:type="dxa"/>
          </w:tcPr>
          <w:p w14:paraId="00000384"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5.7</w:t>
            </w:r>
          </w:p>
        </w:tc>
        <w:tc>
          <w:tcPr>
            <w:tcW w:w="2562" w:type="dxa"/>
          </w:tcPr>
          <w:p w14:paraId="00000385"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 xml:space="preserve">Організація роботи з повідомленнями про можливі факти корупційних або пов’язаних з корупцією правопорушень, інших </w:t>
            </w:r>
            <w:r>
              <w:rPr>
                <w:rFonts w:ascii="Arial" w:eastAsia="Arial" w:hAnsi="Arial" w:cs="Arial"/>
                <w:color w:val="000000"/>
                <w:sz w:val="18"/>
                <w:szCs w:val="18"/>
              </w:rPr>
              <w:lastRenderedPageBreak/>
              <w:t>порушень Закону України «Про запобігання корупції»</w:t>
            </w:r>
          </w:p>
        </w:tc>
        <w:tc>
          <w:tcPr>
            <w:tcW w:w="3486" w:type="dxa"/>
          </w:tcPr>
          <w:p w14:paraId="00000386"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lastRenderedPageBreak/>
              <w:t>Можливість неповідомлення посадовими особами або депутатами ОМС про можливі факти корупційних або пов’язаних з корупцією правопорушень</w:t>
            </w:r>
          </w:p>
        </w:tc>
        <w:tc>
          <w:tcPr>
            <w:tcW w:w="1606" w:type="dxa"/>
          </w:tcPr>
          <w:p w14:paraId="00000387"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610" w:type="dxa"/>
          </w:tcPr>
          <w:p w14:paraId="00000388"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599" w:type="dxa"/>
          </w:tcPr>
          <w:p w14:paraId="00000389"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9</w:t>
            </w:r>
          </w:p>
        </w:tc>
        <w:tc>
          <w:tcPr>
            <w:tcW w:w="1515" w:type="dxa"/>
          </w:tcPr>
          <w:p w14:paraId="0000038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 xml:space="preserve">Високий </w:t>
            </w:r>
          </w:p>
        </w:tc>
        <w:tc>
          <w:tcPr>
            <w:tcW w:w="1584" w:type="dxa"/>
          </w:tcPr>
          <w:p w14:paraId="0000038B"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r>
      <w:tr w:rsidR="006778F6" w14:paraId="48FE7B42" w14:textId="77777777" w:rsidTr="3BA09306">
        <w:trPr>
          <w:trHeight w:val="1474"/>
        </w:trPr>
        <w:tc>
          <w:tcPr>
            <w:tcW w:w="568" w:type="dxa"/>
            <w:vMerge w:val="restart"/>
          </w:tcPr>
          <w:p w14:paraId="0000038C"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5.8</w:t>
            </w:r>
          </w:p>
        </w:tc>
        <w:tc>
          <w:tcPr>
            <w:tcW w:w="2562" w:type="dxa"/>
            <w:vMerge w:val="restart"/>
          </w:tcPr>
          <w:p w14:paraId="0000038D"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Забезпечення інформування про діяльність громади</w:t>
            </w:r>
          </w:p>
        </w:tc>
        <w:tc>
          <w:tcPr>
            <w:tcW w:w="3486" w:type="dxa"/>
          </w:tcPr>
          <w:p w14:paraId="0000038E"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оприлюднення недостовірної інформації та/або дезінформації про роботу органу недоброчесними суб’єктами медіа або іншими інформаційними ресурсами або фізичними особами</w:t>
            </w:r>
          </w:p>
        </w:tc>
        <w:tc>
          <w:tcPr>
            <w:tcW w:w="1606" w:type="dxa"/>
          </w:tcPr>
          <w:p w14:paraId="0000038F"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610" w:type="dxa"/>
          </w:tcPr>
          <w:p w14:paraId="00000390"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599" w:type="dxa"/>
          </w:tcPr>
          <w:p w14:paraId="00000391"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515" w:type="dxa"/>
          </w:tcPr>
          <w:p w14:paraId="0000039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c>
          <w:tcPr>
            <w:tcW w:w="1584" w:type="dxa"/>
          </w:tcPr>
          <w:p w14:paraId="00000393"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r>
      <w:tr w:rsidR="006778F6" w14:paraId="65CB5C8E" w14:textId="77777777" w:rsidTr="3BA09306">
        <w:trPr>
          <w:trHeight w:val="930"/>
        </w:trPr>
        <w:tc>
          <w:tcPr>
            <w:tcW w:w="568" w:type="dxa"/>
            <w:vMerge/>
          </w:tcPr>
          <w:p w14:paraId="00000394"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2562" w:type="dxa"/>
            <w:vMerge/>
          </w:tcPr>
          <w:p w14:paraId="00000395"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3486" w:type="dxa"/>
          </w:tcPr>
          <w:p w14:paraId="00000396"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приховування публічної інформації (зокрема у формі відкритих даних), оприлюднення якої чи надання її на запит є обов’язковим</w:t>
            </w:r>
          </w:p>
        </w:tc>
        <w:tc>
          <w:tcPr>
            <w:tcW w:w="1606" w:type="dxa"/>
          </w:tcPr>
          <w:p w14:paraId="00000397"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610" w:type="dxa"/>
          </w:tcPr>
          <w:p w14:paraId="00000398"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599" w:type="dxa"/>
          </w:tcPr>
          <w:p w14:paraId="00000399"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515" w:type="dxa"/>
          </w:tcPr>
          <w:p w14:paraId="0000039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c>
          <w:tcPr>
            <w:tcW w:w="1584" w:type="dxa"/>
          </w:tcPr>
          <w:p w14:paraId="0000039B"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r>
      <w:tr w:rsidR="006778F6" w14:paraId="45AA9BA9" w14:textId="77777777" w:rsidTr="3BA09306">
        <w:trPr>
          <w:trHeight w:val="1245"/>
        </w:trPr>
        <w:tc>
          <w:tcPr>
            <w:tcW w:w="568" w:type="dxa"/>
            <w:vMerge/>
          </w:tcPr>
          <w:p w14:paraId="0000039C"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2562" w:type="dxa"/>
            <w:vMerge/>
          </w:tcPr>
          <w:p w14:paraId="0000039D"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3486" w:type="dxa"/>
          </w:tcPr>
          <w:p w14:paraId="0000039E"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недотримання прав громадян на участь у ухваленні рішень органами місцевого самоврядування через відсутність достовірної та відкритої інформації щодо інструментів залучення громадян до роботи громади</w:t>
            </w:r>
          </w:p>
        </w:tc>
        <w:tc>
          <w:tcPr>
            <w:tcW w:w="1606" w:type="dxa"/>
          </w:tcPr>
          <w:p w14:paraId="0000039F"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610" w:type="dxa"/>
          </w:tcPr>
          <w:p w14:paraId="000003A0"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599" w:type="dxa"/>
          </w:tcPr>
          <w:p w14:paraId="000003A1"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515" w:type="dxa"/>
          </w:tcPr>
          <w:p w14:paraId="000003A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c>
          <w:tcPr>
            <w:tcW w:w="1584" w:type="dxa"/>
          </w:tcPr>
          <w:p w14:paraId="000003A3"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r>
      <w:tr w:rsidR="006778F6" w14:paraId="3D2287B3" w14:textId="77777777" w:rsidTr="3BA09306">
        <w:trPr>
          <w:trHeight w:val="615"/>
        </w:trPr>
        <w:tc>
          <w:tcPr>
            <w:tcW w:w="568" w:type="dxa"/>
          </w:tcPr>
          <w:p w14:paraId="000003A4"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5.9</w:t>
            </w:r>
          </w:p>
        </w:tc>
        <w:tc>
          <w:tcPr>
            <w:tcW w:w="2562" w:type="dxa"/>
          </w:tcPr>
          <w:p w14:paraId="000003A5"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Проведення спеціальної перевірки кандидатів на посади в ОМС</w:t>
            </w:r>
          </w:p>
        </w:tc>
        <w:tc>
          <w:tcPr>
            <w:tcW w:w="3486" w:type="dxa"/>
          </w:tcPr>
          <w:p w14:paraId="000003A6"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Ймовірність призначення особи на посаду без проведення спеціальної перевірки або її проведення не у повному обсязі</w:t>
            </w:r>
          </w:p>
        </w:tc>
        <w:tc>
          <w:tcPr>
            <w:tcW w:w="1606" w:type="dxa"/>
          </w:tcPr>
          <w:p w14:paraId="000003A7"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610" w:type="dxa"/>
          </w:tcPr>
          <w:p w14:paraId="000003A8"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599" w:type="dxa"/>
          </w:tcPr>
          <w:p w14:paraId="000003A9"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515" w:type="dxa"/>
          </w:tcPr>
          <w:p w14:paraId="000003A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c>
          <w:tcPr>
            <w:tcW w:w="1584" w:type="dxa"/>
          </w:tcPr>
          <w:p w14:paraId="000003AB"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r>
      <w:tr w:rsidR="006778F6" w14:paraId="70BCA7AE" w14:textId="77777777" w:rsidTr="3BA09306">
        <w:trPr>
          <w:trHeight w:val="615"/>
        </w:trPr>
        <w:tc>
          <w:tcPr>
            <w:tcW w:w="568" w:type="dxa"/>
          </w:tcPr>
          <w:p w14:paraId="000003AC"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5.10</w:t>
            </w:r>
          </w:p>
        </w:tc>
        <w:tc>
          <w:tcPr>
            <w:tcW w:w="2562" w:type="dxa"/>
          </w:tcPr>
          <w:p w14:paraId="000003AD"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Відбір кандидатів на вакантні посади ОМС</w:t>
            </w:r>
          </w:p>
        </w:tc>
        <w:tc>
          <w:tcPr>
            <w:tcW w:w="3486" w:type="dxa"/>
          </w:tcPr>
          <w:p w14:paraId="000003AE"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Ймовірність призначення на посади недоброчесних та/або не фахових кандидатів</w:t>
            </w:r>
          </w:p>
        </w:tc>
        <w:tc>
          <w:tcPr>
            <w:tcW w:w="1606" w:type="dxa"/>
          </w:tcPr>
          <w:p w14:paraId="000003AF"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3B0"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599" w:type="dxa"/>
          </w:tcPr>
          <w:p w14:paraId="000003B1"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515" w:type="dxa"/>
          </w:tcPr>
          <w:p w14:paraId="000003B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c>
          <w:tcPr>
            <w:tcW w:w="1584" w:type="dxa"/>
          </w:tcPr>
          <w:p w14:paraId="000003B3"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r>
      <w:tr w:rsidR="006778F6" w14:paraId="1079AD42" w14:textId="77777777" w:rsidTr="3BA09306">
        <w:trPr>
          <w:trHeight w:val="624"/>
        </w:trPr>
        <w:tc>
          <w:tcPr>
            <w:tcW w:w="568" w:type="dxa"/>
          </w:tcPr>
          <w:p w14:paraId="000003B4"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5.11</w:t>
            </w:r>
          </w:p>
        </w:tc>
        <w:tc>
          <w:tcPr>
            <w:tcW w:w="2562" w:type="dxa"/>
          </w:tcPr>
          <w:p w14:paraId="000003B5"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Дотримання заборони посадовим особам ОМС займатись іншою оплачуваною або підприємницькою діяльністю</w:t>
            </w:r>
          </w:p>
        </w:tc>
        <w:tc>
          <w:tcPr>
            <w:tcW w:w="3486" w:type="dxa"/>
          </w:tcPr>
          <w:p w14:paraId="000003B6"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Ймовірність зайняття посадовими особами ОМС іншою оплачуваною або підприємницькою діяльністю</w:t>
            </w:r>
          </w:p>
        </w:tc>
        <w:tc>
          <w:tcPr>
            <w:tcW w:w="1606" w:type="dxa"/>
          </w:tcPr>
          <w:p w14:paraId="000003B7"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3B8"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599" w:type="dxa"/>
          </w:tcPr>
          <w:p w14:paraId="000003B9"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515" w:type="dxa"/>
          </w:tcPr>
          <w:p w14:paraId="000003B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Низький</w:t>
            </w:r>
          </w:p>
        </w:tc>
        <w:tc>
          <w:tcPr>
            <w:tcW w:w="1584" w:type="dxa"/>
          </w:tcPr>
          <w:p w14:paraId="000003BB"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Низький</w:t>
            </w:r>
          </w:p>
        </w:tc>
      </w:tr>
      <w:tr w:rsidR="006778F6" w14:paraId="26F877F2" w14:textId="77777777" w:rsidTr="3BA09306">
        <w:trPr>
          <w:trHeight w:val="964"/>
        </w:trPr>
        <w:tc>
          <w:tcPr>
            <w:tcW w:w="568" w:type="dxa"/>
            <w:vMerge w:val="restart"/>
          </w:tcPr>
          <w:p w14:paraId="000003BC"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5.12</w:t>
            </w:r>
          </w:p>
        </w:tc>
        <w:tc>
          <w:tcPr>
            <w:tcW w:w="2562" w:type="dxa"/>
            <w:vMerge w:val="restart"/>
          </w:tcPr>
          <w:p w14:paraId="000003BD"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Дотримання вимог фінансового контролю посадовими особами ОМС та депутатами</w:t>
            </w:r>
          </w:p>
        </w:tc>
        <w:tc>
          <w:tcPr>
            <w:tcW w:w="3486" w:type="dxa"/>
          </w:tcPr>
          <w:p w14:paraId="000003BE"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Ймовірність неподання та/або несвоєчасного подання декларацій посадовими особами ОМС та депутатами</w:t>
            </w:r>
          </w:p>
        </w:tc>
        <w:tc>
          <w:tcPr>
            <w:tcW w:w="1606" w:type="dxa"/>
          </w:tcPr>
          <w:p w14:paraId="000003BF"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3C0"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599" w:type="dxa"/>
          </w:tcPr>
          <w:p w14:paraId="000003C1"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515" w:type="dxa"/>
          </w:tcPr>
          <w:p w14:paraId="000003C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Низький</w:t>
            </w:r>
          </w:p>
        </w:tc>
        <w:tc>
          <w:tcPr>
            <w:tcW w:w="1584" w:type="dxa"/>
          </w:tcPr>
          <w:p w14:paraId="000003C3"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Низький</w:t>
            </w:r>
          </w:p>
        </w:tc>
      </w:tr>
      <w:tr w:rsidR="006778F6" w14:paraId="251E56E2" w14:textId="77777777" w:rsidTr="3BA09306">
        <w:trPr>
          <w:trHeight w:val="615"/>
        </w:trPr>
        <w:tc>
          <w:tcPr>
            <w:tcW w:w="568" w:type="dxa"/>
            <w:vMerge/>
          </w:tcPr>
          <w:p w14:paraId="000003C4"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2562" w:type="dxa"/>
            <w:vMerge/>
          </w:tcPr>
          <w:p w14:paraId="000003C5"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3486" w:type="dxa"/>
          </w:tcPr>
          <w:p w14:paraId="000003C6"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Подання завідомо недостовірних відомостей у декларації особи, уповноваженої на виконання функцій місцевого самоврядування</w:t>
            </w:r>
          </w:p>
        </w:tc>
        <w:tc>
          <w:tcPr>
            <w:tcW w:w="1606" w:type="dxa"/>
          </w:tcPr>
          <w:p w14:paraId="000003C7"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3C8"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599" w:type="dxa"/>
          </w:tcPr>
          <w:p w14:paraId="000003C9"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515" w:type="dxa"/>
          </w:tcPr>
          <w:p w14:paraId="000003C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Низький</w:t>
            </w:r>
          </w:p>
        </w:tc>
        <w:tc>
          <w:tcPr>
            <w:tcW w:w="1584" w:type="dxa"/>
          </w:tcPr>
          <w:p w14:paraId="000003CB"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Низький</w:t>
            </w:r>
          </w:p>
        </w:tc>
      </w:tr>
      <w:tr w:rsidR="006778F6" w14:paraId="17F7D905" w14:textId="77777777" w:rsidTr="3BA09306">
        <w:trPr>
          <w:trHeight w:val="1395"/>
        </w:trPr>
        <w:tc>
          <w:tcPr>
            <w:tcW w:w="568" w:type="dxa"/>
          </w:tcPr>
          <w:p w14:paraId="000003CC"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lastRenderedPageBreak/>
              <w:t>5.13</w:t>
            </w:r>
          </w:p>
        </w:tc>
        <w:tc>
          <w:tcPr>
            <w:tcW w:w="2562" w:type="dxa"/>
          </w:tcPr>
          <w:p w14:paraId="000003CD"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Дотримання заборони посадовим особам ОМС</w:t>
            </w:r>
            <w:r>
              <w:rPr>
                <w:rFonts w:ascii="Arial" w:eastAsia="Arial" w:hAnsi="Arial" w:cs="Arial"/>
              </w:rPr>
              <w:br/>
            </w:r>
            <w:r>
              <w:rPr>
                <w:rFonts w:ascii="Arial" w:eastAsia="Arial" w:hAnsi="Arial" w:cs="Arial"/>
                <w:color w:val="000000"/>
                <w:sz w:val="18"/>
                <w:szCs w:val="18"/>
              </w:rPr>
              <w:t xml:space="preserve">  безпосередньо або через інших осіб вимагати, просити, одержувати  подарунки для себе чи близьких їм осіб від юридичних або фізичних осіб</w:t>
            </w:r>
          </w:p>
        </w:tc>
        <w:tc>
          <w:tcPr>
            <w:tcW w:w="3486" w:type="dxa"/>
          </w:tcPr>
          <w:p w14:paraId="000003CE"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порушення встановлених антикорупційним законодавством обмежень щодо одержання подарунків</w:t>
            </w:r>
          </w:p>
        </w:tc>
        <w:tc>
          <w:tcPr>
            <w:tcW w:w="1606" w:type="dxa"/>
          </w:tcPr>
          <w:p w14:paraId="000003CF"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3D0"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599" w:type="dxa"/>
          </w:tcPr>
          <w:p w14:paraId="000003D1"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4</w:t>
            </w:r>
          </w:p>
        </w:tc>
        <w:tc>
          <w:tcPr>
            <w:tcW w:w="1515" w:type="dxa"/>
          </w:tcPr>
          <w:p w14:paraId="000003D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c>
          <w:tcPr>
            <w:tcW w:w="1584" w:type="dxa"/>
          </w:tcPr>
          <w:p w14:paraId="000003D3"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r>
      <w:tr w:rsidR="006778F6" w14:paraId="1A4D6225" w14:textId="77777777" w:rsidTr="3BA09306">
        <w:trPr>
          <w:trHeight w:val="1455"/>
        </w:trPr>
        <w:tc>
          <w:tcPr>
            <w:tcW w:w="568" w:type="dxa"/>
          </w:tcPr>
          <w:p w14:paraId="000003D4"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5.14</w:t>
            </w:r>
          </w:p>
        </w:tc>
        <w:tc>
          <w:tcPr>
            <w:tcW w:w="2562" w:type="dxa"/>
          </w:tcPr>
          <w:p w14:paraId="000003D5"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Ухвалення рішень посадовими особами ОМС та депутатами в умовах конфлікту інтересів та врегулювання виявлених фактів потенційного конфлікту інтересів</w:t>
            </w:r>
          </w:p>
        </w:tc>
        <w:tc>
          <w:tcPr>
            <w:tcW w:w="3486" w:type="dxa"/>
          </w:tcPr>
          <w:p w14:paraId="000003D6"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Ймовірність ухвалення рішень депутатами місцевих рад, сільськими, селищними, міськими головами, а також посадовими особами ОМС в умовах реального конфлікту інтересів</w:t>
            </w:r>
          </w:p>
        </w:tc>
        <w:tc>
          <w:tcPr>
            <w:tcW w:w="1606" w:type="dxa"/>
          </w:tcPr>
          <w:p w14:paraId="000003D7"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3D8"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599" w:type="dxa"/>
          </w:tcPr>
          <w:p w14:paraId="000003D9"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4</w:t>
            </w:r>
          </w:p>
        </w:tc>
        <w:tc>
          <w:tcPr>
            <w:tcW w:w="1515" w:type="dxa"/>
          </w:tcPr>
          <w:p w14:paraId="000003D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c>
          <w:tcPr>
            <w:tcW w:w="1584" w:type="dxa"/>
          </w:tcPr>
          <w:p w14:paraId="000003DB"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Середній</w:t>
            </w:r>
          </w:p>
        </w:tc>
      </w:tr>
      <w:tr w:rsidR="006778F6" w14:paraId="25BAEA4D" w14:textId="77777777" w:rsidTr="3BA09306">
        <w:trPr>
          <w:trHeight w:val="315"/>
        </w:trPr>
        <w:tc>
          <w:tcPr>
            <w:tcW w:w="568" w:type="dxa"/>
            <w:shd w:val="clear" w:color="auto" w:fill="E7E6E6"/>
          </w:tcPr>
          <w:p w14:paraId="000003DC"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6</w:t>
            </w:r>
          </w:p>
        </w:tc>
        <w:tc>
          <w:tcPr>
            <w:tcW w:w="13962" w:type="dxa"/>
            <w:gridSpan w:val="7"/>
            <w:shd w:val="clear" w:color="auto" w:fill="E7E6E6"/>
          </w:tcPr>
          <w:p w14:paraId="000003DD" w14:textId="77777777" w:rsidR="006778F6" w:rsidRDefault="00DB39D4">
            <w:pPr>
              <w:spacing w:after="0"/>
              <w:rPr>
                <w:rFonts w:ascii="Arial" w:eastAsia="Arial" w:hAnsi="Arial" w:cs="Arial"/>
                <w:sz w:val="18"/>
                <w:szCs w:val="18"/>
              </w:rPr>
            </w:pPr>
            <w:r>
              <w:rPr>
                <w:rFonts w:ascii="Arial" w:eastAsia="Arial" w:hAnsi="Arial" w:cs="Arial"/>
                <w:b/>
                <w:color w:val="000000"/>
                <w:sz w:val="18"/>
                <w:szCs w:val="18"/>
              </w:rPr>
              <w:t>Соціально-економічна інфраструктура</w:t>
            </w:r>
          </w:p>
        </w:tc>
      </w:tr>
      <w:tr w:rsidR="006778F6" w14:paraId="5724BF3B" w14:textId="77777777" w:rsidTr="3BA09306">
        <w:trPr>
          <w:trHeight w:val="1644"/>
        </w:trPr>
        <w:tc>
          <w:tcPr>
            <w:tcW w:w="568" w:type="dxa"/>
            <w:vMerge w:val="restart"/>
          </w:tcPr>
          <w:p w14:paraId="000003F5" w14:textId="650E54DA"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6.</w:t>
            </w:r>
            <w:r w:rsidR="00A76833">
              <w:rPr>
                <w:rFonts w:ascii="Arial" w:eastAsia="Arial" w:hAnsi="Arial" w:cs="Arial"/>
                <w:b/>
                <w:color w:val="000000"/>
                <w:sz w:val="18"/>
                <w:szCs w:val="18"/>
              </w:rPr>
              <w:t>1</w:t>
            </w:r>
          </w:p>
        </w:tc>
        <w:tc>
          <w:tcPr>
            <w:tcW w:w="2562" w:type="dxa"/>
            <w:vMerge w:val="restart"/>
          </w:tcPr>
          <w:p w14:paraId="000003F6"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Управління закладами освіти:</w:t>
            </w:r>
            <w:r>
              <w:rPr>
                <w:rFonts w:ascii="Arial" w:eastAsia="Arial" w:hAnsi="Arial" w:cs="Arial"/>
              </w:rPr>
              <w:br/>
            </w:r>
            <w:r>
              <w:rPr>
                <w:rFonts w:ascii="Arial" w:eastAsia="Arial" w:hAnsi="Arial" w:cs="Arial"/>
                <w:color w:val="000000"/>
                <w:sz w:val="18"/>
                <w:szCs w:val="18"/>
              </w:rPr>
              <w:t xml:space="preserve"> - організація харчування у закладах освіти та дитячих закладах оздоровлення та відпочинку</w:t>
            </w:r>
            <w:r>
              <w:rPr>
                <w:rFonts w:ascii="Arial" w:eastAsia="Arial" w:hAnsi="Arial" w:cs="Arial"/>
              </w:rPr>
              <w:br/>
            </w:r>
            <w:r>
              <w:rPr>
                <w:rFonts w:ascii="Arial" w:eastAsia="Arial" w:hAnsi="Arial" w:cs="Arial"/>
                <w:color w:val="000000"/>
                <w:sz w:val="18"/>
                <w:szCs w:val="18"/>
              </w:rPr>
              <w:t xml:space="preserve"> </w:t>
            </w:r>
          </w:p>
        </w:tc>
        <w:tc>
          <w:tcPr>
            <w:tcW w:w="3486" w:type="dxa"/>
          </w:tcPr>
          <w:p w14:paraId="000003F7"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надання упередженої переваги окремому постачальнику продуктів та/або послуг з харчування, з яким замовник (працівники управління освітою або адміністрація школи) може бути пов’язаний приватним інтересом</w:t>
            </w:r>
          </w:p>
        </w:tc>
        <w:tc>
          <w:tcPr>
            <w:tcW w:w="1606" w:type="dxa"/>
          </w:tcPr>
          <w:p w14:paraId="000003F8"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3F9"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599" w:type="dxa"/>
          </w:tcPr>
          <w:p w14:paraId="000003F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6</w:t>
            </w:r>
          </w:p>
        </w:tc>
        <w:tc>
          <w:tcPr>
            <w:tcW w:w="1515" w:type="dxa"/>
          </w:tcPr>
          <w:p w14:paraId="000003FB"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c>
          <w:tcPr>
            <w:tcW w:w="1584" w:type="dxa"/>
          </w:tcPr>
          <w:p w14:paraId="000003FC"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r>
      <w:tr w:rsidR="006778F6" w14:paraId="37C92129" w14:textId="77777777" w:rsidTr="3BA09306">
        <w:trPr>
          <w:trHeight w:val="1245"/>
        </w:trPr>
        <w:tc>
          <w:tcPr>
            <w:tcW w:w="568" w:type="dxa"/>
            <w:vMerge/>
          </w:tcPr>
          <w:p w14:paraId="000003FD"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2562" w:type="dxa"/>
            <w:vMerge/>
          </w:tcPr>
          <w:p w14:paraId="000003FE"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3486" w:type="dxa"/>
          </w:tcPr>
          <w:p w14:paraId="000003FF"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замовника за попередньою змовою з постачальником домовитися поставляти продукти нижчої якості чи обсягу, ніж передбачено договором, з метою формування штучних надлишків коштів, які можуть розподілятися між учасниками схеми</w:t>
            </w:r>
          </w:p>
        </w:tc>
        <w:tc>
          <w:tcPr>
            <w:tcW w:w="1606" w:type="dxa"/>
          </w:tcPr>
          <w:p w14:paraId="00000400"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401"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4</w:t>
            </w:r>
          </w:p>
        </w:tc>
        <w:tc>
          <w:tcPr>
            <w:tcW w:w="1599" w:type="dxa"/>
          </w:tcPr>
          <w:p w14:paraId="0000040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8</w:t>
            </w:r>
          </w:p>
        </w:tc>
        <w:tc>
          <w:tcPr>
            <w:tcW w:w="1515" w:type="dxa"/>
          </w:tcPr>
          <w:p w14:paraId="00000403"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c>
          <w:tcPr>
            <w:tcW w:w="1584" w:type="dxa"/>
          </w:tcPr>
          <w:p w14:paraId="00000404"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r>
      <w:tr w:rsidR="006778F6" w14:paraId="3A09FCDC" w14:textId="77777777" w:rsidTr="3BA09306">
        <w:trPr>
          <w:trHeight w:val="1871"/>
        </w:trPr>
        <w:tc>
          <w:tcPr>
            <w:tcW w:w="568" w:type="dxa"/>
            <w:vMerge w:val="restart"/>
          </w:tcPr>
          <w:p w14:paraId="00000405" w14:textId="556B4680"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6.</w:t>
            </w:r>
            <w:r w:rsidR="00A76833">
              <w:rPr>
                <w:rFonts w:ascii="Arial" w:eastAsia="Arial" w:hAnsi="Arial" w:cs="Arial"/>
                <w:b/>
                <w:color w:val="000000"/>
                <w:sz w:val="18"/>
                <w:szCs w:val="18"/>
              </w:rPr>
              <w:t>2</w:t>
            </w:r>
          </w:p>
        </w:tc>
        <w:tc>
          <w:tcPr>
            <w:tcW w:w="2562" w:type="dxa"/>
            <w:vMerge w:val="restart"/>
          </w:tcPr>
          <w:p w14:paraId="00000406"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Управління закладами освіти:</w:t>
            </w:r>
            <w:r>
              <w:rPr>
                <w:rFonts w:ascii="Arial" w:eastAsia="Arial" w:hAnsi="Arial" w:cs="Arial"/>
              </w:rPr>
              <w:br/>
            </w:r>
            <w:r>
              <w:rPr>
                <w:rFonts w:ascii="Arial" w:eastAsia="Arial" w:hAnsi="Arial" w:cs="Arial"/>
                <w:color w:val="000000"/>
                <w:sz w:val="18"/>
                <w:szCs w:val="18"/>
              </w:rPr>
              <w:t xml:space="preserve"> - призначення та розподіл премій та інших виплат заохочувального  характеру педагогічним працівникам</w:t>
            </w:r>
          </w:p>
        </w:tc>
        <w:tc>
          <w:tcPr>
            <w:tcW w:w="3486" w:type="dxa"/>
          </w:tcPr>
          <w:p w14:paraId="00000407"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недоброчесних осіб (керівництва ОМС, депутатів, працівників управління освітою ОМС тощо) у змові з адміністрацією закладу освіти отримувати неправомірну вигоду за здачу в оренду майна закладу освіти (приміщення, земельні ділянки, шкільні автобуси тощо)</w:t>
            </w:r>
          </w:p>
        </w:tc>
        <w:tc>
          <w:tcPr>
            <w:tcW w:w="1606" w:type="dxa"/>
          </w:tcPr>
          <w:p w14:paraId="00000408"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409"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599" w:type="dxa"/>
          </w:tcPr>
          <w:p w14:paraId="0000040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6</w:t>
            </w:r>
          </w:p>
        </w:tc>
        <w:tc>
          <w:tcPr>
            <w:tcW w:w="1515" w:type="dxa"/>
          </w:tcPr>
          <w:p w14:paraId="0000040B"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c>
          <w:tcPr>
            <w:tcW w:w="1584" w:type="dxa"/>
          </w:tcPr>
          <w:p w14:paraId="0000040C"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r>
      <w:tr w:rsidR="006778F6" w14:paraId="2C364B08" w14:textId="77777777" w:rsidTr="3BA09306">
        <w:trPr>
          <w:trHeight w:val="1245"/>
        </w:trPr>
        <w:tc>
          <w:tcPr>
            <w:tcW w:w="568" w:type="dxa"/>
            <w:vMerge/>
          </w:tcPr>
          <w:p w14:paraId="0000040D"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2562" w:type="dxa"/>
            <w:vMerge/>
          </w:tcPr>
          <w:p w14:paraId="0000040E"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3486" w:type="dxa"/>
          </w:tcPr>
          <w:p w14:paraId="0000040F" w14:textId="77777777" w:rsidR="006778F6" w:rsidRDefault="00DB39D4">
            <w:pPr>
              <w:spacing w:after="0"/>
              <w:rPr>
                <w:rFonts w:ascii="Arial" w:eastAsia="Arial" w:hAnsi="Arial" w:cs="Arial"/>
                <w:sz w:val="18"/>
                <w:szCs w:val="18"/>
              </w:rPr>
            </w:pPr>
            <w:r>
              <w:rPr>
                <w:rFonts w:ascii="Arial" w:eastAsia="Arial" w:hAnsi="Arial" w:cs="Arial"/>
                <w:sz w:val="18"/>
                <w:szCs w:val="18"/>
              </w:rPr>
              <w:t>Можливість керівника закладу освіти у змові з працівниками управління освітою ОМС зловживати службовими повноваженнями та призначати премії або інші виплати заохочувального характеру педагогічним працівникам, виходячи із приватного інтересу</w:t>
            </w:r>
          </w:p>
        </w:tc>
        <w:tc>
          <w:tcPr>
            <w:tcW w:w="1606" w:type="dxa"/>
          </w:tcPr>
          <w:p w14:paraId="00000410"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2</w:t>
            </w:r>
          </w:p>
        </w:tc>
        <w:tc>
          <w:tcPr>
            <w:tcW w:w="1610" w:type="dxa"/>
          </w:tcPr>
          <w:p w14:paraId="00000411" w14:textId="77777777" w:rsidR="006778F6" w:rsidRDefault="00DB39D4">
            <w:pPr>
              <w:spacing w:after="0"/>
              <w:jc w:val="center"/>
              <w:rPr>
                <w:rFonts w:ascii="Arial" w:eastAsia="Arial" w:hAnsi="Arial" w:cs="Arial"/>
                <w:sz w:val="18"/>
                <w:szCs w:val="18"/>
              </w:rPr>
            </w:pPr>
            <w:r>
              <w:rPr>
                <w:rFonts w:ascii="Arial" w:eastAsia="Arial" w:hAnsi="Arial" w:cs="Arial"/>
                <w:sz w:val="18"/>
                <w:szCs w:val="18"/>
              </w:rPr>
              <w:t>2</w:t>
            </w:r>
          </w:p>
        </w:tc>
        <w:tc>
          <w:tcPr>
            <w:tcW w:w="1599" w:type="dxa"/>
          </w:tcPr>
          <w:p w14:paraId="0000041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4</w:t>
            </w:r>
          </w:p>
        </w:tc>
        <w:tc>
          <w:tcPr>
            <w:tcW w:w="1515" w:type="dxa"/>
          </w:tcPr>
          <w:p w14:paraId="00000413"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c>
          <w:tcPr>
            <w:tcW w:w="1584" w:type="dxa"/>
          </w:tcPr>
          <w:p w14:paraId="00000414"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r>
      <w:tr w:rsidR="006778F6" w14:paraId="39E933D8" w14:textId="77777777" w:rsidTr="3BA09306">
        <w:trPr>
          <w:trHeight w:val="1417"/>
        </w:trPr>
        <w:tc>
          <w:tcPr>
            <w:tcW w:w="568" w:type="dxa"/>
            <w:vMerge w:val="restart"/>
          </w:tcPr>
          <w:p w14:paraId="00000415" w14:textId="35AF2F73"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6.</w:t>
            </w:r>
            <w:r w:rsidR="00A76833">
              <w:rPr>
                <w:rFonts w:ascii="Arial" w:eastAsia="Arial" w:hAnsi="Arial" w:cs="Arial"/>
                <w:b/>
                <w:color w:val="000000"/>
                <w:sz w:val="18"/>
                <w:szCs w:val="18"/>
              </w:rPr>
              <w:t>3</w:t>
            </w:r>
          </w:p>
        </w:tc>
        <w:tc>
          <w:tcPr>
            <w:tcW w:w="2562" w:type="dxa"/>
            <w:vMerge w:val="restart"/>
          </w:tcPr>
          <w:p w14:paraId="00000416"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Фінансування закладів освіти</w:t>
            </w:r>
          </w:p>
        </w:tc>
        <w:tc>
          <w:tcPr>
            <w:tcW w:w="3486" w:type="dxa"/>
          </w:tcPr>
          <w:p w14:paraId="00000417"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посадових осіб ОМС (працівників органу управління освітою в ОМС) упереджено розподіляти бюджетні кошти між закладами освіти з метою власної вигоди чи вигоди близьких осіб</w:t>
            </w:r>
          </w:p>
        </w:tc>
        <w:tc>
          <w:tcPr>
            <w:tcW w:w="1606" w:type="dxa"/>
          </w:tcPr>
          <w:p w14:paraId="00000418"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419"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599" w:type="dxa"/>
          </w:tcPr>
          <w:p w14:paraId="0000041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6</w:t>
            </w:r>
          </w:p>
        </w:tc>
        <w:tc>
          <w:tcPr>
            <w:tcW w:w="1515" w:type="dxa"/>
          </w:tcPr>
          <w:p w14:paraId="0000041B"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c>
          <w:tcPr>
            <w:tcW w:w="1584" w:type="dxa"/>
          </w:tcPr>
          <w:p w14:paraId="0000041C"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r>
      <w:tr w:rsidR="006778F6" w14:paraId="4276B950" w14:textId="77777777" w:rsidTr="3BA09306">
        <w:trPr>
          <w:trHeight w:val="930"/>
        </w:trPr>
        <w:tc>
          <w:tcPr>
            <w:tcW w:w="568" w:type="dxa"/>
            <w:vMerge/>
          </w:tcPr>
          <w:p w14:paraId="0000041D"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2562" w:type="dxa"/>
            <w:vMerge/>
          </w:tcPr>
          <w:p w14:paraId="0000041E"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3486" w:type="dxa"/>
          </w:tcPr>
          <w:p w14:paraId="0000041F"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посадових осіб ОМС умисно формувати залишки освітньої субвенції з метою подальшого привласнення бюджетних коштів</w:t>
            </w:r>
          </w:p>
        </w:tc>
        <w:tc>
          <w:tcPr>
            <w:tcW w:w="1606" w:type="dxa"/>
          </w:tcPr>
          <w:p w14:paraId="00000420"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421"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4</w:t>
            </w:r>
          </w:p>
        </w:tc>
        <w:tc>
          <w:tcPr>
            <w:tcW w:w="1599" w:type="dxa"/>
          </w:tcPr>
          <w:p w14:paraId="0000042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8</w:t>
            </w:r>
          </w:p>
        </w:tc>
        <w:tc>
          <w:tcPr>
            <w:tcW w:w="1515" w:type="dxa"/>
          </w:tcPr>
          <w:p w14:paraId="00000423"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c>
          <w:tcPr>
            <w:tcW w:w="1584" w:type="dxa"/>
          </w:tcPr>
          <w:p w14:paraId="00000424"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r>
      <w:tr w:rsidR="006778F6" w14:paraId="5FB015B7" w14:textId="77777777" w:rsidTr="3BA09306">
        <w:trPr>
          <w:trHeight w:val="615"/>
        </w:trPr>
        <w:tc>
          <w:tcPr>
            <w:tcW w:w="568" w:type="dxa"/>
            <w:vMerge/>
          </w:tcPr>
          <w:p w14:paraId="00000425"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2562" w:type="dxa"/>
            <w:vMerge/>
          </w:tcPr>
          <w:p w14:paraId="00000426"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3486" w:type="dxa"/>
          </w:tcPr>
          <w:p w14:paraId="00000427"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зловживань з боку посадових осіб ОМС під час розподілу коштів для виконання ремонтних робіт</w:t>
            </w:r>
          </w:p>
        </w:tc>
        <w:tc>
          <w:tcPr>
            <w:tcW w:w="1606" w:type="dxa"/>
          </w:tcPr>
          <w:p w14:paraId="00000428"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429"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599" w:type="dxa"/>
          </w:tcPr>
          <w:p w14:paraId="0000042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6</w:t>
            </w:r>
          </w:p>
        </w:tc>
        <w:tc>
          <w:tcPr>
            <w:tcW w:w="1515" w:type="dxa"/>
          </w:tcPr>
          <w:p w14:paraId="0000042B"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c>
          <w:tcPr>
            <w:tcW w:w="1584" w:type="dxa"/>
          </w:tcPr>
          <w:p w14:paraId="0000042C"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r>
      <w:tr w:rsidR="006778F6" w14:paraId="013DFDA7" w14:textId="77777777" w:rsidTr="3BA09306">
        <w:trPr>
          <w:trHeight w:val="1928"/>
        </w:trPr>
        <w:tc>
          <w:tcPr>
            <w:tcW w:w="568" w:type="dxa"/>
            <w:vMerge w:val="restart"/>
          </w:tcPr>
          <w:p w14:paraId="0000042D" w14:textId="786C52B5"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6.</w:t>
            </w:r>
            <w:r w:rsidR="00A76833">
              <w:rPr>
                <w:rFonts w:ascii="Arial" w:eastAsia="Arial" w:hAnsi="Arial" w:cs="Arial"/>
                <w:b/>
                <w:color w:val="000000"/>
                <w:sz w:val="18"/>
                <w:szCs w:val="18"/>
              </w:rPr>
              <w:t>4</w:t>
            </w:r>
          </w:p>
        </w:tc>
        <w:tc>
          <w:tcPr>
            <w:tcW w:w="2562" w:type="dxa"/>
            <w:vMerge w:val="restart"/>
            <w:shd w:val="clear" w:color="auto" w:fill="FFFFFF" w:themeFill="background1"/>
          </w:tcPr>
          <w:p w14:paraId="0000042E"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Проведення атестації працівників закладів освіти</w:t>
            </w:r>
          </w:p>
        </w:tc>
        <w:tc>
          <w:tcPr>
            <w:tcW w:w="3486" w:type="dxa"/>
          </w:tcPr>
          <w:p w14:paraId="0000042F"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працівників органу управління освіти сприяти окремим працівникам у проходженні атестації шляхом переконання інших членів атестаційної комісії чи надання переліку питань, що виноситимуться на атестацію (якщо орієнтовний перелік питань не був опублікований)</w:t>
            </w:r>
          </w:p>
        </w:tc>
        <w:tc>
          <w:tcPr>
            <w:tcW w:w="1606" w:type="dxa"/>
          </w:tcPr>
          <w:p w14:paraId="00000430"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431"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599" w:type="dxa"/>
          </w:tcPr>
          <w:p w14:paraId="0000043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515" w:type="dxa"/>
          </w:tcPr>
          <w:p w14:paraId="00000433"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Низький</w:t>
            </w:r>
          </w:p>
        </w:tc>
        <w:tc>
          <w:tcPr>
            <w:tcW w:w="1584" w:type="dxa"/>
          </w:tcPr>
          <w:p w14:paraId="00000434"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Низький</w:t>
            </w:r>
          </w:p>
        </w:tc>
      </w:tr>
      <w:tr w:rsidR="006778F6" w14:paraId="42389FEC" w14:textId="77777777" w:rsidTr="3BA09306">
        <w:trPr>
          <w:trHeight w:val="1245"/>
        </w:trPr>
        <w:tc>
          <w:tcPr>
            <w:tcW w:w="568" w:type="dxa"/>
            <w:vMerge/>
          </w:tcPr>
          <w:p w14:paraId="00000435"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2562" w:type="dxa"/>
            <w:vMerge/>
          </w:tcPr>
          <w:p w14:paraId="00000436"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3486" w:type="dxa"/>
          </w:tcPr>
          <w:p w14:paraId="00000437"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працівників органу управління освіти вимагати неправомірну вигоду за позитивне рішення шляхом створення спеціальних перешкод (наприклад, виконання додаткових необґрунтованих завдань у процесі атестації)</w:t>
            </w:r>
          </w:p>
        </w:tc>
        <w:tc>
          <w:tcPr>
            <w:tcW w:w="1606" w:type="dxa"/>
          </w:tcPr>
          <w:p w14:paraId="00000438"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439"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599" w:type="dxa"/>
          </w:tcPr>
          <w:p w14:paraId="0000043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515" w:type="dxa"/>
          </w:tcPr>
          <w:p w14:paraId="0000043B"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Низький</w:t>
            </w:r>
          </w:p>
        </w:tc>
        <w:tc>
          <w:tcPr>
            <w:tcW w:w="1584" w:type="dxa"/>
          </w:tcPr>
          <w:p w14:paraId="0000043C"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Низький</w:t>
            </w:r>
          </w:p>
        </w:tc>
      </w:tr>
      <w:tr w:rsidR="006778F6" w14:paraId="115BF9AE" w14:textId="77777777" w:rsidTr="3BA09306">
        <w:trPr>
          <w:trHeight w:val="1635"/>
        </w:trPr>
        <w:tc>
          <w:tcPr>
            <w:tcW w:w="568" w:type="dxa"/>
          </w:tcPr>
          <w:p w14:paraId="0000043D" w14:textId="1EFB4484"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lastRenderedPageBreak/>
              <w:t>6.</w:t>
            </w:r>
            <w:r w:rsidR="00A76833">
              <w:rPr>
                <w:rFonts w:ascii="Arial" w:eastAsia="Arial" w:hAnsi="Arial" w:cs="Arial"/>
                <w:b/>
                <w:color w:val="000000"/>
                <w:sz w:val="18"/>
                <w:szCs w:val="18"/>
              </w:rPr>
              <w:t>5</w:t>
            </w:r>
          </w:p>
        </w:tc>
        <w:tc>
          <w:tcPr>
            <w:tcW w:w="2562" w:type="dxa"/>
          </w:tcPr>
          <w:p w14:paraId="0000043E"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Затвердження переліків надання платних послуг закладами культури</w:t>
            </w:r>
          </w:p>
        </w:tc>
        <w:tc>
          <w:tcPr>
            <w:tcW w:w="3486" w:type="dxa"/>
          </w:tcPr>
          <w:p w14:paraId="0000043F"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посадових осіб ОМС за попередньою домовленістю з керівником закладу культури сприяти близьким особам (чи іншим особам за неправомірну вигоду) в отриманні послуг: не передбачених законодавством (наприклад, святкування дня народження); безкоштовно чи за значно меншу вартість; у позаробочий час закладу культури</w:t>
            </w:r>
          </w:p>
        </w:tc>
        <w:tc>
          <w:tcPr>
            <w:tcW w:w="1606" w:type="dxa"/>
          </w:tcPr>
          <w:p w14:paraId="00000440"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441"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599" w:type="dxa"/>
          </w:tcPr>
          <w:p w14:paraId="0000044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515" w:type="dxa"/>
          </w:tcPr>
          <w:p w14:paraId="00000443"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Низький</w:t>
            </w:r>
          </w:p>
        </w:tc>
        <w:tc>
          <w:tcPr>
            <w:tcW w:w="1584" w:type="dxa"/>
          </w:tcPr>
          <w:p w14:paraId="00000444"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Низький</w:t>
            </w:r>
          </w:p>
        </w:tc>
      </w:tr>
      <w:tr w:rsidR="006778F6" w14:paraId="10863818" w14:textId="77777777" w:rsidTr="3BA09306">
        <w:trPr>
          <w:trHeight w:val="1871"/>
        </w:trPr>
        <w:tc>
          <w:tcPr>
            <w:tcW w:w="568" w:type="dxa"/>
            <w:vMerge w:val="restart"/>
          </w:tcPr>
          <w:p w14:paraId="00000445" w14:textId="4BF2538E"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6.</w:t>
            </w:r>
            <w:r w:rsidR="00DC5852">
              <w:rPr>
                <w:rFonts w:ascii="Arial" w:eastAsia="Arial" w:hAnsi="Arial" w:cs="Arial"/>
                <w:b/>
                <w:color w:val="000000"/>
                <w:sz w:val="18"/>
                <w:szCs w:val="18"/>
              </w:rPr>
              <w:t>6</w:t>
            </w:r>
          </w:p>
        </w:tc>
        <w:tc>
          <w:tcPr>
            <w:tcW w:w="2562" w:type="dxa"/>
            <w:vMerge w:val="restart"/>
          </w:tcPr>
          <w:p w14:paraId="00000446"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Проведення атестації працівників закладів культури</w:t>
            </w:r>
          </w:p>
        </w:tc>
        <w:tc>
          <w:tcPr>
            <w:tcW w:w="3486" w:type="dxa"/>
          </w:tcPr>
          <w:p w14:paraId="00000447"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працівників органу управління культури сприяти окремим працівникам у проходженні атестації шляхом переконання інших членів атестаційної комісії чи надання переліку питань, що виноситимуться на атестацію (якщо орієнтовний перелік питань не був опублікований)</w:t>
            </w:r>
          </w:p>
        </w:tc>
        <w:tc>
          <w:tcPr>
            <w:tcW w:w="1606" w:type="dxa"/>
          </w:tcPr>
          <w:p w14:paraId="00000448"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449"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599" w:type="dxa"/>
          </w:tcPr>
          <w:p w14:paraId="0000044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515" w:type="dxa"/>
          </w:tcPr>
          <w:p w14:paraId="0000044B"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Низький</w:t>
            </w:r>
          </w:p>
        </w:tc>
        <w:tc>
          <w:tcPr>
            <w:tcW w:w="1584" w:type="dxa"/>
          </w:tcPr>
          <w:p w14:paraId="0000044C"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Низький</w:t>
            </w:r>
          </w:p>
        </w:tc>
      </w:tr>
      <w:tr w:rsidR="006778F6" w14:paraId="0822A6D2" w14:textId="77777777" w:rsidTr="3BA09306">
        <w:trPr>
          <w:trHeight w:val="1245"/>
        </w:trPr>
        <w:tc>
          <w:tcPr>
            <w:tcW w:w="568" w:type="dxa"/>
            <w:vMerge/>
          </w:tcPr>
          <w:p w14:paraId="0000044D"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2562" w:type="dxa"/>
            <w:vMerge/>
          </w:tcPr>
          <w:p w14:paraId="0000044E"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3486" w:type="dxa"/>
          </w:tcPr>
          <w:p w14:paraId="0000044F"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працівників органу управління культури вимагати неправомірну вигоду за позитивне рішення шляхом створення спеціальних перешкод (наприклад, виконання додаткових необґрунтованих завдань у процесі атестації)</w:t>
            </w:r>
          </w:p>
        </w:tc>
        <w:tc>
          <w:tcPr>
            <w:tcW w:w="1606" w:type="dxa"/>
          </w:tcPr>
          <w:p w14:paraId="00000450"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451"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1</w:t>
            </w:r>
          </w:p>
        </w:tc>
        <w:tc>
          <w:tcPr>
            <w:tcW w:w="1599" w:type="dxa"/>
          </w:tcPr>
          <w:p w14:paraId="0000045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515" w:type="dxa"/>
          </w:tcPr>
          <w:p w14:paraId="00000453"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Низький</w:t>
            </w:r>
          </w:p>
        </w:tc>
        <w:tc>
          <w:tcPr>
            <w:tcW w:w="1584" w:type="dxa"/>
          </w:tcPr>
          <w:p w14:paraId="00000454"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Низький</w:t>
            </w:r>
          </w:p>
        </w:tc>
      </w:tr>
      <w:tr w:rsidR="006778F6" w14:paraId="34667F4F" w14:textId="77777777" w:rsidTr="3BA09306">
        <w:trPr>
          <w:trHeight w:val="300"/>
        </w:trPr>
        <w:tc>
          <w:tcPr>
            <w:tcW w:w="568" w:type="dxa"/>
          </w:tcPr>
          <w:p w14:paraId="00000455" w14:textId="7B248416"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6.</w:t>
            </w:r>
            <w:r w:rsidR="00DC5852">
              <w:rPr>
                <w:rFonts w:ascii="Arial" w:eastAsia="Arial" w:hAnsi="Arial" w:cs="Arial"/>
                <w:b/>
                <w:color w:val="000000"/>
                <w:sz w:val="18"/>
                <w:szCs w:val="18"/>
              </w:rPr>
              <w:t>7</w:t>
            </w:r>
          </w:p>
        </w:tc>
        <w:tc>
          <w:tcPr>
            <w:tcW w:w="2562" w:type="dxa"/>
          </w:tcPr>
          <w:p w14:paraId="00000456"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Створення*, управління та контроль за комунальними підприємствами:</w:t>
            </w:r>
            <w:r>
              <w:rPr>
                <w:rFonts w:ascii="Arial" w:eastAsia="Arial" w:hAnsi="Arial" w:cs="Arial"/>
              </w:rPr>
              <w:br/>
            </w:r>
            <w:r>
              <w:rPr>
                <w:rFonts w:ascii="Arial" w:eastAsia="Arial" w:hAnsi="Arial" w:cs="Arial"/>
                <w:color w:val="000000"/>
                <w:sz w:val="18"/>
                <w:szCs w:val="18"/>
              </w:rPr>
              <w:t xml:space="preserve"> - створення комунальних підприємств</w:t>
            </w:r>
          </w:p>
        </w:tc>
        <w:tc>
          <w:tcPr>
            <w:tcW w:w="3486" w:type="dxa"/>
          </w:tcPr>
          <w:p w14:paraId="00000457"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недоцільного створення комунальних підприємств для виведення та розподілу коштів місцевого бюджету</w:t>
            </w:r>
          </w:p>
        </w:tc>
        <w:tc>
          <w:tcPr>
            <w:tcW w:w="1606" w:type="dxa"/>
          </w:tcPr>
          <w:p w14:paraId="00000458"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610" w:type="dxa"/>
          </w:tcPr>
          <w:p w14:paraId="00000459"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599" w:type="dxa"/>
          </w:tcPr>
          <w:p w14:paraId="0000045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9</w:t>
            </w:r>
          </w:p>
        </w:tc>
        <w:tc>
          <w:tcPr>
            <w:tcW w:w="1515" w:type="dxa"/>
          </w:tcPr>
          <w:p w14:paraId="0000045B"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c>
          <w:tcPr>
            <w:tcW w:w="1584" w:type="dxa"/>
          </w:tcPr>
          <w:p w14:paraId="0000045C"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Критичний</w:t>
            </w:r>
          </w:p>
        </w:tc>
      </w:tr>
      <w:tr w:rsidR="006778F6" w14:paraId="5B2EDC4E" w14:textId="77777777" w:rsidTr="3BA09306">
        <w:trPr>
          <w:trHeight w:val="2250"/>
        </w:trPr>
        <w:tc>
          <w:tcPr>
            <w:tcW w:w="568" w:type="dxa"/>
          </w:tcPr>
          <w:p w14:paraId="0000045D"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6.8</w:t>
            </w:r>
          </w:p>
        </w:tc>
        <w:tc>
          <w:tcPr>
            <w:tcW w:w="2562" w:type="dxa"/>
          </w:tcPr>
          <w:p w14:paraId="0000045E"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Створення*, управління та контроль за комунальними підприємствами:</w:t>
            </w:r>
            <w:r>
              <w:rPr>
                <w:rFonts w:ascii="Arial" w:eastAsia="Arial" w:hAnsi="Arial" w:cs="Arial"/>
              </w:rPr>
              <w:br/>
            </w:r>
            <w:r>
              <w:rPr>
                <w:rFonts w:ascii="Arial" w:eastAsia="Arial" w:hAnsi="Arial" w:cs="Arial"/>
                <w:color w:val="000000"/>
                <w:sz w:val="18"/>
                <w:szCs w:val="18"/>
              </w:rPr>
              <w:t xml:space="preserve"> - призначення та звільнення керівників</w:t>
            </w:r>
            <w:r>
              <w:rPr>
                <w:rFonts w:ascii="Arial" w:eastAsia="Arial" w:hAnsi="Arial" w:cs="Arial"/>
              </w:rPr>
              <w:br/>
            </w:r>
            <w:r>
              <w:rPr>
                <w:rFonts w:ascii="Arial" w:eastAsia="Arial" w:hAnsi="Arial" w:cs="Arial"/>
                <w:color w:val="000000"/>
                <w:sz w:val="18"/>
                <w:szCs w:val="18"/>
              </w:rPr>
              <w:t xml:space="preserve"> комунальних підприємств, виплата заробітної̈ плати та здійснення зовнішнього контролю за </w:t>
            </w:r>
            <w:r>
              <w:rPr>
                <w:rFonts w:ascii="Arial" w:eastAsia="Arial" w:hAnsi="Arial" w:cs="Arial"/>
                <w:color w:val="000000"/>
                <w:sz w:val="18"/>
                <w:szCs w:val="18"/>
              </w:rPr>
              <w:lastRenderedPageBreak/>
              <w:t>результативністю роботи керівника підприємства</w:t>
            </w:r>
          </w:p>
        </w:tc>
        <w:tc>
          <w:tcPr>
            <w:tcW w:w="3486" w:type="dxa"/>
          </w:tcPr>
          <w:p w14:paraId="0000045F"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lastRenderedPageBreak/>
              <w:t>Можливість незаконного впливу на комунальне підприємство через його керівника шляхом його призначення (наприклад, призначення без конкурсу «своєї» людини) чи через визначення розміру заробітної плати</w:t>
            </w:r>
          </w:p>
        </w:tc>
        <w:tc>
          <w:tcPr>
            <w:tcW w:w="1606" w:type="dxa"/>
          </w:tcPr>
          <w:p w14:paraId="00000460"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610" w:type="dxa"/>
          </w:tcPr>
          <w:p w14:paraId="00000461"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599" w:type="dxa"/>
          </w:tcPr>
          <w:p w14:paraId="0000046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9</w:t>
            </w:r>
          </w:p>
        </w:tc>
        <w:tc>
          <w:tcPr>
            <w:tcW w:w="1515" w:type="dxa"/>
          </w:tcPr>
          <w:p w14:paraId="00000463"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c>
          <w:tcPr>
            <w:tcW w:w="1584" w:type="dxa"/>
          </w:tcPr>
          <w:p w14:paraId="00000464"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Критичний</w:t>
            </w:r>
          </w:p>
        </w:tc>
      </w:tr>
      <w:tr w:rsidR="006778F6" w14:paraId="2FC677AD" w14:textId="77777777" w:rsidTr="3BA09306">
        <w:trPr>
          <w:trHeight w:val="930"/>
        </w:trPr>
        <w:tc>
          <w:tcPr>
            <w:tcW w:w="568" w:type="dxa"/>
          </w:tcPr>
          <w:p w14:paraId="00000465" w14:textId="4561D27C"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6.</w:t>
            </w:r>
            <w:r w:rsidR="00647782">
              <w:rPr>
                <w:rFonts w:ascii="Arial" w:eastAsia="Arial" w:hAnsi="Arial" w:cs="Arial"/>
                <w:b/>
                <w:color w:val="000000"/>
                <w:sz w:val="18"/>
                <w:szCs w:val="18"/>
              </w:rPr>
              <w:t>9</w:t>
            </w:r>
          </w:p>
        </w:tc>
        <w:tc>
          <w:tcPr>
            <w:tcW w:w="2562" w:type="dxa"/>
          </w:tcPr>
          <w:p w14:paraId="00000466"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Створення*, управління та контроль за комунальними підприємствами:</w:t>
            </w:r>
            <w:r>
              <w:rPr>
                <w:rFonts w:ascii="Arial" w:eastAsia="Arial" w:hAnsi="Arial" w:cs="Arial"/>
              </w:rPr>
              <w:br/>
            </w:r>
            <w:r>
              <w:rPr>
                <w:rFonts w:ascii="Arial" w:eastAsia="Arial" w:hAnsi="Arial" w:cs="Arial"/>
                <w:color w:val="000000"/>
                <w:sz w:val="18"/>
                <w:szCs w:val="18"/>
              </w:rPr>
              <w:t xml:space="preserve"> - створення наглядових рад на комунальних підприємствах</w:t>
            </w:r>
            <w:r>
              <w:rPr>
                <w:rFonts w:ascii="Arial" w:eastAsia="Arial" w:hAnsi="Arial" w:cs="Arial"/>
              </w:rPr>
              <w:br/>
            </w:r>
            <w:r>
              <w:rPr>
                <w:rFonts w:ascii="Arial" w:eastAsia="Arial" w:hAnsi="Arial" w:cs="Arial"/>
                <w:color w:val="000000"/>
                <w:sz w:val="18"/>
                <w:szCs w:val="18"/>
              </w:rPr>
              <w:t xml:space="preserve"> </w:t>
            </w:r>
          </w:p>
        </w:tc>
        <w:tc>
          <w:tcPr>
            <w:tcW w:w="3486" w:type="dxa"/>
          </w:tcPr>
          <w:p w14:paraId="00000467" w14:textId="77777777" w:rsidR="006778F6" w:rsidRDefault="00DB39D4">
            <w:pPr>
              <w:spacing w:before="120" w:after="120"/>
              <w:rPr>
                <w:rFonts w:ascii="Arial" w:eastAsia="Arial" w:hAnsi="Arial" w:cs="Arial"/>
                <w:sz w:val="18"/>
                <w:szCs w:val="18"/>
              </w:rPr>
            </w:pPr>
            <w:r>
              <w:rPr>
                <w:rFonts w:ascii="Arial" w:eastAsia="Arial" w:hAnsi="Arial" w:cs="Arial"/>
                <w:color w:val="000000"/>
                <w:sz w:val="18"/>
                <w:szCs w:val="18"/>
              </w:rPr>
              <w:t>Можливість політичного впливу на господарську діяльність комунального підприємства через блокування створення або обмеження повноважень наглядових рад</w:t>
            </w:r>
          </w:p>
        </w:tc>
        <w:tc>
          <w:tcPr>
            <w:tcW w:w="1606" w:type="dxa"/>
          </w:tcPr>
          <w:p w14:paraId="00000468"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610" w:type="dxa"/>
          </w:tcPr>
          <w:p w14:paraId="00000469"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599" w:type="dxa"/>
          </w:tcPr>
          <w:p w14:paraId="0000046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9</w:t>
            </w:r>
          </w:p>
        </w:tc>
        <w:tc>
          <w:tcPr>
            <w:tcW w:w="1515" w:type="dxa"/>
          </w:tcPr>
          <w:p w14:paraId="0000046B"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c>
          <w:tcPr>
            <w:tcW w:w="1584" w:type="dxa"/>
          </w:tcPr>
          <w:p w14:paraId="0000046C"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Критичний</w:t>
            </w:r>
          </w:p>
        </w:tc>
      </w:tr>
      <w:tr w:rsidR="006778F6" w14:paraId="139A97B1" w14:textId="77777777" w:rsidTr="3BA09306">
        <w:trPr>
          <w:trHeight w:val="283"/>
        </w:trPr>
        <w:tc>
          <w:tcPr>
            <w:tcW w:w="568" w:type="dxa"/>
            <w:shd w:val="clear" w:color="auto" w:fill="E7E6E6"/>
          </w:tcPr>
          <w:p w14:paraId="00000485"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7</w:t>
            </w:r>
          </w:p>
        </w:tc>
        <w:tc>
          <w:tcPr>
            <w:tcW w:w="13962" w:type="dxa"/>
            <w:gridSpan w:val="7"/>
            <w:shd w:val="clear" w:color="auto" w:fill="E7E6E6"/>
          </w:tcPr>
          <w:p w14:paraId="00000486" w14:textId="77777777" w:rsidR="006778F6" w:rsidRDefault="00DB39D4">
            <w:pPr>
              <w:spacing w:after="0"/>
              <w:rPr>
                <w:rFonts w:ascii="Arial" w:eastAsia="Arial" w:hAnsi="Arial" w:cs="Arial"/>
                <w:sz w:val="18"/>
                <w:szCs w:val="18"/>
              </w:rPr>
            </w:pPr>
            <w:r>
              <w:rPr>
                <w:rFonts w:ascii="Arial" w:eastAsia="Arial" w:hAnsi="Arial" w:cs="Arial"/>
                <w:b/>
                <w:color w:val="000000"/>
                <w:sz w:val="18"/>
                <w:szCs w:val="18"/>
              </w:rPr>
              <w:t>Управління гуманітарною та благодійною допомогою</w:t>
            </w:r>
          </w:p>
        </w:tc>
      </w:tr>
      <w:tr w:rsidR="006778F6" w14:paraId="2CBA0CB0" w14:textId="77777777" w:rsidTr="3BA09306">
        <w:trPr>
          <w:trHeight w:val="964"/>
        </w:trPr>
        <w:tc>
          <w:tcPr>
            <w:tcW w:w="568" w:type="dxa"/>
            <w:vMerge w:val="restart"/>
          </w:tcPr>
          <w:p w14:paraId="0000048D" w14:textId="77777777" w:rsidR="006778F6" w:rsidRDefault="00DB39D4">
            <w:pPr>
              <w:spacing w:after="0"/>
              <w:jc w:val="center"/>
              <w:rPr>
                <w:rFonts w:ascii="Arial" w:eastAsia="Arial" w:hAnsi="Arial" w:cs="Arial"/>
                <w:sz w:val="18"/>
                <w:szCs w:val="18"/>
              </w:rPr>
            </w:pPr>
            <w:r>
              <w:rPr>
                <w:rFonts w:ascii="Arial" w:eastAsia="Arial" w:hAnsi="Arial" w:cs="Arial"/>
                <w:b/>
                <w:color w:val="000000"/>
                <w:sz w:val="18"/>
                <w:szCs w:val="18"/>
              </w:rPr>
              <w:t>7.1</w:t>
            </w:r>
          </w:p>
        </w:tc>
        <w:tc>
          <w:tcPr>
            <w:tcW w:w="2562" w:type="dxa"/>
            <w:vMerge w:val="restart"/>
          </w:tcPr>
          <w:p w14:paraId="0000048E"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Управління гуманітарною та благодійною допомогою</w:t>
            </w:r>
          </w:p>
        </w:tc>
        <w:tc>
          <w:tcPr>
            <w:tcW w:w="3486" w:type="dxa"/>
          </w:tcPr>
          <w:p w14:paraId="0000048F"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Можливість неналежного управління та контролю за  гуманітарною та благодійною допомогою</w:t>
            </w:r>
          </w:p>
        </w:tc>
        <w:tc>
          <w:tcPr>
            <w:tcW w:w="1606" w:type="dxa"/>
          </w:tcPr>
          <w:p w14:paraId="00000490"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491"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599" w:type="dxa"/>
          </w:tcPr>
          <w:p w14:paraId="00000492"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6</w:t>
            </w:r>
          </w:p>
        </w:tc>
        <w:tc>
          <w:tcPr>
            <w:tcW w:w="1515" w:type="dxa"/>
          </w:tcPr>
          <w:p w14:paraId="00000493"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c>
          <w:tcPr>
            <w:tcW w:w="1584" w:type="dxa"/>
          </w:tcPr>
          <w:p w14:paraId="00000494"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Критичний</w:t>
            </w:r>
          </w:p>
        </w:tc>
      </w:tr>
      <w:tr w:rsidR="006778F6" w14:paraId="788575EE" w14:textId="77777777" w:rsidTr="3BA09306">
        <w:trPr>
          <w:trHeight w:val="1134"/>
        </w:trPr>
        <w:tc>
          <w:tcPr>
            <w:tcW w:w="568" w:type="dxa"/>
            <w:vMerge/>
          </w:tcPr>
          <w:p w14:paraId="00000495"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2562" w:type="dxa"/>
            <w:vMerge/>
          </w:tcPr>
          <w:p w14:paraId="00000496" w14:textId="77777777" w:rsidR="006778F6" w:rsidRDefault="006778F6">
            <w:pPr>
              <w:widowControl w:val="0"/>
              <w:pBdr>
                <w:top w:val="nil"/>
                <w:left w:val="nil"/>
                <w:bottom w:val="nil"/>
                <w:right w:val="nil"/>
                <w:between w:val="nil"/>
              </w:pBdr>
              <w:spacing w:after="0" w:line="276" w:lineRule="auto"/>
              <w:rPr>
                <w:rFonts w:ascii="Arial" w:eastAsia="Arial" w:hAnsi="Arial" w:cs="Arial"/>
                <w:sz w:val="18"/>
                <w:szCs w:val="18"/>
              </w:rPr>
            </w:pPr>
          </w:p>
        </w:tc>
        <w:tc>
          <w:tcPr>
            <w:tcW w:w="3486" w:type="dxa"/>
          </w:tcPr>
          <w:p w14:paraId="00000497" w14:textId="77777777" w:rsidR="006778F6" w:rsidRDefault="00DB39D4">
            <w:pPr>
              <w:spacing w:after="0"/>
              <w:rPr>
                <w:rFonts w:ascii="Arial" w:eastAsia="Arial" w:hAnsi="Arial" w:cs="Arial"/>
                <w:sz w:val="18"/>
                <w:szCs w:val="18"/>
              </w:rPr>
            </w:pPr>
            <w:r>
              <w:rPr>
                <w:rFonts w:ascii="Arial" w:eastAsia="Arial" w:hAnsi="Arial" w:cs="Arial"/>
                <w:color w:val="000000"/>
                <w:sz w:val="18"/>
                <w:szCs w:val="18"/>
              </w:rPr>
              <w:t>Зловживання з боку осіб, відповідальних за розподіл/ видачу/ використання гуманітарної допомоги, з метою задоволення приватних інтересів своїх або третіх осіб</w:t>
            </w:r>
          </w:p>
          <w:p w14:paraId="00000498" w14:textId="77777777" w:rsidR="006778F6" w:rsidRDefault="006778F6">
            <w:pPr>
              <w:spacing w:after="0"/>
              <w:rPr>
                <w:rFonts w:ascii="Arial" w:eastAsia="Arial" w:hAnsi="Arial" w:cs="Arial"/>
                <w:color w:val="000000"/>
                <w:sz w:val="18"/>
                <w:szCs w:val="18"/>
              </w:rPr>
            </w:pPr>
          </w:p>
        </w:tc>
        <w:tc>
          <w:tcPr>
            <w:tcW w:w="1606" w:type="dxa"/>
          </w:tcPr>
          <w:p w14:paraId="00000499"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2</w:t>
            </w:r>
          </w:p>
        </w:tc>
        <w:tc>
          <w:tcPr>
            <w:tcW w:w="1610" w:type="dxa"/>
          </w:tcPr>
          <w:p w14:paraId="0000049A"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3</w:t>
            </w:r>
          </w:p>
        </w:tc>
        <w:tc>
          <w:tcPr>
            <w:tcW w:w="1599" w:type="dxa"/>
          </w:tcPr>
          <w:p w14:paraId="0000049B"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6</w:t>
            </w:r>
          </w:p>
        </w:tc>
        <w:tc>
          <w:tcPr>
            <w:tcW w:w="1515" w:type="dxa"/>
          </w:tcPr>
          <w:p w14:paraId="0000049C" w14:textId="77777777" w:rsidR="006778F6" w:rsidRDefault="00DB39D4">
            <w:pPr>
              <w:spacing w:after="0"/>
              <w:jc w:val="center"/>
              <w:rPr>
                <w:rFonts w:ascii="Arial" w:eastAsia="Arial" w:hAnsi="Arial" w:cs="Arial"/>
                <w:sz w:val="18"/>
                <w:szCs w:val="18"/>
              </w:rPr>
            </w:pPr>
            <w:r>
              <w:rPr>
                <w:rFonts w:ascii="Arial" w:eastAsia="Arial" w:hAnsi="Arial" w:cs="Arial"/>
                <w:color w:val="000000"/>
                <w:sz w:val="18"/>
                <w:szCs w:val="18"/>
              </w:rPr>
              <w:t>Високий</w:t>
            </w:r>
          </w:p>
        </w:tc>
        <w:tc>
          <w:tcPr>
            <w:tcW w:w="1584" w:type="dxa"/>
          </w:tcPr>
          <w:p w14:paraId="0000049D" w14:textId="77777777" w:rsidR="006778F6" w:rsidRDefault="00DB39D4">
            <w:pPr>
              <w:spacing w:after="0"/>
              <w:jc w:val="center"/>
              <w:rPr>
                <w:rFonts w:ascii="Arial" w:eastAsia="Arial" w:hAnsi="Arial" w:cs="Arial"/>
                <w:color w:val="000000"/>
                <w:sz w:val="18"/>
                <w:szCs w:val="18"/>
              </w:rPr>
            </w:pPr>
            <w:r>
              <w:rPr>
                <w:rFonts w:ascii="Arial" w:eastAsia="Arial" w:hAnsi="Arial" w:cs="Arial"/>
                <w:color w:val="000000"/>
                <w:sz w:val="18"/>
                <w:szCs w:val="18"/>
              </w:rPr>
              <w:t>Критичний</w:t>
            </w:r>
          </w:p>
        </w:tc>
      </w:tr>
    </w:tbl>
    <w:p w14:paraId="0000049E" w14:textId="77777777" w:rsidR="006778F6" w:rsidRDefault="006778F6">
      <w:pPr>
        <w:spacing w:after="0"/>
        <w:rPr>
          <w:rFonts w:ascii="Arial" w:eastAsia="Arial" w:hAnsi="Arial" w:cs="Arial"/>
          <w:color w:val="000000"/>
          <w:sz w:val="18"/>
          <w:szCs w:val="18"/>
        </w:rPr>
        <w:sectPr w:rsidR="006778F6">
          <w:headerReference w:type="default" r:id="rId27"/>
          <w:pgSz w:w="16840" w:h="11910" w:orient="landscape"/>
          <w:pgMar w:top="992" w:right="1160" w:bottom="283" w:left="1140" w:header="0" w:footer="953" w:gutter="0"/>
          <w:cols w:space="720"/>
        </w:sectPr>
      </w:pPr>
    </w:p>
    <w:p w14:paraId="0000049F" w14:textId="77777777" w:rsidR="006778F6" w:rsidRDefault="006778F6">
      <w:pPr>
        <w:rPr>
          <w:rFonts w:ascii="Arial" w:eastAsia="Arial" w:hAnsi="Arial" w:cs="Arial"/>
          <w:color w:val="000000"/>
          <w:sz w:val="18"/>
          <w:szCs w:val="18"/>
        </w:rPr>
      </w:pPr>
    </w:p>
    <w:p w14:paraId="000004A0" w14:textId="77777777" w:rsidR="006778F6" w:rsidRDefault="00DB39D4">
      <w:pPr>
        <w:rPr>
          <w:rFonts w:ascii="Arial" w:eastAsia="Arial" w:hAnsi="Arial" w:cs="Arial"/>
          <w:color w:val="000000"/>
          <w:sz w:val="18"/>
          <w:szCs w:val="18"/>
        </w:rPr>
        <w:sectPr w:rsidR="006778F6">
          <w:headerReference w:type="default" r:id="rId28"/>
          <w:footerReference w:type="default" r:id="rId29"/>
          <w:type w:val="continuous"/>
          <w:pgSz w:w="16840" w:h="11910" w:orient="landscape"/>
          <w:pgMar w:top="1180" w:right="708" w:bottom="1140" w:left="566" w:header="0" w:footer="953" w:gutter="0"/>
          <w:cols w:space="720"/>
        </w:sectPr>
      </w:pPr>
      <w:r>
        <w:rPr>
          <w:rFonts w:ascii="Arial" w:eastAsia="Arial" w:hAnsi="Arial" w:cs="Arial"/>
          <w:color w:val="000000"/>
          <w:sz w:val="18"/>
          <w:szCs w:val="18"/>
        </w:rPr>
        <w:t>* Відповідні обмеження передбачені Законом України «Про правовий режим воєнного стану».</w:t>
      </w:r>
    </w:p>
    <w:p w14:paraId="000004A1" w14:textId="77777777" w:rsidR="006778F6" w:rsidRDefault="00DB39D4">
      <w:pPr>
        <w:rPr>
          <w:rFonts w:ascii="Arial" w:eastAsia="Arial" w:hAnsi="Arial" w:cs="Arial"/>
        </w:rPr>
      </w:pPr>
      <w:r>
        <w:br w:type="page"/>
      </w:r>
    </w:p>
    <w:tbl>
      <w:tblPr>
        <w:tblW w:w="15566" w:type="dxa"/>
        <w:tblBorders>
          <w:top w:val="single" w:sz="4" w:space="0" w:color="000000"/>
          <w:left w:val="single" w:sz="4" w:space="0" w:color="000000"/>
          <w:bottom w:val="single" w:sz="4" w:space="0" w:color="000000"/>
          <w:right w:val="single" w:sz="4" w:space="0" w:color="000000"/>
          <w:insideH w:val="single" w:sz="4" w:space="0" w:color="595959"/>
          <w:insideV w:val="single" w:sz="4" w:space="0" w:color="595959"/>
        </w:tblBorders>
        <w:tblLayout w:type="fixed"/>
        <w:tblCellMar>
          <w:left w:w="115" w:type="dxa"/>
          <w:right w:w="115" w:type="dxa"/>
        </w:tblCellMar>
        <w:tblLook w:val="0400" w:firstRow="0" w:lastRow="0" w:firstColumn="0" w:lastColumn="0" w:noHBand="0" w:noVBand="1"/>
      </w:tblPr>
      <w:tblGrid>
        <w:gridCol w:w="479"/>
        <w:gridCol w:w="1394"/>
        <w:gridCol w:w="1792"/>
        <w:gridCol w:w="1810"/>
        <w:gridCol w:w="1322"/>
        <w:gridCol w:w="2321"/>
        <w:gridCol w:w="1102"/>
        <w:gridCol w:w="1588"/>
        <w:gridCol w:w="1437"/>
        <w:gridCol w:w="2321"/>
      </w:tblGrid>
      <w:tr w:rsidR="006778F6" w14:paraId="10212E8F" w14:textId="77777777" w:rsidTr="3BA09306">
        <w:trPr>
          <w:trHeight w:val="300"/>
        </w:trPr>
        <w:tc>
          <w:tcPr>
            <w:tcW w:w="15566" w:type="dxa"/>
            <w:gridSpan w:val="10"/>
            <w:tcBorders>
              <w:top w:val="nil"/>
              <w:left w:val="nil"/>
              <w:bottom w:val="single" w:sz="4" w:space="0" w:color="000000" w:themeColor="text1"/>
              <w:right w:val="nil"/>
            </w:tcBorders>
            <w:tcMar>
              <w:top w:w="15" w:type="dxa"/>
              <w:left w:w="108" w:type="dxa"/>
              <w:bottom w:w="15" w:type="dxa"/>
              <w:right w:w="108" w:type="dxa"/>
            </w:tcMar>
          </w:tcPr>
          <w:p w14:paraId="5B2B1EF3" w14:textId="77777777" w:rsidR="006778F6" w:rsidRDefault="00750698" w:rsidP="00750698">
            <w:pPr>
              <w:jc w:val="center"/>
              <w:rPr>
                <w:rFonts w:ascii="Arial" w:hAnsi="Arial" w:cs="Arial"/>
                <w:b/>
                <w:bCs/>
                <w:sz w:val="28"/>
                <w:szCs w:val="28"/>
              </w:rPr>
            </w:pPr>
            <w:r w:rsidRPr="00FA7C9A">
              <w:rPr>
                <w:rFonts w:ascii="Arial" w:hAnsi="Arial" w:cs="Arial"/>
                <w:b/>
                <w:bCs/>
                <w:sz w:val="28"/>
                <w:szCs w:val="28"/>
              </w:rPr>
              <w:lastRenderedPageBreak/>
              <w:t>ПЛАН</w:t>
            </w:r>
            <w:r w:rsidRPr="00FA7C9A">
              <w:rPr>
                <w:rFonts w:ascii="Arial" w:hAnsi="Arial" w:cs="Arial"/>
                <w:sz w:val="28"/>
                <w:szCs w:val="28"/>
              </w:rPr>
              <w:t xml:space="preserve"> </w:t>
            </w:r>
            <w:r w:rsidRPr="00FA7C9A">
              <w:rPr>
                <w:rFonts w:ascii="Arial" w:hAnsi="Arial" w:cs="Arial"/>
                <w:b/>
                <w:bCs/>
                <w:sz w:val="28"/>
                <w:szCs w:val="28"/>
              </w:rPr>
              <w:t>ДІЙ</w:t>
            </w:r>
          </w:p>
          <w:p w14:paraId="000004A2" w14:textId="371F23BD" w:rsidR="00FA7C9A" w:rsidRPr="00FA7C9A" w:rsidRDefault="00FA7C9A" w:rsidP="00FA7C9A">
            <w:pPr>
              <w:jc w:val="right"/>
              <w:rPr>
                <w:rFonts w:ascii="Arial" w:hAnsi="Arial" w:cs="Arial"/>
                <w:sz w:val="28"/>
                <w:szCs w:val="28"/>
              </w:rPr>
            </w:pPr>
            <w:r w:rsidRPr="00FA7C9A">
              <w:rPr>
                <w:rFonts w:ascii="Arial" w:hAnsi="Arial" w:cs="Arial"/>
                <w:sz w:val="28"/>
                <w:szCs w:val="28"/>
              </w:rPr>
              <w:t>Таблиця 2</w:t>
            </w:r>
          </w:p>
        </w:tc>
      </w:tr>
      <w:tr w:rsidR="00445EDE" w14:paraId="0104F270" w14:textId="77777777" w:rsidTr="3BA09306">
        <w:trPr>
          <w:trHeight w:val="300"/>
        </w:trPr>
        <w:tc>
          <w:tcPr>
            <w:tcW w:w="479" w:type="dxa"/>
            <w:tcMar>
              <w:top w:w="15" w:type="dxa"/>
              <w:left w:w="108" w:type="dxa"/>
              <w:bottom w:w="15" w:type="dxa"/>
              <w:right w:w="108" w:type="dxa"/>
            </w:tcMar>
            <w:vAlign w:val="center"/>
          </w:tcPr>
          <w:p w14:paraId="000004AC" w14:textId="77777777" w:rsidR="006778F6" w:rsidRDefault="00DB39D4">
            <w:pPr>
              <w:spacing w:after="0"/>
              <w:jc w:val="center"/>
              <w:rPr>
                <w:rFonts w:ascii="Arial" w:eastAsia="Arial" w:hAnsi="Arial" w:cs="Arial"/>
                <w:b/>
                <w:sz w:val="20"/>
                <w:szCs w:val="20"/>
              </w:rPr>
            </w:pPr>
            <w:r>
              <w:rPr>
                <w:rFonts w:ascii="Arial" w:eastAsia="Arial" w:hAnsi="Arial" w:cs="Arial"/>
                <w:b/>
                <w:sz w:val="20"/>
                <w:szCs w:val="20"/>
              </w:rPr>
              <w:t>№</w:t>
            </w:r>
          </w:p>
        </w:tc>
        <w:tc>
          <w:tcPr>
            <w:tcW w:w="1394" w:type="dxa"/>
            <w:tcMar>
              <w:top w:w="15" w:type="dxa"/>
              <w:left w:w="108" w:type="dxa"/>
              <w:bottom w:w="15" w:type="dxa"/>
              <w:right w:w="108" w:type="dxa"/>
            </w:tcMar>
            <w:vAlign w:val="center"/>
          </w:tcPr>
          <w:p w14:paraId="000004AD" w14:textId="77777777" w:rsidR="006778F6" w:rsidRDefault="00DB39D4">
            <w:pPr>
              <w:spacing w:after="0"/>
              <w:jc w:val="center"/>
              <w:rPr>
                <w:rFonts w:ascii="Arial" w:eastAsia="Arial" w:hAnsi="Arial" w:cs="Arial"/>
                <w:b/>
                <w:sz w:val="20"/>
                <w:szCs w:val="20"/>
              </w:rPr>
            </w:pPr>
            <w:r>
              <w:rPr>
                <w:rFonts w:ascii="Arial" w:eastAsia="Arial" w:hAnsi="Arial" w:cs="Arial"/>
                <w:b/>
                <w:sz w:val="20"/>
                <w:szCs w:val="20"/>
              </w:rPr>
              <w:t>Функція, процес ОМС</w:t>
            </w:r>
          </w:p>
        </w:tc>
        <w:tc>
          <w:tcPr>
            <w:tcW w:w="1792" w:type="dxa"/>
            <w:tcMar>
              <w:top w:w="15" w:type="dxa"/>
              <w:left w:w="108" w:type="dxa"/>
              <w:bottom w:w="15" w:type="dxa"/>
              <w:right w:w="108" w:type="dxa"/>
            </w:tcMar>
            <w:vAlign w:val="center"/>
          </w:tcPr>
          <w:p w14:paraId="000004AE" w14:textId="7777457A" w:rsidR="006778F6" w:rsidRDefault="00DB39D4">
            <w:pPr>
              <w:spacing w:after="0"/>
              <w:jc w:val="center"/>
              <w:rPr>
                <w:rFonts w:ascii="Arial" w:eastAsia="Arial" w:hAnsi="Arial" w:cs="Arial"/>
                <w:b/>
                <w:sz w:val="20"/>
                <w:szCs w:val="20"/>
              </w:rPr>
            </w:pPr>
            <w:r>
              <w:rPr>
                <w:rFonts w:ascii="Arial" w:eastAsia="Arial" w:hAnsi="Arial" w:cs="Arial"/>
                <w:b/>
                <w:sz w:val="20"/>
                <w:szCs w:val="20"/>
              </w:rPr>
              <w:t>Ідентифікований корупційний ризик</w:t>
            </w:r>
          </w:p>
        </w:tc>
        <w:tc>
          <w:tcPr>
            <w:tcW w:w="1810" w:type="dxa"/>
            <w:tcMar>
              <w:top w:w="15" w:type="dxa"/>
              <w:left w:w="108" w:type="dxa"/>
              <w:bottom w:w="15" w:type="dxa"/>
              <w:right w:w="108" w:type="dxa"/>
            </w:tcMar>
            <w:vAlign w:val="center"/>
          </w:tcPr>
          <w:p w14:paraId="000004AF" w14:textId="77777777" w:rsidR="006778F6" w:rsidRDefault="006778F6">
            <w:pPr>
              <w:spacing w:after="0"/>
              <w:jc w:val="center"/>
              <w:rPr>
                <w:rFonts w:ascii="Arial" w:eastAsia="Arial" w:hAnsi="Arial" w:cs="Arial"/>
                <w:color w:val="000000"/>
                <w:sz w:val="18"/>
                <w:szCs w:val="18"/>
              </w:rPr>
            </w:pPr>
          </w:p>
          <w:p w14:paraId="000004B0" w14:textId="77777777" w:rsidR="006778F6" w:rsidRDefault="00DB39D4">
            <w:pPr>
              <w:spacing w:after="0"/>
              <w:jc w:val="center"/>
              <w:rPr>
                <w:rFonts w:ascii="Arial" w:eastAsia="Arial" w:hAnsi="Arial" w:cs="Arial"/>
                <w:color w:val="000000"/>
                <w:sz w:val="18"/>
                <w:szCs w:val="18"/>
              </w:rPr>
            </w:pPr>
            <w:r>
              <w:rPr>
                <w:rFonts w:ascii="Arial" w:eastAsia="Arial" w:hAnsi="Arial" w:cs="Arial"/>
                <w:b/>
                <w:color w:val="000000"/>
                <w:sz w:val="18"/>
                <w:szCs w:val="18"/>
              </w:rPr>
              <w:t>Джерело(а) корупційного ризику</w:t>
            </w:r>
          </w:p>
          <w:p w14:paraId="000004B1" w14:textId="77777777" w:rsidR="006778F6" w:rsidRDefault="006778F6">
            <w:pPr>
              <w:spacing w:after="0"/>
              <w:jc w:val="center"/>
              <w:rPr>
                <w:rFonts w:ascii="Arial" w:eastAsia="Arial" w:hAnsi="Arial" w:cs="Arial"/>
                <w:color w:val="000000"/>
                <w:sz w:val="18"/>
                <w:szCs w:val="18"/>
              </w:rPr>
            </w:pPr>
          </w:p>
        </w:tc>
        <w:tc>
          <w:tcPr>
            <w:tcW w:w="1322" w:type="dxa"/>
            <w:shd w:val="clear" w:color="auto" w:fill="FFFFFF" w:themeFill="background1"/>
            <w:tcMar>
              <w:top w:w="15" w:type="dxa"/>
              <w:left w:w="108" w:type="dxa"/>
              <w:bottom w:w="15" w:type="dxa"/>
              <w:right w:w="108" w:type="dxa"/>
            </w:tcMar>
            <w:vAlign w:val="center"/>
          </w:tcPr>
          <w:p w14:paraId="000004B2" w14:textId="77777777" w:rsidR="006778F6" w:rsidRDefault="00DB39D4">
            <w:pPr>
              <w:spacing w:after="0"/>
              <w:jc w:val="center"/>
              <w:rPr>
                <w:rFonts w:ascii="Arial" w:eastAsia="Arial" w:hAnsi="Arial" w:cs="Arial"/>
                <w:b/>
                <w:sz w:val="20"/>
                <w:szCs w:val="20"/>
              </w:rPr>
            </w:pPr>
            <w:r>
              <w:rPr>
                <w:rFonts w:ascii="Arial" w:eastAsia="Arial" w:hAnsi="Arial" w:cs="Arial"/>
                <w:b/>
                <w:sz w:val="20"/>
                <w:szCs w:val="20"/>
              </w:rPr>
              <w:t>Фактичний рівень корупційного</w:t>
            </w:r>
            <w:r>
              <w:rPr>
                <w:rFonts w:ascii="Arial" w:eastAsia="Arial" w:hAnsi="Arial" w:cs="Arial"/>
                <w:sz w:val="20"/>
                <w:szCs w:val="20"/>
              </w:rPr>
              <w:br/>
            </w:r>
            <w:r>
              <w:rPr>
                <w:rFonts w:ascii="Arial" w:eastAsia="Arial" w:hAnsi="Arial" w:cs="Arial"/>
                <w:b/>
                <w:sz w:val="20"/>
                <w:szCs w:val="20"/>
              </w:rPr>
              <w:t xml:space="preserve"> ризику</w:t>
            </w:r>
          </w:p>
        </w:tc>
        <w:tc>
          <w:tcPr>
            <w:tcW w:w="2321" w:type="dxa"/>
            <w:shd w:val="clear" w:color="auto" w:fill="FFFFFF" w:themeFill="background1"/>
            <w:tcMar>
              <w:top w:w="15" w:type="dxa"/>
              <w:left w:w="108" w:type="dxa"/>
              <w:bottom w:w="15" w:type="dxa"/>
              <w:right w:w="108" w:type="dxa"/>
            </w:tcMar>
            <w:vAlign w:val="center"/>
          </w:tcPr>
          <w:p w14:paraId="000004B3" w14:textId="77777777" w:rsidR="006778F6" w:rsidRDefault="00DB39D4">
            <w:pPr>
              <w:spacing w:after="0"/>
              <w:jc w:val="center"/>
              <w:rPr>
                <w:rFonts w:ascii="Arial" w:eastAsia="Arial" w:hAnsi="Arial" w:cs="Arial"/>
                <w:b/>
                <w:sz w:val="20"/>
                <w:szCs w:val="20"/>
              </w:rPr>
            </w:pPr>
            <w:r>
              <w:rPr>
                <w:rFonts w:ascii="Arial" w:eastAsia="Arial" w:hAnsi="Arial" w:cs="Arial"/>
                <w:b/>
                <w:sz w:val="20"/>
                <w:szCs w:val="20"/>
              </w:rPr>
              <w:t xml:space="preserve">Заходи впливу на корупційний ризик </w:t>
            </w:r>
          </w:p>
        </w:tc>
        <w:tc>
          <w:tcPr>
            <w:tcW w:w="1102" w:type="dxa"/>
            <w:shd w:val="clear" w:color="auto" w:fill="FFFFFF" w:themeFill="background1"/>
            <w:tcMar>
              <w:top w:w="15" w:type="dxa"/>
              <w:left w:w="108" w:type="dxa"/>
              <w:bottom w:w="15" w:type="dxa"/>
              <w:right w:w="108" w:type="dxa"/>
            </w:tcMar>
            <w:vAlign w:val="center"/>
          </w:tcPr>
          <w:p w14:paraId="000004B4" w14:textId="77777777" w:rsidR="006778F6" w:rsidRDefault="00DB39D4">
            <w:pPr>
              <w:spacing w:after="0"/>
              <w:jc w:val="center"/>
              <w:rPr>
                <w:rFonts w:ascii="Arial" w:eastAsia="Arial" w:hAnsi="Arial" w:cs="Arial"/>
                <w:b/>
                <w:sz w:val="20"/>
                <w:szCs w:val="20"/>
              </w:rPr>
            </w:pPr>
            <w:r>
              <w:rPr>
                <w:rFonts w:ascii="Arial" w:eastAsia="Arial" w:hAnsi="Arial" w:cs="Arial"/>
                <w:b/>
                <w:sz w:val="20"/>
                <w:szCs w:val="20"/>
              </w:rPr>
              <w:t>Строки виконання заходу</w:t>
            </w:r>
          </w:p>
        </w:tc>
        <w:tc>
          <w:tcPr>
            <w:tcW w:w="1588" w:type="dxa"/>
            <w:shd w:val="clear" w:color="auto" w:fill="FFFFFF" w:themeFill="background1"/>
            <w:tcMar>
              <w:top w:w="15" w:type="dxa"/>
              <w:left w:w="108" w:type="dxa"/>
              <w:bottom w:w="15" w:type="dxa"/>
              <w:right w:w="108" w:type="dxa"/>
            </w:tcMar>
            <w:vAlign w:val="center"/>
          </w:tcPr>
          <w:p w14:paraId="000004B5" w14:textId="77777777" w:rsidR="006778F6" w:rsidRDefault="00DB39D4">
            <w:pPr>
              <w:spacing w:after="0"/>
              <w:jc w:val="center"/>
              <w:rPr>
                <w:rFonts w:ascii="Arial" w:eastAsia="Arial" w:hAnsi="Arial" w:cs="Arial"/>
                <w:b/>
                <w:sz w:val="20"/>
                <w:szCs w:val="20"/>
              </w:rPr>
            </w:pPr>
            <w:r>
              <w:rPr>
                <w:rFonts w:ascii="Arial" w:eastAsia="Arial" w:hAnsi="Arial" w:cs="Arial"/>
                <w:b/>
                <w:sz w:val="20"/>
                <w:szCs w:val="20"/>
              </w:rPr>
              <w:t>Особа(и), відповідальна(і) за</w:t>
            </w:r>
            <w:r>
              <w:rPr>
                <w:rFonts w:ascii="Arial" w:eastAsia="Arial" w:hAnsi="Arial" w:cs="Arial"/>
                <w:sz w:val="20"/>
                <w:szCs w:val="20"/>
              </w:rPr>
              <w:br/>
            </w:r>
            <w:r>
              <w:rPr>
                <w:rFonts w:ascii="Arial" w:eastAsia="Arial" w:hAnsi="Arial" w:cs="Arial"/>
                <w:b/>
                <w:sz w:val="20"/>
                <w:szCs w:val="20"/>
              </w:rPr>
              <w:t xml:space="preserve"> виконання заходу</w:t>
            </w:r>
          </w:p>
        </w:tc>
        <w:tc>
          <w:tcPr>
            <w:tcW w:w="1437" w:type="dxa"/>
            <w:shd w:val="clear" w:color="auto" w:fill="FFFFFF" w:themeFill="background1"/>
            <w:tcMar>
              <w:top w:w="15" w:type="dxa"/>
              <w:left w:w="108" w:type="dxa"/>
              <w:bottom w:w="15" w:type="dxa"/>
              <w:right w:w="108" w:type="dxa"/>
            </w:tcMar>
            <w:vAlign w:val="center"/>
          </w:tcPr>
          <w:p w14:paraId="000004B6" w14:textId="77777777" w:rsidR="006778F6" w:rsidRDefault="00DB39D4">
            <w:pPr>
              <w:spacing w:after="0"/>
              <w:jc w:val="center"/>
              <w:rPr>
                <w:rFonts w:ascii="Arial" w:eastAsia="Arial" w:hAnsi="Arial" w:cs="Arial"/>
                <w:b/>
                <w:sz w:val="20"/>
                <w:szCs w:val="20"/>
              </w:rPr>
            </w:pPr>
            <w:r>
              <w:rPr>
                <w:rFonts w:ascii="Arial" w:eastAsia="Arial" w:hAnsi="Arial" w:cs="Arial"/>
                <w:b/>
                <w:sz w:val="20"/>
                <w:szCs w:val="20"/>
              </w:rPr>
              <w:t>Ресурси, необхідні для</w:t>
            </w:r>
            <w:r>
              <w:rPr>
                <w:rFonts w:ascii="Arial" w:eastAsia="Arial" w:hAnsi="Arial" w:cs="Arial"/>
                <w:sz w:val="20"/>
                <w:szCs w:val="20"/>
              </w:rPr>
              <w:br/>
            </w:r>
            <w:r>
              <w:rPr>
                <w:rFonts w:ascii="Arial" w:eastAsia="Arial" w:hAnsi="Arial" w:cs="Arial"/>
                <w:b/>
                <w:sz w:val="20"/>
                <w:szCs w:val="20"/>
              </w:rPr>
              <w:t xml:space="preserve"> впровадження заходу</w:t>
            </w:r>
          </w:p>
        </w:tc>
        <w:tc>
          <w:tcPr>
            <w:tcW w:w="2321" w:type="dxa"/>
            <w:shd w:val="clear" w:color="auto" w:fill="FFFFFF" w:themeFill="background1"/>
            <w:tcMar>
              <w:top w:w="15" w:type="dxa"/>
              <w:left w:w="108" w:type="dxa"/>
              <w:bottom w:w="15" w:type="dxa"/>
              <w:right w:w="108" w:type="dxa"/>
            </w:tcMar>
            <w:vAlign w:val="center"/>
          </w:tcPr>
          <w:p w14:paraId="000004B7" w14:textId="77777777" w:rsidR="006778F6" w:rsidRDefault="00DB39D4">
            <w:pPr>
              <w:spacing w:after="0"/>
              <w:jc w:val="center"/>
              <w:rPr>
                <w:rFonts w:ascii="Arial" w:eastAsia="Arial" w:hAnsi="Arial" w:cs="Arial"/>
                <w:b/>
                <w:sz w:val="20"/>
                <w:szCs w:val="20"/>
              </w:rPr>
            </w:pPr>
            <w:r>
              <w:rPr>
                <w:rFonts w:ascii="Arial" w:eastAsia="Arial" w:hAnsi="Arial" w:cs="Arial"/>
                <w:b/>
                <w:sz w:val="20"/>
                <w:szCs w:val="20"/>
              </w:rPr>
              <w:t>Очікувані результати</w:t>
            </w:r>
            <w:r>
              <w:rPr>
                <w:rFonts w:ascii="Arial" w:eastAsia="Arial" w:hAnsi="Arial" w:cs="Arial"/>
                <w:sz w:val="20"/>
                <w:szCs w:val="20"/>
              </w:rPr>
              <w:br/>
            </w:r>
            <w:r>
              <w:rPr>
                <w:rFonts w:ascii="Arial" w:eastAsia="Arial" w:hAnsi="Arial" w:cs="Arial"/>
                <w:b/>
                <w:sz w:val="20"/>
                <w:szCs w:val="20"/>
              </w:rPr>
              <w:t xml:space="preserve"> (індикатори виконання)</w:t>
            </w:r>
          </w:p>
        </w:tc>
      </w:tr>
      <w:tr w:rsidR="006778F6" w14:paraId="35D57620" w14:textId="77777777" w:rsidTr="3BA09306">
        <w:trPr>
          <w:trHeight w:val="300"/>
        </w:trPr>
        <w:tc>
          <w:tcPr>
            <w:tcW w:w="479" w:type="dxa"/>
            <w:shd w:val="clear" w:color="auto" w:fill="D0CECE"/>
            <w:tcMar>
              <w:top w:w="15" w:type="dxa"/>
              <w:left w:w="108" w:type="dxa"/>
              <w:bottom w:w="15" w:type="dxa"/>
              <w:right w:w="108" w:type="dxa"/>
            </w:tcMar>
          </w:tcPr>
          <w:p w14:paraId="000004B8" w14:textId="77777777" w:rsidR="006778F6" w:rsidRDefault="00DB39D4">
            <w:pPr>
              <w:spacing w:after="0"/>
              <w:jc w:val="center"/>
              <w:rPr>
                <w:rFonts w:ascii="Arial" w:eastAsia="Arial" w:hAnsi="Arial" w:cs="Arial"/>
                <w:b/>
                <w:sz w:val="20"/>
                <w:szCs w:val="20"/>
              </w:rPr>
            </w:pPr>
            <w:r>
              <w:rPr>
                <w:rFonts w:ascii="Arial" w:eastAsia="Arial" w:hAnsi="Arial" w:cs="Arial"/>
                <w:b/>
                <w:sz w:val="20"/>
                <w:szCs w:val="20"/>
              </w:rPr>
              <w:t>1</w:t>
            </w:r>
          </w:p>
        </w:tc>
        <w:tc>
          <w:tcPr>
            <w:tcW w:w="15087" w:type="dxa"/>
            <w:gridSpan w:val="9"/>
            <w:tcBorders>
              <w:top w:val="single" w:sz="8" w:space="0" w:color="000000" w:themeColor="text1"/>
            </w:tcBorders>
            <w:shd w:val="clear" w:color="auto" w:fill="D0CECE"/>
            <w:tcMar>
              <w:top w:w="15" w:type="dxa"/>
              <w:left w:w="108" w:type="dxa"/>
              <w:bottom w:w="15" w:type="dxa"/>
              <w:right w:w="108" w:type="dxa"/>
            </w:tcMar>
          </w:tcPr>
          <w:p w14:paraId="000004B9" w14:textId="77777777" w:rsidR="006778F6" w:rsidRDefault="00DB39D4">
            <w:pPr>
              <w:rPr>
                <w:b/>
                <w:sz w:val="20"/>
                <w:szCs w:val="20"/>
              </w:rPr>
            </w:pPr>
            <w:r>
              <w:rPr>
                <w:b/>
                <w:sz w:val="20"/>
                <w:szCs w:val="20"/>
              </w:rPr>
              <w:t>Містобудування</w:t>
            </w:r>
          </w:p>
        </w:tc>
      </w:tr>
      <w:tr w:rsidR="00445EDE" w14:paraId="3B35BBB9" w14:textId="77777777" w:rsidTr="3BA09306">
        <w:trPr>
          <w:trHeight w:val="300"/>
        </w:trPr>
        <w:tc>
          <w:tcPr>
            <w:tcW w:w="479" w:type="dxa"/>
            <w:shd w:val="clear" w:color="auto" w:fill="FFFFFF" w:themeFill="background1"/>
            <w:tcMar>
              <w:top w:w="15" w:type="dxa"/>
              <w:left w:w="108" w:type="dxa"/>
              <w:bottom w:w="15" w:type="dxa"/>
              <w:right w:w="108" w:type="dxa"/>
            </w:tcMar>
          </w:tcPr>
          <w:p w14:paraId="000004C2" w14:textId="043C40FE" w:rsidR="006778F6" w:rsidRDefault="00000000">
            <w:pPr>
              <w:spacing w:after="0"/>
              <w:jc w:val="center"/>
              <w:rPr>
                <w:rFonts w:ascii="Arial" w:eastAsia="Arial" w:hAnsi="Arial" w:cs="Arial"/>
                <w:b/>
                <w:sz w:val="16"/>
                <w:szCs w:val="16"/>
              </w:rPr>
            </w:pPr>
            <w:sdt>
              <w:sdtPr>
                <w:tag w:val="goog_rdk_6"/>
                <w:id w:val="-156182297"/>
              </w:sdtPr>
              <w:sdtContent/>
            </w:sdt>
            <w:r w:rsidR="00DB39D4">
              <w:rPr>
                <w:rFonts w:ascii="Arial" w:eastAsia="Arial" w:hAnsi="Arial" w:cs="Arial"/>
                <w:b/>
                <w:sz w:val="16"/>
                <w:szCs w:val="16"/>
              </w:rPr>
              <w:t>1.1</w:t>
            </w:r>
          </w:p>
        </w:tc>
        <w:tc>
          <w:tcPr>
            <w:tcW w:w="1394" w:type="dxa"/>
            <w:shd w:val="clear" w:color="auto" w:fill="FFFFFF" w:themeFill="background1"/>
            <w:tcMar>
              <w:top w:w="15" w:type="dxa"/>
              <w:left w:w="108" w:type="dxa"/>
              <w:bottom w:w="15" w:type="dxa"/>
              <w:right w:w="108" w:type="dxa"/>
            </w:tcMar>
          </w:tcPr>
          <w:p w14:paraId="000004C3" w14:textId="77777777" w:rsidR="006778F6" w:rsidRDefault="00DB39D4">
            <w:pPr>
              <w:spacing w:after="0"/>
              <w:rPr>
                <w:rFonts w:ascii="Arial" w:eastAsia="Arial" w:hAnsi="Arial" w:cs="Arial"/>
                <w:sz w:val="16"/>
                <w:szCs w:val="16"/>
              </w:rPr>
            </w:pPr>
            <w:r>
              <w:rPr>
                <w:rFonts w:ascii="Arial" w:eastAsia="Arial" w:hAnsi="Arial" w:cs="Arial"/>
                <w:sz w:val="16"/>
                <w:szCs w:val="16"/>
              </w:rPr>
              <w:t>Надання дозволів на розроблення детальних планів територій та їх затвердження.*</w:t>
            </w:r>
          </w:p>
        </w:tc>
        <w:tc>
          <w:tcPr>
            <w:tcW w:w="1792" w:type="dxa"/>
            <w:shd w:val="clear" w:color="auto" w:fill="FFFFFF" w:themeFill="background1"/>
            <w:tcMar>
              <w:top w:w="15" w:type="dxa"/>
              <w:left w:w="108" w:type="dxa"/>
              <w:bottom w:w="15" w:type="dxa"/>
              <w:right w:w="108" w:type="dxa"/>
            </w:tcMar>
          </w:tcPr>
          <w:p w14:paraId="000004C4" w14:textId="77777777" w:rsidR="006778F6" w:rsidRDefault="00DB39D4" w:rsidP="00EE5538">
            <w:pPr>
              <w:numPr>
                <w:ilvl w:val="0"/>
                <w:numId w:val="52"/>
              </w:numPr>
              <w:pBdr>
                <w:top w:val="nil"/>
                <w:left w:val="nil"/>
                <w:bottom w:val="nil"/>
                <w:right w:val="nil"/>
                <w:between w:val="nil"/>
              </w:pBdr>
              <w:spacing w:after="0"/>
              <w:ind w:left="298"/>
              <w:rPr>
                <w:rFonts w:ascii="Arial" w:eastAsia="Arial" w:hAnsi="Arial" w:cs="Arial"/>
                <w:color w:val="000000"/>
                <w:sz w:val="16"/>
                <w:szCs w:val="16"/>
              </w:rPr>
            </w:pPr>
            <w:r>
              <w:rPr>
                <w:rFonts w:ascii="Arial" w:eastAsia="Arial" w:hAnsi="Arial" w:cs="Arial"/>
                <w:color w:val="000000"/>
                <w:sz w:val="16"/>
                <w:szCs w:val="16"/>
              </w:rPr>
              <w:t xml:space="preserve">Можливість працівників ОМС отримати неправомірну вигоду під час формування Завдання на </w:t>
            </w:r>
            <w:proofErr w:type="spellStart"/>
            <w:r>
              <w:rPr>
                <w:rFonts w:ascii="Arial" w:eastAsia="Arial" w:hAnsi="Arial" w:cs="Arial"/>
                <w:color w:val="000000"/>
                <w:sz w:val="16"/>
                <w:szCs w:val="16"/>
              </w:rPr>
              <w:t>проєктування</w:t>
            </w:r>
            <w:proofErr w:type="spellEnd"/>
            <w:r>
              <w:rPr>
                <w:rFonts w:ascii="Arial" w:eastAsia="Arial" w:hAnsi="Arial" w:cs="Arial"/>
                <w:color w:val="000000"/>
                <w:sz w:val="16"/>
                <w:szCs w:val="16"/>
              </w:rPr>
              <w:t xml:space="preserve"> детальних планів територій.</w:t>
            </w:r>
          </w:p>
          <w:p w14:paraId="000004C5" w14:textId="77777777" w:rsidR="006778F6" w:rsidRDefault="00DB39D4" w:rsidP="00EE5538">
            <w:pPr>
              <w:numPr>
                <w:ilvl w:val="0"/>
                <w:numId w:val="52"/>
              </w:numPr>
              <w:pBdr>
                <w:top w:val="nil"/>
                <w:left w:val="nil"/>
                <w:bottom w:val="nil"/>
                <w:right w:val="nil"/>
                <w:between w:val="nil"/>
              </w:pBdr>
              <w:spacing w:after="0"/>
              <w:ind w:left="298"/>
              <w:rPr>
                <w:rFonts w:ascii="Arial" w:eastAsia="Arial" w:hAnsi="Arial" w:cs="Arial"/>
                <w:color w:val="000000"/>
                <w:sz w:val="16"/>
                <w:szCs w:val="16"/>
              </w:rPr>
            </w:pPr>
            <w:r>
              <w:rPr>
                <w:rFonts w:ascii="Arial" w:eastAsia="Arial" w:hAnsi="Arial" w:cs="Arial"/>
                <w:color w:val="000000"/>
                <w:sz w:val="16"/>
                <w:szCs w:val="16"/>
              </w:rPr>
              <w:t>Можливість працівників ОМС отримати неправомірну вигоду під час підготовки та проведення громадських слухань.</w:t>
            </w:r>
          </w:p>
          <w:p w14:paraId="000004C6" w14:textId="77777777" w:rsidR="006778F6" w:rsidRDefault="00DB39D4" w:rsidP="00EE5538">
            <w:pPr>
              <w:numPr>
                <w:ilvl w:val="0"/>
                <w:numId w:val="52"/>
              </w:numPr>
              <w:pBdr>
                <w:top w:val="nil"/>
                <w:left w:val="nil"/>
                <w:bottom w:val="nil"/>
                <w:right w:val="nil"/>
                <w:between w:val="nil"/>
              </w:pBdr>
              <w:spacing w:after="0"/>
              <w:ind w:left="298"/>
              <w:rPr>
                <w:rFonts w:ascii="Arial" w:eastAsia="Arial" w:hAnsi="Arial" w:cs="Arial"/>
                <w:color w:val="000000"/>
                <w:sz w:val="16"/>
                <w:szCs w:val="16"/>
              </w:rPr>
            </w:pPr>
            <w:r>
              <w:rPr>
                <w:rFonts w:ascii="Arial" w:eastAsia="Arial" w:hAnsi="Arial" w:cs="Arial"/>
                <w:color w:val="000000"/>
                <w:sz w:val="16"/>
                <w:szCs w:val="16"/>
              </w:rPr>
              <w:t>Можливість працівників ОМС отримати неправомірну вигоду під час підготовки сесійних рішень про розробку чи затвердження детальних планів територій.</w:t>
            </w:r>
          </w:p>
          <w:p w14:paraId="000004C7" w14:textId="77777777" w:rsidR="006778F6" w:rsidRDefault="00DB39D4" w:rsidP="00EE5538">
            <w:pPr>
              <w:numPr>
                <w:ilvl w:val="0"/>
                <w:numId w:val="52"/>
              </w:numPr>
              <w:pBdr>
                <w:top w:val="nil"/>
                <w:left w:val="nil"/>
                <w:bottom w:val="nil"/>
                <w:right w:val="nil"/>
                <w:between w:val="nil"/>
              </w:pBdr>
              <w:spacing w:after="0"/>
              <w:ind w:left="298"/>
              <w:rPr>
                <w:rFonts w:ascii="Arial" w:eastAsia="Arial" w:hAnsi="Arial" w:cs="Arial"/>
                <w:color w:val="000000"/>
                <w:sz w:val="16"/>
                <w:szCs w:val="16"/>
              </w:rPr>
            </w:pPr>
            <w:r>
              <w:rPr>
                <w:rFonts w:ascii="Arial" w:eastAsia="Arial" w:hAnsi="Arial" w:cs="Arial"/>
                <w:color w:val="000000"/>
                <w:sz w:val="16"/>
                <w:szCs w:val="16"/>
              </w:rPr>
              <w:lastRenderedPageBreak/>
              <w:t>Можливість депутатів спеціально блокувати надання дозволу на розробку детального плану території чи його затвердження під час голосування на сесії місцевої ради.</w:t>
            </w:r>
          </w:p>
          <w:p w14:paraId="000004C8" w14:textId="77777777" w:rsidR="006778F6" w:rsidRDefault="00DB39D4" w:rsidP="00EE5538">
            <w:pPr>
              <w:numPr>
                <w:ilvl w:val="0"/>
                <w:numId w:val="52"/>
              </w:numPr>
              <w:pBdr>
                <w:top w:val="nil"/>
                <w:left w:val="nil"/>
                <w:bottom w:val="nil"/>
                <w:right w:val="nil"/>
                <w:between w:val="nil"/>
              </w:pBdr>
              <w:spacing w:after="0"/>
              <w:ind w:left="298"/>
              <w:rPr>
                <w:rFonts w:ascii="Arial" w:eastAsia="Arial" w:hAnsi="Arial" w:cs="Arial"/>
                <w:color w:val="000000"/>
                <w:sz w:val="16"/>
                <w:szCs w:val="16"/>
              </w:rPr>
            </w:pPr>
            <w:r>
              <w:rPr>
                <w:rFonts w:ascii="Arial" w:eastAsia="Arial" w:hAnsi="Arial" w:cs="Arial"/>
                <w:color w:val="000000"/>
                <w:sz w:val="16"/>
                <w:szCs w:val="16"/>
              </w:rPr>
              <w:t>Можливість працівників ОМС отримати неправомірну вигоду під час проходження процедури розгляду детальних планів територій на містобудівній раді.</w:t>
            </w:r>
          </w:p>
        </w:tc>
        <w:tc>
          <w:tcPr>
            <w:tcW w:w="1810" w:type="dxa"/>
            <w:shd w:val="clear" w:color="auto" w:fill="FFFFFF" w:themeFill="background1"/>
            <w:tcMar>
              <w:top w:w="15" w:type="dxa"/>
              <w:left w:w="108" w:type="dxa"/>
              <w:bottom w:w="15" w:type="dxa"/>
              <w:right w:w="108" w:type="dxa"/>
            </w:tcMar>
          </w:tcPr>
          <w:p w14:paraId="000004C9" w14:textId="77777777" w:rsidR="006778F6" w:rsidRDefault="00DB39D4" w:rsidP="00EE5538">
            <w:pPr>
              <w:numPr>
                <w:ilvl w:val="0"/>
                <w:numId w:val="23"/>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lastRenderedPageBreak/>
              <w:t xml:space="preserve">Відсутність актуальної містобудівної документації: комплексного плану просторового розвитку території територіальної громади, генерального плану населеного пункту. </w:t>
            </w:r>
          </w:p>
          <w:p w14:paraId="000004CA" w14:textId="77777777" w:rsidR="006778F6" w:rsidRDefault="00DB39D4" w:rsidP="00EE5538">
            <w:pPr>
              <w:numPr>
                <w:ilvl w:val="0"/>
                <w:numId w:val="23"/>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Відсутність механізму відповідальності колегіального органу (місцевої ради) за ухвалені рішення, що дають змогу вчиняти зловживання зі змістом ДПТ.</w:t>
            </w:r>
          </w:p>
          <w:p w14:paraId="000004CB" w14:textId="77777777" w:rsidR="006778F6" w:rsidRDefault="00DB39D4" w:rsidP="00EE5538">
            <w:pPr>
              <w:numPr>
                <w:ilvl w:val="0"/>
                <w:numId w:val="23"/>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Відсутність або неповне розміщення містобудівної документації на офіційних </w:t>
            </w:r>
            <w:proofErr w:type="spellStart"/>
            <w:r>
              <w:rPr>
                <w:rFonts w:ascii="Arial" w:eastAsia="Arial" w:hAnsi="Arial" w:cs="Arial"/>
                <w:color w:val="000000"/>
                <w:sz w:val="16"/>
                <w:szCs w:val="16"/>
              </w:rPr>
              <w:t>вебсайтах</w:t>
            </w:r>
            <w:proofErr w:type="spellEnd"/>
            <w:r>
              <w:rPr>
                <w:rFonts w:ascii="Arial" w:eastAsia="Arial" w:hAnsi="Arial" w:cs="Arial"/>
                <w:color w:val="000000"/>
                <w:sz w:val="16"/>
                <w:szCs w:val="16"/>
              </w:rPr>
              <w:t xml:space="preserve"> ОМС чи </w:t>
            </w:r>
            <w:proofErr w:type="spellStart"/>
            <w:r>
              <w:rPr>
                <w:rFonts w:ascii="Arial" w:eastAsia="Arial" w:hAnsi="Arial" w:cs="Arial"/>
                <w:color w:val="000000"/>
                <w:sz w:val="16"/>
                <w:szCs w:val="16"/>
              </w:rPr>
              <w:t>геопорталах</w:t>
            </w:r>
            <w:proofErr w:type="spellEnd"/>
            <w:r>
              <w:rPr>
                <w:rFonts w:ascii="Arial" w:eastAsia="Arial" w:hAnsi="Arial" w:cs="Arial"/>
                <w:color w:val="000000"/>
                <w:sz w:val="16"/>
                <w:szCs w:val="16"/>
              </w:rPr>
              <w:t>.</w:t>
            </w:r>
          </w:p>
          <w:p w14:paraId="000004CC" w14:textId="77777777" w:rsidR="006778F6" w:rsidRDefault="00DB39D4" w:rsidP="00EE5538">
            <w:pPr>
              <w:numPr>
                <w:ilvl w:val="0"/>
                <w:numId w:val="23"/>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lastRenderedPageBreak/>
              <w:t>Непублічна діяльність архітектурно-містобудівної ради.</w:t>
            </w:r>
          </w:p>
          <w:p w14:paraId="000004CE" w14:textId="77777777" w:rsidR="006778F6" w:rsidRDefault="006778F6" w:rsidP="00F823B6">
            <w:pPr>
              <w:pBdr>
                <w:top w:val="nil"/>
                <w:left w:val="nil"/>
                <w:bottom w:val="nil"/>
                <w:right w:val="nil"/>
                <w:between w:val="nil"/>
              </w:pBdr>
              <w:spacing w:after="0"/>
              <w:rPr>
                <w:rFonts w:ascii="Arial" w:eastAsia="Arial" w:hAnsi="Arial" w:cs="Arial"/>
                <w:color w:val="000000"/>
                <w:sz w:val="16"/>
                <w:szCs w:val="16"/>
              </w:rPr>
            </w:pPr>
          </w:p>
        </w:tc>
        <w:tc>
          <w:tcPr>
            <w:tcW w:w="1322" w:type="dxa"/>
            <w:tcMar>
              <w:top w:w="15" w:type="dxa"/>
              <w:left w:w="108" w:type="dxa"/>
              <w:bottom w:w="15" w:type="dxa"/>
              <w:right w:w="108" w:type="dxa"/>
            </w:tcMar>
          </w:tcPr>
          <w:p w14:paraId="000004CF" w14:textId="77777777" w:rsidR="006778F6" w:rsidRDefault="00DB39D4">
            <w:pPr>
              <w:spacing w:after="0"/>
              <w:rPr>
                <w:rFonts w:ascii="Arial" w:eastAsia="Arial" w:hAnsi="Arial" w:cs="Arial"/>
                <w:sz w:val="16"/>
                <w:szCs w:val="16"/>
              </w:rPr>
            </w:pPr>
            <w:r>
              <w:rPr>
                <w:rFonts w:ascii="Arial" w:eastAsia="Arial" w:hAnsi="Arial" w:cs="Arial"/>
                <w:sz w:val="16"/>
                <w:szCs w:val="16"/>
              </w:rPr>
              <w:lastRenderedPageBreak/>
              <w:t>Середній</w:t>
            </w:r>
          </w:p>
        </w:tc>
        <w:tc>
          <w:tcPr>
            <w:tcW w:w="2321" w:type="dxa"/>
            <w:shd w:val="clear" w:color="auto" w:fill="FFFFFF" w:themeFill="background1"/>
            <w:tcMar>
              <w:top w:w="15" w:type="dxa"/>
              <w:left w:w="108" w:type="dxa"/>
              <w:bottom w:w="15" w:type="dxa"/>
              <w:right w:w="108" w:type="dxa"/>
            </w:tcMar>
          </w:tcPr>
          <w:p w14:paraId="000004D0" w14:textId="77777777" w:rsidR="006778F6" w:rsidRDefault="00DB39D4" w:rsidP="00EE5538">
            <w:pPr>
              <w:numPr>
                <w:ilvl w:val="0"/>
                <w:numId w:val="53"/>
              </w:numPr>
              <w:pBdr>
                <w:top w:val="nil"/>
                <w:left w:val="nil"/>
                <w:bottom w:val="nil"/>
                <w:right w:val="nil"/>
                <w:between w:val="nil"/>
              </w:pBdr>
              <w:spacing w:after="0"/>
              <w:ind w:left="302"/>
              <w:rPr>
                <w:rFonts w:ascii="Arial" w:eastAsia="Arial" w:hAnsi="Arial" w:cs="Arial"/>
                <w:color w:val="000000"/>
                <w:sz w:val="16"/>
                <w:szCs w:val="16"/>
              </w:rPr>
            </w:pPr>
            <w:r>
              <w:rPr>
                <w:rFonts w:ascii="Arial" w:eastAsia="Arial" w:hAnsi="Arial" w:cs="Arial"/>
                <w:color w:val="000000"/>
                <w:sz w:val="16"/>
                <w:szCs w:val="16"/>
              </w:rPr>
              <w:t xml:space="preserve">Забезпечення відкритого доступу до містобудівної документації. У разі відсутності — створювати і наповнювати геоінформаційні системи відкритими даними (зокрема, за допомогою програмного забезпечення, такого як QGIS, </w:t>
            </w:r>
            <w:proofErr w:type="spellStart"/>
            <w:r>
              <w:rPr>
                <w:rFonts w:ascii="Arial" w:eastAsia="Arial" w:hAnsi="Arial" w:cs="Arial"/>
                <w:color w:val="000000"/>
                <w:sz w:val="16"/>
                <w:szCs w:val="16"/>
              </w:rPr>
              <w:t>PostgreSQ</w:t>
            </w:r>
            <w:proofErr w:type="spellEnd"/>
            <w:r>
              <w:rPr>
                <w:rFonts w:ascii="Arial" w:eastAsia="Arial" w:hAnsi="Arial" w:cs="Arial"/>
                <w:color w:val="000000"/>
                <w:sz w:val="16"/>
                <w:szCs w:val="16"/>
              </w:rPr>
              <w:t>).</w:t>
            </w:r>
          </w:p>
          <w:p w14:paraId="000004D1" w14:textId="77777777" w:rsidR="006778F6" w:rsidRDefault="00DB39D4" w:rsidP="00EE5538">
            <w:pPr>
              <w:numPr>
                <w:ilvl w:val="0"/>
                <w:numId w:val="53"/>
              </w:numPr>
              <w:pBdr>
                <w:top w:val="nil"/>
                <w:left w:val="nil"/>
                <w:bottom w:val="nil"/>
                <w:right w:val="nil"/>
                <w:between w:val="nil"/>
              </w:pBdr>
              <w:spacing w:after="0"/>
              <w:ind w:left="302"/>
              <w:rPr>
                <w:rFonts w:ascii="Arial" w:eastAsia="Arial" w:hAnsi="Arial" w:cs="Arial"/>
                <w:color w:val="000000"/>
                <w:sz w:val="16"/>
                <w:szCs w:val="16"/>
              </w:rPr>
            </w:pPr>
            <w:r>
              <w:rPr>
                <w:rFonts w:ascii="Arial" w:eastAsia="Arial" w:hAnsi="Arial" w:cs="Arial"/>
                <w:color w:val="000000"/>
                <w:sz w:val="16"/>
                <w:szCs w:val="16"/>
              </w:rPr>
              <w:t xml:space="preserve">Зазначення в Завданні на </w:t>
            </w:r>
            <w:proofErr w:type="spellStart"/>
            <w:r>
              <w:rPr>
                <w:rFonts w:ascii="Arial" w:eastAsia="Arial" w:hAnsi="Arial" w:cs="Arial"/>
                <w:color w:val="000000"/>
                <w:sz w:val="16"/>
                <w:szCs w:val="16"/>
              </w:rPr>
              <w:t>проєктування</w:t>
            </w:r>
            <w:proofErr w:type="spellEnd"/>
            <w:r>
              <w:rPr>
                <w:rFonts w:ascii="Arial" w:eastAsia="Arial" w:hAnsi="Arial" w:cs="Arial"/>
                <w:color w:val="000000"/>
                <w:sz w:val="16"/>
                <w:szCs w:val="16"/>
              </w:rPr>
              <w:t xml:space="preserve"> ДПТ у розділі «Додаткові вимоги» вимоги до благоустрою, </w:t>
            </w:r>
            <w:proofErr w:type="spellStart"/>
            <w:r>
              <w:rPr>
                <w:rFonts w:ascii="Arial" w:eastAsia="Arial" w:hAnsi="Arial" w:cs="Arial"/>
                <w:color w:val="000000"/>
                <w:sz w:val="16"/>
                <w:szCs w:val="16"/>
              </w:rPr>
              <w:t>пішохідно</w:t>
            </w:r>
            <w:proofErr w:type="spellEnd"/>
            <w:r>
              <w:rPr>
                <w:rFonts w:ascii="Arial" w:eastAsia="Arial" w:hAnsi="Arial" w:cs="Arial"/>
                <w:color w:val="000000"/>
                <w:sz w:val="16"/>
                <w:szCs w:val="16"/>
              </w:rPr>
              <w:t>-транспортної та інженерної інфраструктури, забезпечення громадськими, житловими, виробничими об’єктами, особливі вимоги на підставі звернень мешканців чи інших актуальних запитів населення.</w:t>
            </w:r>
          </w:p>
          <w:p w14:paraId="000004D2" w14:textId="77777777" w:rsidR="006778F6" w:rsidRDefault="00DB39D4" w:rsidP="00EE5538">
            <w:pPr>
              <w:numPr>
                <w:ilvl w:val="0"/>
                <w:numId w:val="53"/>
              </w:numPr>
              <w:pBdr>
                <w:top w:val="nil"/>
                <w:left w:val="nil"/>
                <w:bottom w:val="nil"/>
                <w:right w:val="nil"/>
                <w:between w:val="nil"/>
              </w:pBdr>
              <w:spacing w:after="0"/>
              <w:ind w:left="302"/>
              <w:rPr>
                <w:rFonts w:ascii="Arial" w:eastAsia="Arial" w:hAnsi="Arial" w:cs="Arial"/>
                <w:color w:val="000000"/>
                <w:sz w:val="16"/>
                <w:szCs w:val="16"/>
              </w:rPr>
            </w:pPr>
            <w:r>
              <w:rPr>
                <w:rFonts w:ascii="Arial" w:eastAsia="Arial" w:hAnsi="Arial" w:cs="Arial"/>
                <w:color w:val="000000"/>
                <w:sz w:val="16"/>
                <w:szCs w:val="16"/>
              </w:rPr>
              <w:lastRenderedPageBreak/>
              <w:t>Оприлюднення протоколу громадських слухань з роз’ясненнями щодо внесення змін стосовно отриманих зауважень.</w:t>
            </w:r>
          </w:p>
          <w:p w14:paraId="000004D3" w14:textId="77777777" w:rsidR="006778F6" w:rsidRDefault="00DB39D4" w:rsidP="00EE5538">
            <w:pPr>
              <w:numPr>
                <w:ilvl w:val="0"/>
                <w:numId w:val="53"/>
              </w:numPr>
              <w:pBdr>
                <w:top w:val="nil"/>
                <w:left w:val="nil"/>
                <w:bottom w:val="nil"/>
                <w:right w:val="nil"/>
                <w:between w:val="nil"/>
              </w:pBdr>
              <w:spacing w:after="0"/>
              <w:ind w:left="302"/>
              <w:rPr>
                <w:rFonts w:ascii="Arial" w:eastAsia="Arial" w:hAnsi="Arial" w:cs="Arial"/>
                <w:color w:val="000000"/>
                <w:sz w:val="16"/>
                <w:szCs w:val="16"/>
              </w:rPr>
            </w:pPr>
            <w:r>
              <w:rPr>
                <w:rFonts w:ascii="Arial" w:eastAsia="Arial" w:hAnsi="Arial" w:cs="Arial"/>
                <w:color w:val="000000"/>
                <w:sz w:val="16"/>
                <w:szCs w:val="16"/>
              </w:rPr>
              <w:t>Здійснення ОМС контролю щодо виявлених порушень у сфері містобудування за визначений період шляхом перевірки винесених приписів і результатів їх виконання (усунення порушень).</w:t>
            </w:r>
          </w:p>
        </w:tc>
        <w:tc>
          <w:tcPr>
            <w:tcW w:w="1102" w:type="dxa"/>
            <w:shd w:val="clear" w:color="auto" w:fill="FFFFFF" w:themeFill="background1"/>
            <w:tcMar>
              <w:top w:w="15" w:type="dxa"/>
              <w:left w:w="108" w:type="dxa"/>
              <w:bottom w:w="15" w:type="dxa"/>
              <w:right w:w="108" w:type="dxa"/>
            </w:tcMar>
          </w:tcPr>
          <w:p w14:paraId="000004D4" w14:textId="281DB7ED" w:rsidR="006778F6" w:rsidRDefault="00AB1641">
            <w:pPr>
              <w:rPr>
                <w:rFonts w:ascii="Arial" w:eastAsia="Arial" w:hAnsi="Arial" w:cs="Arial"/>
                <w:sz w:val="16"/>
                <w:szCs w:val="16"/>
              </w:rPr>
            </w:pPr>
            <w:r w:rsidRPr="00AB1641">
              <w:rPr>
                <w:rFonts w:ascii="Arial" w:eastAsia="Arial" w:hAnsi="Arial" w:cs="Arial"/>
                <w:sz w:val="16"/>
                <w:szCs w:val="16"/>
              </w:rPr>
              <w:lastRenderedPageBreak/>
              <w:t>Протягом 3 місяців після припинення воєнного стану</w:t>
            </w:r>
          </w:p>
        </w:tc>
        <w:tc>
          <w:tcPr>
            <w:tcW w:w="1588" w:type="dxa"/>
            <w:shd w:val="clear" w:color="auto" w:fill="FFFFFF" w:themeFill="background1"/>
            <w:tcMar>
              <w:top w:w="15" w:type="dxa"/>
              <w:left w:w="108" w:type="dxa"/>
              <w:bottom w:w="15" w:type="dxa"/>
              <w:right w:w="108" w:type="dxa"/>
            </w:tcMar>
          </w:tcPr>
          <w:p w14:paraId="000004D5" w14:textId="6A847968" w:rsidR="006778F6" w:rsidRDefault="00000000">
            <w:pPr>
              <w:spacing w:after="0"/>
              <w:rPr>
                <w:rFonts w:ascii="Arial" w:eastAsia="Arial" w:hAnsi="Arial" w:cs="Arial"/>
                <w:sz w:val="16"/>
                <w:szCs w:val="16"/>
              </w:rPr>
            </w:pPr>
            <w:sdt>
              <w:sdtPr>
                <w:tag w:val="goog_rdk_9"/>
                <w:id w:val="-1281160057"/>
              </w:sdtPr>
              <w:sdtContent/>
            </w:sdt>
            <w:r w:rsidR="000A1D4A">
              <w:rPr>
                <w:rFonts w:ascii="Arial" w:eastAsia="Arial" w:hAnsi="Arial" w:cs="Arial"/>
                <w:sz w:val="16"/>
                <w:szCs w:val="16"/>
              </w:rPr>
              <w:t>1-4 начальник ві</w:t>
            </w:r>
            <w:r w:rsidR="00DB39D4">
              <w:rPr>
                <w:rFonts w:ascii="Arial" w:eastAsia="Arial" w:hAnsi="Arial" w:cs="Arial"/>
                <w:sz w:val="16"/>
                <w:szCs w:val="16"/>
              </w:rPr>
              <w:t>дділ</w:t>
            </w:r>
            <w:r w:rsidR="000A1D4A">
              <w:rPr>
                <w:rFonts w:ascii="Arial" w:eastAsia="Arial" w:hAnsi="Arial" w:cs="Arial"/>
                <w:sz w:val="16"/>
                <w:szCs w:val="16"/>
              </w:rPr>
              <w:t>у</w:t>
            </w:r>
            <w:r w:rsidR="00DB39D4">
              <w:rPr>
                <w:rFonts w:ascii="Arial" w:eastAsia="Arial" w:hAnsi="Arial" w:cs="Arial"/>
                <w:sz w:val="16"/>
                <w:szCs w:val="16"/>
              </w:rPr>
              <w:t xml:space="preserve"> земельних відносин комунальної власності та житлово-комунального господарства </w:t>
            </w:r>
          </w:p>
        </w:tc>
        <w:tc>
          <w:tcPr>
            <w:tcW w:w="1437" w:type="dxa"/>
            <w:shd w:val="clear" w:color="auto" w:fill="FFFFFF" w:themeFill="background1"/>
            <w:tcMar>
              <w:top w:w="15" w:type="dxa"/>
              <w:left w:w="108" w:type="dxa"/>
              <w:bottom w:w="15" w:type="dxa"/>
              <w:right w:w="108" w:type="dxa"/>
            </w:tcMar>
          </w:tcPr>
          <w:p w14:paraId="000004D6" w14:textId="77777777" w:rsidR="006778F6" w:rsidRDefault="00DB39D4">
            <w:pPr>
              <w:spacing w:after="0"/>
              <w:rPr>
                <w:rFonts w:ascii="Arial" w:eastAsia="Arial" w:hAnsi="Arial" w:cs="Arial"/>
                <w:sz w:val="16"/>
                <w:szCs w:val="16"/>
              </w:rPr>
            </w:pPr>
            <w:r>
              <w:rPr>
                <w:rFonts w:ascii="Arial" w:eastAsia="Arial" w:hAnsi="Arial" w:cs="Arial"/>
                <w:sz w:val="16"/>
                <w:szCs w:val="16"/>
              </w:rPr>
              <w:t>Не потребує виділення додаткових ресурсів</w:t>
            </w:r>
          </w:p>
        </w:tc>
        <w:tc>
          <w:tcPr>
            <w:tcW w:w="2321" w:type="dxa"/>
            <w:shd w:val="clear" w:color="auto" w:fill="FFFFFF" w:themeFill="background1"/>
            <w:tcMar>
              <w:top w:w="15" w:type="dxa"/>
              <w:left w:w="108" w:type="dxa"/>
              <w:bottom w:w="15" w:type="dxa"/>
              <w:right w:w="108" w:type="dxa"/>
            </w:tcMar>
          </w:tcPr>
          <w:p w14:paraId="000004D7" w14:textId="77777777" w:rsidR="006778F6" w:rsidRDefault="00DB39D4" w:rsidP="00EE5538">
            <w:pPr>
              <w:numPr>
                <w:ilvl w:val="0"/>
                <w:numId w:val="55"/>
              </w:numPr>
              <w:pBdr>
                <w:top w:val="nil"/>
                <w:left w:val="nil"/>
                <w:bottom w:val="nil"/>
                <w:right w:val="nil"/>
                <w:between w:val="nil"/>
              </w:pBdr>
              <w:spacing w:after="0"/>
              <w:ind w:left="368"/>
              <w:rPr>
                <w:rFonts w:ascii="Arial" w:eastAsia="Arial" w:hAnsi="Arial" w:cs="Arial"/>
                <w:color w:val="000000"/>
                <w:sz w:val="16"/>
                <w:szCs w:val="16"/>
              </w:rPr>
            </w:pPr>
            <w:r>
              <w:rPr>
                <w:rFonts w:ascii="Arial" w:eastAsia="Arial" w:hAnsi="Arial" w:cs="Arial"/>
                <w:color w:val="000000"/>
                <w:sz w:val="16"/>
                <w:szCs w:val="16"/>
              </w:rPr>
              <w:t>Після припинення воєнного стану, забезпечено відкритий доступу до містобудівної документації.</w:t>
            </w:r>
          </w:p>
          <w:p w14:paraId="000004D8" w14:textId="77777777" w:rsidR="006778F6" w:rsidRDefault="00DB39D4" w:rsidP="00EE5538">
            <w:pPr>
              <w:numPr>
                <w:ilvl w:val="0"/>
                <w:numId w:val="55"/>
              </w:numPr>
              <w:pBdr>
                <w:top w:val="nil"/>
                <w:left w:val="nil"/>
                <w:bottom w:val="nil"/>
                <w:right w:val="nil"/>
                <w:between w:val="nil"/>
              </w:pBdr>
              <w:spacing w:after="0"/>
              <w:ind w:left="368"/>
              <w:rPr>
                <w:rFonts w:ascii="Arial" w:eastAsia="Arial" w:hAnsi="Arial" w:cs="Arial"/>
                <w:color w:val="000000"/>
                <w:sz w:val="16"/>
                <w:szCs w:val="16"/>
              </w:rPr>
            </w:pPr>
            <w:r>
              <w:rPr>
                <w:rFonts w:ascii="Arial" w:eastAsia="Arial" w:hAnsi="Arial" w:cs="Arial"/>
                <w:color w:val="000000"/>
                <w:sz w:val="16"/>
                <w:szCs w:val="16"/>
              </w:rPr>
              <w:t xml:space="preserve">Зазначено в Завданні на </w:t>
            </w:r>
            <w:proofErr w:type="spellStart"/>
            <w:r>
              <w:rPr>
                <w:rFonts w:ascii="Arial" w:eastAsia="Arial" w:hAnsi="Arial" w:cs="Arial"/>
                <w:color w:val="000000"/>
                <w:sz w:val="16"/>
                <w:szCs w:val="16"/>
              </w:rPr>
              <w:t>проєктування</w:t>
            </w:r>
            <w:proofErr w:type="spellEnd"/>
            <w:r>
              <w:rPr>
                <w:rFonts w:ascii="Arial" w:eastAsia="Arial" w:hAnsi="Arial" w:cs="Arial"/>
                <w:color w:val="000000"/>
                <w:sz w:val="16"/>
                <w:szCs w:val="16"/>
              </w:rPr>
              <w:t xml:space="preserve"> ДПТ у розділі «Додаткові вимоги» вимоги до благоустрою, </w:t>
            </w:r>
            <w:proofErr w:type="spellStart"/>
            <w:r>
              <w:rPr>
                <w:rFonts w:ascii="Arial" w:eastAsia="Arial" w:hAnsi="Arial" w:cs="Arial"/>
                <w:color w:val="000000"/>
                <w:sz w:val="16"/>
                <w:szCs w:val="16"/>
              </w:rPr>
              <w:t>пішохідно</w:t>
            </w:r>
            <w:proofErr w:type="spellEnd"/>
            <w:r>
              <w:rPr>
                <w:rFonts w:ascii="Arial" w:eastAsia="Arial" w:hAnsi="Arial" w:cs="Arial"/>
                <w:color w:val="000000"/>
                <w:sz w:val="16"/>
                <w:szCs w:val="16"/>
              </w:rPr>
              <w:t>-транспортної та інженерної інфраструктури, забезпечено громадськими, житловими, виробничими об’єктами, особливі вимоги на підставі звернень мешканців чи інших актуальних запитів населення.</w:t>
            </w:r>
          </w:p>
          <w:p w14:paraId="000004D9" w14:textId="77777777" w:rsidR="006778F6" w:rsidRDefault="00DB39D4" w:rsidP="00EE5538">
            <w:pPr>
              <w:numPr>
                <w:ilvl w:val="0"/>
                <w:numId w:val="55"/>
              </w:numPr>
              <w:pBdr>
                <w:top w:val="nil"/>
                <w:left w:val="nil"/>
                <w:bottom w:val="nil"/>
                <w:right w:val="nil"/>
                <w:between w:val="nil"/>
              </w:pBdr>
              <w:spacing w:after="0"/>
              <w:ind w:left="368"/>
              <w:rPr>
                <w:rFonts w:ascii="Arial" w:eastAsia="Arial" w:hAnsi="Arial" w:cs="Arial"/>
                <w:color w:val="000000"/>
                <w:sz w:val="16"/>
                <w:szCs w:val="16"/>
              </w:rPr>
            </w:pPr>
            <w:r>
              <w:rPr>
                <w:rFonts w:ascii="Arial" w:eastAsia="Arial" w:hAnsi="Arial" w:cs="Arial"/>
                <w:color w:val="000000"/>
                <w:sz w:val="16"/>
                <w:szCs w:val="16"/>
              </w:rPr>
              <w:t>Оприлюднено протокол громадських слухань з роз’ясненнями щодо внесення змін стосовно отриманих зауважень</w:t>
            </w:r>
          </w:p>
          <w:p w14:paraId="000004DA" w14:textId="77777777" w:rsidR="006778F6" w:rsidRDefault="00DB39D4" w:rsidP="00EE5538">
            <w:pPr>
              <w:numPr>
                <w:ilvl w:val="0"/>
                <w:numId w:val="55"/>
              </w:numPr>
              <w:pBdr>
                <w:top w:val="nil"/>
                <w:left w:val="nil"/>
                <w:bottom w:val="nil"/>
                <w:right w:val="nil"/>
                <w:between w:val="nil"/>
              </w:pBdr>
              <w:spacing w:after="0"/>
              <w:ind w:left="368"/>
              <w:rPr>
                <w:rFonts w:ascii="Arial" w:eastAsia="Arial" w:hAnsi="Arial" w:cs="Arial"/>
                <w:color w:val="000000"/>
                <w:sz w:val="16"/>
                <w:szCs w:val="16"/>
              </w:rPr>
            </w:pPr>
            <w:r>
              <w:rPr>
                <w:rFonts w:ascii="Arial" w:eastAsia="Arial" w:hAnsi="Arial" w:cs="Arial"/>
                <w:color w:val="000000"/>
                <w:sz w:val="16"/>
                <w:szCs w:val="16"/>
              </w:rPr>
              <w:lastRenderedPageBreak/>
              <w:t>Здійснено  ОМС контроль щодо виявлених порушень у сфері містобудування за визначений період шляхом перевірки винесених приписів і результатів їх виконання (усунення порушень).</w:t>
            </w:r>
          </w:p>
        </w:tc>
      </w:tr>
      <w:tr w:rsidR="00445EDE" w14:paraId="2DBA0291" w14:textId="77777777" w:rsidTr="3BA09306">
        <w:trPr>
          <w:trHeight w:val="300"/>
        </w:trPr>
        <w:tc>
          <w:tcPr>
            <w:tcW w:w="479" w:type="dxa"/>
            <w:shd w:val="clear" w:color="auto" w:fill="FFFFFF" w:themeFill="background1"/>
            <w:tcMar>
              <w:top w:w="15" w:type="dxa"/>
              <w:left w:w="108" w:type="dxa"/>
              <w:bottom w:w="15" w:type="dxa"/>
              <w:right w:w="108" w:type="dxa"/>
            </w:tcMar>
          </w:tcPr>
          <w:p w14:paraId="000004DB" w14:textId="77777777" w:rsidR="006778F6" w:rsidRDefault="00DB39D4">
            <w:pPr>
              <w:spacing w:after="0"/>
              <w:jc w:val="center"/>
              <w:rPr>
                <w:rFonts w:ascii="Arial" w:eastAsia="Arial" w:hAnsi="Arial" w:cs="Arial"/>
                <w:b/>
                <w:sz w:val="16"/>
                <w:szCs w:val="16"/>
              </w:rPr>
            </w:pPr>
            <w:r>
              <w:rPr>
                <w:rFonts w:ascii="Arial" w:eastAsia="Arial" w:hAnsi="Arial" w:cs="Arial"/>
                <w:b/>
                <w:sz w:val="16"/>
                <w:szCs w:val="16"/>
              </w:rPr>
              <w:lastRenderedPageBreak/>
              <w:t>1.2</w:t>
            </w:r>
          </w:p>
        </w:tc>
        <w:tc>
          <w:tcPr>
            <w:tcW w:w="1394" w:type="dxa"/>
            <w:shd w:val="clear" w:color="auto" w:fill="FFFFFF" w:themeFill="background1"/>
            <w:tcMar>
              <w:top w:w="15" w:type="dxa"/>
              <w:left w:w="108" w:type="dxa"/>
              <w:bottom w:w="15" w:type="dxa"/>
              <w:right w:w="108" w:type="dxa"/>
            </w:tcMar>
          </w:tcPr>
          <w:p w14:paraId="000004DC" w14:textId="77777777" w:rsidR="006778F6" w:rsidRDefault="00DB39D4">
            <w:pPr>
              <w:spacing w:after="0"/>
              <w:rPr>
                <w:rFonts w:ascii="Arial" w:eastAsia="Arial" w:hAnsi="Arial" w:cs="Arial"/>
                <w:sz w:val="16"/>
                <w:szCs w:val="16"/>
              </w:rPr>
            </w:pPr>
            <w:r>
              <w:rPr>
                <w:rFonts w:ascii="Arial" w:eastAsia="Arial" w:hAnsi="Arial" w:cs="Arial"/>
                <w:sz w:val="16"/>
                <w:szCs w:val="16"/>
              </w:rPr>
              <w:t>Надання містобудівних умов і обмежень забудови земельних ділянок.*</w:t>
            </w:r>
          </w:p>
        </w:tc>
        <w:tc>
          <w:tcPr>
            <w:tcW w:w="1792" w:type="dxa"/>
            <w:shd w:val="clear" w:color="auto" w:fill="FFFFFF" w:themeFill="background1"/>
            <w:tcMar>
              <w:top w:w="15" w:type="dxa"/>
              <w:left w:w="108" w:type="dxa"/>
              <w:bottom w:w="15" w:type="dxa"/>
              <w:right w:w="108" w:type="dxa"/>
            </w:tcMar>
          </w:tcPr>
          <w:p w14:paraId="000004DD" w14:textId="77777777" w:rsidR="006778F6" w:rsidRDefault="00DB39D4" w:rsidP="00EE5538">
            <w:pPr>
              <w:numPr>
                <w:ilvl w:val="0"/>
                <w:numId w:val="56"/>
              </w:numPr>
              <w:pBdr>
                <w:top w:val="nil"/>
                <w:left w:val="nil"/>
                <w:bottom w:val="nil"/>
                <w:right w:val="nil"/>
                <w:between w:val="nil"/>
              </w:pBdr>
              <w:spacing w:after="0"/>
              <w:ind w:left="298"/>
              <w:rPr>
                <w:rFonts w:ascii="Arial" w:eastAsia="Arial" w:hAnsi="Arial" w:cs="Arial"/>
                <w:color w:val="000000"/>
                <w:sz w:val="16"/>
                <w:szCs w:val="16"/>
              </w:rPr>
            </w:pPr>
            <w:r>
              <w:rPr>
                <w:rFonts w:ascii="Arial" w:eastAsia="Arial" w:hAnsi="Arial" w:cs="Arial"/>
                <w:color w:val="000000"/>
                <w:sz w:val="16"/>
                <w:szCs w:val="16"/>
              </w:rPr>
              <w:t>Можливість посадових осіб видавати МУО за неправомірну вигоду, умисно не зазначаючи окремих будівельних і санітарних обмежень забудови, які формально не належать до законодавства (у разі відсутності затвердженої містобудівної документації).</w:t>
            </w:r>
          </w:p>
          <w:p w14:paraId="000004DE" w14:textId="77777777" w:rsidR="006778F6" w:rsidRDefault="00DB39D4" w:rsidP="00EE5538">
            <w:pPr>
              <w:numPr>
                <w:ilvl w:val="0"/>
                <w:numId w:val="56"/>
              </w:numPr>
              <w:pBdr>
                <w:top w:val="nil"/>
                <w:left w:val="nil"/>
                <w:bottom w:val="nil"/>
                <w:right w:val="nil"/>
                <w:between w:val="nil"/>
              </w:pBdr>
              <w:spacing w:after="0"/>
              <w:ind w:left="298"/>
              <w:rPr>
                <w:rFonts w:ascii="Arial" w:eastAsia="Arial" w:hAnsi="Arial" w:cs="Arial"/>
                <w:color w:val="000000"/>
                <w:sz w:val="16"/>
                <w:szCs w:val="16"/>
              </w:rPr>
            </w:pPr>
            <w:r>
              <w:rPr>
                <w:rFonts w:ascii="Arial" w:eastAsia="Arial" w:hAnsi="Arial" w:cs="Arial"/>
                <w:color w:val="000000"/>
                <w:sz w:val="16"/>
                <w:szCs w:val="16"/>
              </w:rPr>
              <w:t xml:space="preserve">Можливість посадових осіб безпідставно </w:t>
            </w:r>
            <w:r>
              <w:rPr>
                <w:rFonts w:ascii="Arial" w:eastAsia="Arial" w:hAnsi="Arial" w:cs="Arial"/>
                <w:color w:val="000000"/>
                <w:sz w:val="16"/>
                <w:szCs w:val="16"/>
              </w:rPr>
              <w:lastRenderedPageBreak/>
              <w:t>створювати штучні бар’єри у видачі МУО (наприклад, видавати листи-відмови з надуманих причин) для вимагання неправомірної вигоди.</w:t>
            </w:r>
          </w:p>
          <w:p w14:paraId="000004DF" w14:textId="77777777" w:rsidR="006778F6" w:rsidRDefault="00DB39D4" w:rsidP="00EE5538">
            <w:pPr>
              <w:numPr>
                <w:ilvl w:val="0"/>
                <w:numId w:val="56"/>
              </w:numPr>
              <w:pBdr>
                <w:top w:val="nil"/>
                <w:left w:val="nil"/>
                <w:bottom w:val="nil"/>
                <w:right w:val="nil"/>
                <w:between w:val="nil"/>
              </w:pBdr>
              <w:spacing w:after="0"/>
              <w:ind w:left="298"/>
              <w:rPr>
                <w:rFonts w:ascii="Arial" w:eastAsia="Arial" w:hAnsi="Arial" w:cs="Arial"/>
                <w:color w:val="000000"/>
                <w:sz w:val="16"/>
                <w:szCs w:val="16"/>
              </w:rPr>
            </w:pPr>
            <w:r>
              <w:rPr>
                <w:rFonts w:ascii="Arial" w:eastAsia="Arial" w:hAnsi="Arial" w:cs="Arial"/>
                <w:color w:val="000000"/>
                <w:sz w:val="16"/>
                <w:szCs w:val="16"/>
              </w:rPr>
              <w:t>Можливість посадових осіб за неправомірну вимогу свідомо не звертати уваги на факти можливої підробки документів, які заявники подають задля одержання МУО.</w:t>
            </w:r>
          </w:p>
        </w:tc>
        <w:tc>
          <w:tcPr>
            <w:tcW w:w="1810" w:type="dxa"/>
            <w:shd w:val="clear" w:color="auto" w:fill="FFFFFF" w:themeFill="background1"/>
            <w:tcMar>
              <w:top w:w="15" w:type="dxa"/>
              <w:left w:w="108" w:type="dxa"/>
              <w:bottom w:w="15" w:type="dxa"/>
              <w:right w:w="108" w:type="dxa"/>
            </w:tcMar>
          </w:tcPr>
          <w:p w14:paraId="000004E0" w14:textId="77777777" w:rsidR="006778F6" w:rsidRDefault="00DB39D4" w:rsidP="00EE5538">
            <w:pPr>
              <w:numPr>
                <w:ilvl w:val="0"/>
                <w:numId w:val="22"/>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lastRenderedPageBreak/>
              <w:t xml:space="preserve">Низький рівень </w:t>
            </w:r>
            <w:proofErr w:type="spellStart"/>
            <w:r>
              <w:rPr>
                <w:rFonts w:ascii="Arial" w:eastAsia="Arial" w:hAnsi="Arial" w:cs="Arial"/>
                <w:color w:val="000000"/>
                <w:sz w:val="16"/>
                <w:szCs w:val="16"/>
              </w:rPr>
              <w:t>діджиталізації</w:t>
            </w:r>
            <w:proofErr w:type="spellEnd"/>
            <w:r>
              <w:rPr>
                <w:rFonts w:ascii="Arial" w:eastAsia="Arial" w:hAnsi="Arial" w:cs="Arial"/>
                <w:color w:val="000000"/>
                <w:sz w:val="16"/>
                <w:szCs w:val="16"/>
              </w:rPr>
              <w:t xml:space="preserve"> картографічних матеріалів (подача документів через електронні сервіси): на </w:t>
            </w:r>
            <w:proofErr w:type="spellStart"/>
            <w:r>
              <w:rPr>
                <w:rFonts w:ascii="Arial" w:eastAsia="Arial" w:hAnsi="Arial" w:cs="Arial"/>
                <w:color w:val="000000"/>
                <w:sz w:val="16"/>
                <w:szCs w:val="16"/>
              </w:rPr>
              <w:t>вебсайтах</w:t>
            </w:r>
            <w:proofErr w:type="spellEnd"/>
            <w:r>
              <w:rPr>
                <w:rFonts w:ascii="Arial" w:eastAsia="Arial" w:hAnsi="Arial" w:cs="Arial"/>
                <w:color w:val="000000"/>
                <w:sz w:val="16"/>
                <w:szCs w:val="16"/>
              </w:rPr>
              <w:t xml:space="preserve"> місцевих рад не розміщують матеріалів генеральних планів у векторному форматі, що давало б змогу бачити на різних шарах генерального плану наявні </w:t>
            </w:r>
            <w:r>
              <w:rPr>
                <w:rFonts w:ascii="Arial" w:eastAsia="Arial" w:hAnsi="Arial" w:cs="Arial"/>
                <w:color w:val="000000"/>
                <w:sz w:val="16"/>
                <w:szCs w:val="16"/>
              </w:rPr>
              <w:lastRenderedPageBreak/>
              <w:t xml:space="preserve">умови та обмеження забудови (наприклад, викладається лише картинка генерального плану, яка не дає можливості бачити такі шари та виявляти наявні обмеження). </w:t>
            </w:r>
          </w:p>
          <w:p w14:paraId="000004E1" w14:textId="77777777" w:rsidR="006778F6" w:rsidRDefault="00DB39D4" w:rsidP="00EE5538">
            <w:pPr>
              <w:numPr>
                <w:ilvl w:val="0"/>
                <w:numId w:val="22"/>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Нерозміщення ОМС додаткових шарів генплану, що давали б змогу бачити наявні обмеження.</w:t>
            </w:r>
          </w:p>
          <w:p w14:paraId="000004E2" w14:textId="77777777" w:rsidR="006778F6" w:rsidRDefault="00DB39D4" w:rsidP="00EE5538">
            <w:pPr>
              <w:numPr>
                <w:ilvl w:val="0"/>
                <w:numId w:val="22"/>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Особистий контакт із заявниками під час подання ними заяви на отримання послуги (у разі, якщо такий спосіб обрав заявник).</w:t>
            </w:r>
          </w:p>
          <w:p w14:paraId="000004E3" w14:textId="77777777" w:rsidR="006778F6" w:rsidRDefault="00DB39D4" w:rsidP="00EE5538">
            <w:pPr>
              <w:numPr>
                <w:ilvl w:val="0"/>
                <w:numId w:val="22"/>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Відсутність архівних даних про категорію землі (про відведення земельної ділянки минулих років).</w:t>
            </w:r>
          </w:p>
          <w:p w14:paraId="000004E7" w14:textId="07985F4B" w:rsidR="006778F6" w:rsidRPr="000950BB" w:rsidRDefault="00DB39D4" w:rsidP="000950BB">
            <w:pPr>
              <w:numPr>
                <w:ilvl w:val="0"/>
                <w:numId w:val="22"/>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Відсутність затвердженого комплексного плану просторового розвитку територій громад і генерального плану.</w:t>
            </w:r>
          </w:p>
        </w:tc>
        <w:tc>
          <w:tcPr>
            <w:tcW w:w="1322" w:type="dxa"/>
            <w:tcMar>
              <w:top w:w="15" w:type="dxa"/>
              <w:left w:w="108" w:type="dxa"/>
              <w:bottom w:w="15" w:type="dxa"/>
              <w:right w:w="108" w:type="dxa"/>
            </w:tcMar>
          </w:tcPr>
          <w:p w14:paraId="000004E8" w14:textId="77777777" w:rsidR="006778F6" w:rsidRDefault="00DB39D4">
            <w:pPr>
              <w:spacing w:after="0"/>
              <w:rPr>
                <w:rFonts w:ascii="Arial" w:eastAsia="Arial" w:hAnsi="Arial" w:cs="Arial"/>
                <w:sz w:val="16"/>
                <w:szCs w:val="16"/>
              </w:rPr>
            </w:pPr>
            <w:r>
              <w:rPr>
                <w:rFonts w:ascii="Arial" w:eastAsia="Arial" w:hAnsi="Arial" w:cs="Arial"/>
                <w:sz w:val="16"/>
                <w:szCs w:val="16"/>
              </w:rPr>
              <w:lastRenderedPageBreak/>
              <w:t>Низький</w:t>
            </w:r>
          </w:p>
        </w:tc>
        <w:tc>
          <w:tcPr>
            <w:tcW w:w="2321" w:type="dxa"/>
            <w:shd w:val="clear" w:color="auto" w:fill="FFFFFF" w:themeFill="background1"/>
            <w:tcMar>
              <w:top w:w="15" w:type="dxa"/>
              <w:left w:w="108" w:type="dxa"/>
              <w:bottom w:w="15" w:type="dxa"/>
              <w:right w:w="108" w:type="dxa"/>
            </w:tcMar>
          </w:tcPr>
          <w:p w14:paraId="000004E9" w14:textId="77777777" w:rsidR="006778F6" w:rsidRDefault="00DB39D4" w:rsidP="00EE5538">
            <w:pPr>
              <w:numPr>
                <w:ilvl w:val="0"/>
                <w:numId w:val="57"/>
              </w:numPr>
              <w:pBdr>
                <w:top w:val="nil"/>
                <w:left w:val="nil"/>
                <w:bottom w:val="nil"/>
                <w:right w:val="nil"/>
                <w:between w:val="nil"/>
              </w:pBdr>
              <w:spacing w:after="0"/>
              <w:ind w:left="302"/>
              <w:rPr>
                <w:rFonts w:ascii="Arial" w:eastAsia="Arial" w:hAnsi="Arial" w:cs="Arial"/>
                <w:color w:val="000000"/>
                <w:sz w:val="16"/>
                <w:szCs w:val="16"/>
              </w:rPr>
            </w:pPr>
            <w:r>
              <w:rPr>
                <w:rFonts w:ascii="Arial" w:eastAsia="Arial" w:hAnsi="Arial" w:cs="Arial"/>
                <w:color w:val="000000"/>
                <w:sz w:val="16"/>
                <w:szCs w:val="16"/>
              </w:rPr>
              <w:t>Розроблення та затвердження комплексного плану просторового розвитку територій громад та генерального плану.</w:t>
            </w:r>
          </w:p>
          <w:p w14:paraId="000004EA" w14:textId="77777777" w:rsidR="006778F6" w:rsidRDefault="00DB39D4" w:rsidP="00EE5538">
            <w:pPr>
              <w:numPr>
                <w:ilvl w:val="0"/>
                <w:numId w:val="57"/>
              </w:numPr>
              <w:pBdr>
                <w:top w:val="nil"/>
                <w:left w:val="nil"/>
                <w:bottom w:val="nil"/>
                <w:right w:val="nil"/>
                <w:between w:val="nil"/>
              </w:pBdr>
              <w:spacing w:after="0"/>
              <w:ind w:left="302"/>
              <w:rPr>
                <w:rFonts w:ascii="Arial" w:eastAsia="Arial" w:hAnsi="Arial" w:cs="Arial"/>
                <w:color w:val="000000"/>
                <w:sz w:val="16"/>
                <w:szCs w:val="16"/>
              </w:rPr>
            </w:pPr>
            <w:r>
              <w:rPr>
                <w:rFonts w:ascii="Arial" w:eastAsia="Arial" w:hAnsi="Arial" w:cs="Arial"/>
                <w:color w:val="000000"/>
                <w:sz w:val="16"/>
                <w:szCs w:val="16"/>
              </w:rPr>
              <w:t>Визначення чіткого та виключного переліку документів, які може вимагати уповноважений орган ОМС (затверджений та оприлюднений алгоритм дій) для видачі МУО, публікація такого переліку на офіційному веб-сайті ОМС.</w:t>
            </w:r>
          </w:p>
          <w:p w14:paraId="000004EB" w14:textId="77777777" w:rsidR="006778F6" w:rsidRDefault="00DB39D4" w:rsidP="00EE5538">
            <w:pPr>
              <w:numPr>
                <w:ilvl w:val="0"/>
                <w:numId w:val="57"/>
              </w:numPr>
              <w:pBdr>
                <w:top w:val="nil"/>
                <w:left w:val="nil"/>
                <w:bottom w:val="nil"/>
                <w:right w:val="nil"/>
                <w:between w:val="nil"/>
              </w:pBdr>
              <w:spacing w:after="0"/>
              <w:ind w:left="302"/>
              <w:rPr>
                <w:rFonts w:ascii="Arial" w:eastAsia="Arial" w:hAnsi="Arial" w:cs="Arial"/>
                <w:color w:val="000000"/>
                <w:sz w:val="16"/>
                <w:szCs w:val="16"/>
              </w:rPr>
            </w:pPr>
            <w:r>
              <w:rPr>
                <w:rFonts w:ascii="Arial" w:eastAsia="Arial" w:hAnsi="Arial" w:cs="Arial"/>
                <w:color w:val="000000"/>
                <w:sz w:val="16"/>
                <w:szCs w:val="16"/>
              </w:rPr>
              <w:t xml:space="preserve">Діджиталізація послуги видачі МУО: безконтактна заява на </w:t>
            </w:r>
            <w:r>
              <w:rPr>
                <w:rFonts w:ascii="Arial" w:eastAsia="Arial" w:hAnsi="Arial" w:cs="Arial"/>
                <w:color w:val="000000"/>
                <w:sz w:val="16"/>
                <w:szCs w:val="16"/>
              </w:rPr>
              <w:lastRenderedPageBreak/>
              <w:t>послуги винятково через реєстр будівельної діяльності або виключення особистого подання заяви зі способів отримання послуги.</w:t>
            </w:r>
          </w:p>
          <w:p w14:paraId="000004EC" w14:textId="77777777" w:rsidR="006778F6" w:rsidRDefault="00DB39D4" w:rsidP="00EE5538">
            <w:pPr>
              <w:numPr>
                <w:ilvl w:val="0"/>
                <w:numId w:val="57"/>
              </w:numPr>
              <w:pBdr>
                <w:top w:val="nil"/>
                <w:left w:val="nil"/>
                <w:bottom w:val="nil"/>
                <w:right w:val="nil"/>
                <w:between w:val="nil"/>
              </w:pBdr>
              <w:spacing w:after="0"/>
              <w:ind w:left="302"/>
              <w:rPr>
                <w:rFonts w:ascii="Arial" w:eastAsia="Arial" w:hAnsi="Arial" w:cs="Arial"/>
                <w:color w:val="000000"/>
                <w:sz w:val="16"/>
                <w:szCs w:val="16"/>
              </w:rPr>
            </w:pPr>
            <w:r>
              <w:rPr>
                <w:rFonts w:ascii="Arial" w:eastAsia="Arial" w:hAnsi="Arial" w:cs="Arial"/>
                <w:color w:val="000000"/>
                <w:sz w:val="16"/>
                <w:szCs w:val="16"/>
              </w:rPr>
              <w:t>Оприлюднення на веб-сайті ОМС містобудівної документації (комплексного плану просторового розвитку територій громад та генерального плану) з прив’язкою до координат</w:t>
            </w:r>
          </w:p>
        </w:tc>
        <w:tc>
          <w:tcPr>
            <w:tcW w:w="1102" w:type="dxa"/>
            <w:shd w:val="clear" w:color="auto" w:fill="FFFFFF" w:themeFill="background1"/>
            <w:tcMar>
              <w:top w:w="15" w:type="dxa"/>
              <w:left w:w="108" w:type="dxa"/>
              <w:bottom w:w="15" w:type="dxa"/>
              <w:right w:w="108" w:type="dxa"/>
            </w:tcMar>
          </w:tcPr>
          <w:p w14:paraId="000004ED" w14:textId="0F92B1D8" w:rsidR="006778F6" w:rsidRDefault="006C7286">
            <w:pPr>
              <w:rPr>
                <w:rFonts w:ascii="Arial" w:eastAsia="Arial" w:hAnsi="Arial" w:cs="Arial"/>
                <w:sz w:val="16"/>
                <w:szCs w:val="16"/>
              </w:rPr>
            </w:pPr>
            <w:r>
              <w:rPr>
                <w:rFonts w:ascii="Arial" w:eastAsia="Arial" w:hAnsi="Arial" w:cs="Arial"/>
                <w:sz w:val="16"/>
                <w:szCs w:val="16"/>
              </w:rPr>
              <w:lastRenderedPageBreak/>
              <w:t xml:space="preserve">3 квартал </w:t>
            </w:r>
            <w:r w:rsidR="00DB39D4">
              <w:rPr>
                <w:rFonts w:ascii="Arial" w:eastAsia="Arial" w:hAnsi="Arial" w:cs="Arial"/>
                <w:sz w:val="16"/>
                <w:szCs w:val="16"/>
              </w:rPr>
              <w:t>2027</w:t>
            </w:r>
          </w:p>
        </w:tc>
        <w:tc>
          <w:tcPr>
            <w:tcW w:w="1588" w:type="dxa"/>
            <w:shd w:val="clear" w:color="auto" w:fill="FFFFFF" w:themeFill="background1"/>
            <w:tcMar>
              <w:top w:w="15" w:type="dxa"/>
              <w:left w:w="108" w:type="dxa"/>
              <w:bottom w:w="15" w:type="dxa"/>
              <w:right w:w="108" w:type="dxa"/>
            </w:tcMar>
          </w:tcPr>
          <w:p w14:paraId="000004EE" w14:textId="0C081B61" w:rsidR="006778F6" w:rsidRDefault="000A1D4A">
            <w:pPr>
              <w:spacing w:after="0"/>
              <w:rPr>
                <w:rFonts w:ascii="Arial" w:eastAsia="Arial" w:hAnsi="Arial" w:cs="Arial"/>
                <w:sz w:val="16"/>
                <w:szCs w:val="16"/>
              </w:rPr>
            </w:pPr>
            <w:r w:rsidRPr="000A1D4A">
              <w:rPr>
                <w:rFonts w:ascii="Arial" w:eastAsia="Arial" w:hAnsi="Arial" w:cs="Arial"/>
                <w:sz w:val="16"/>
                <w:szCs w:val="16"/>
              </w:rPr>
              <w:t>1-4 начальник відділу</w:t>
            </w:r>
            <w:r w:rsidR="00DB39D4">
              <w:rPr>
                <w:rFonts w:ascii="Arial" w:eastAsia="Arial" w:hAnsi="Arial" w:cs="Arial"/>
                <w:sz w:val="16"/>
                <w:szCs w:val="16"/>
              </w:rPr>
              <w:t xml:space="preserve"> земельних відносин комунальної власності та житлово-комунального господарства </w:t>
            </w:r>
          </w:p>
        </w:tc>
        <w:tc>
          <w:tcPr>
            <w:tcW w:w="1437" w:type="dxa"/>
            <w:shd w:val="clear" w:color="auto" w:fill="FFFFFF" w:themeFill="background1"/>
            <w:tcMar>
              <w:top w:w="15" w:type="dxa"/>
              <w:left w:w="108" w:type="dxa"/>
              <w:bottom w:w="15" w:type="dxa"/>
              <w:right w:w="108" w:type="dxa"/>
            </w:tcMar>
          </w:tcPr>
          <w:p w14:paraId="000004EF" w14:textId="77777777" w:rsidR="006778F6" w:rsidRDefault="00DB39D4">
            <w:pPr>
              <w:spacing w:after="0"/>
              <w:rPr>
                <w:rFonts w:ascii="Arial" w:eastAsia="Arial" w:hAnsi="Arial" w:cs="Arial"/>
                <w:sz w:val="16"/>
                <w:szCs w:val="16"/>
              </w:rPr>
            </w:pPr>
            <w:r>
              <w:rPr>
                <w:rFonts w:ascii="Arial" w:eastAsia="Arial" w:hAnsi="Arial" w:cs="Arial"/>
                <w:sz w:val="16"/>
                <w:szCs w:val="16"/>
              </w:rPr>
              <w:t>Кошти місцевого бюджету на розробку МБД</w:t>
            </w:r>
          </w:p>
        </w:tc>
        <w:tc>
          <w:tcPr>
            <w:tcW w:w="2321" w:type="dxa"/>
            <w:shd w:val="clear" w:color="auto" w:fill="FFFFFF" w:themeFill="background1"/>
            <w:tcMar>
              <w:top w:w="15" w:type="dxa"/>
              <w:left w:w="108" w:type="dxa"/>
              <w:bottom w:w="15" w:type="dxa"/>
              <w:right w:w="108" w:type="dxa"/>
            </w:tcMar>
          </w:tcPr>
          <w:p w14:paraId="000004F0" w14:textId="77777777" w:rsidR="006778F6" w:rsidRDefault="00DB39D4" w:rsidP="00EE5538">
            <w:pPr>
              <w:numPr>
                <w:ilvl w:val="0"/>
                <w:numId w:val="58"/>
              </w:numPr>
              <w:pBdr>
                <w:top w:val="nil"/>
                <w:left w:val="nil"/>
                <w:bottom w:val="nil"/>
                <w:right w:val="nil"/>
                <w:between w:val="nil"/>
              </w:pBdr>
              <w:spacing w:after="0"/>
              <w:ind w:left="368"/>
              <w:rPr>
                <w:rFonts w:ascii="Arial" w:eastAsia="Arial" w:hAnsi="Arial" w:cs="Arial"/>
                <w:color w:val="000000"/>
                <w:sz w:val="16"/>
                <w:szCs w:val="16"/>
              </w:rPr>
            </w:pPr>
            <w:r>
              <w:rPr>
                <w:rFonts w:ascii="Arial" w:eastAsia="Arial" w:hAnsi="Arial" w:cs="Arial"/>
                <w:color w:val="000000"/>
                <w:sz w:val="16"/>
                <w:szCs w:val="16"/>
              </w:rPr>
              <w:t>Розроблено та затверджено комплексний план просторового розвитку територій громад та генеральний план.</w:t>
            </w:r>
          </w:p>
          <w:p w14:paraId="000004F1" w14:textId="77777777" w:rsidR="006778F6" w:rsidRDefault="00DB39D4" w:rsidP="00EE5538">
            <w:pPr>
              <w:numPr>
                <w:ilvl w:val="0"/>
                <w:numId w:val="58"/>
              </w:numPr>
              <w:pBdr>
                <w:top w:val="nil"/>
                <w:left w:val="nil"/>
                <w:bottom w:val="nil"/>
                <w:right w:val="nil"/>
                <w:between w:val="nil"/>
              </w:pBdr>
              <w:spacing w:after="0"/>
              <w:ind w:left="368"/>
              <w:rPr>
                <w:rFonts w:ascii="Arial" w:eastAsia="Arial" w:hAnsi="Arial" w:cs="Arial"/>
                <w:color w:val="000000"/>
                <w:sz w:val="16"/>
                <w:szCs w:val="16"/>
              </w:rPr>
            </w:pPr>
            <w:r>
              <w:rPr>
                <w:rFonts w:ascii="Arial" w:eastAsia="Arial" w:hAnsi="Arial" w:cs="Arial"/>
                <w:color w:val="000000"/>
                <w:sz w:val="16"/>
                <w:szCs w:val="16"/>
              </w:rPr>
              <w:t>Визначено чіткий та виключний перелік документів, які може вимагати уповноважений орган ОМС (затверджений та оприлюднений алгоритм дій) для видачі МУО. Перелік опубліковано на офіційному веб-сайті ОМС.</w:t>
            </w:r>
          </w:p>
          <w:p w14:paraId="000004F2" w14:textId="77777777" w:rsidR="006778F6" w:rsidRDefault="00DB39D4" w:rsidP="00EE5538">
            <w:pPr>
              <w:numPr>
                <w:ilvl w:val="0"/>
                <w:numId w:val="58"/>
              </w:numPr>
              <w:pBdr>
                <w:top w:val="nil"/>
                <w:left w:val="nil"/>
                <w:bottom w:val="nil"/>
                <w:right w:val="nil"/>
                <w:between w:val="nil"/>
              </w:pBdr>
              <w:spacing w:after="0"/>
              <w:ind w:left="368"/>
              <w:rPr>
                <w:rFonts w:ascii="Arial" w:eastAsia="Arial" w:hAnsi="Arial" w:cs="Arial"/>
                <w:color w:val="000000"/>
                <w:sz w:val="16"/>
                <w:szCs w:val="16"/>
              </w:rPr>
            </w:pPr>
            <w:proofErr w:type="spellStart"/>
            <w:r>
              <w:rPr>
                <w:rFonts w:ascii="Arial" w:eastAsia="Arial" w:hAnsi="Arial" w:cs="Arial"/>
                <w:color w:val="000000"/>
                <w:sz w:val="16"/>
                <w:szCs w:val="16"/>
              </w:rPr>
              <w:t>Діджиталізовано</w:t>
            </w:r>
            <w:proofErr w:type="spellEnd"/>
            <w:r>
              <w:rPr>
                <w:rFonts w:ascii="Arial" w:eastAsia="Arial" w:hAnsi="Arial" w:cs="Arial"/>
                <w:color w:val="000000"/>
                <w:sz w:val="16"/>
                <w:szCs w:val="16"/>
              </w:rPr>
              <w:t xml:space="preserve">  послуги видачі МУО: безконтактна заява на </w:t>
            </w:r>
            <w:r>
              <w:rPr>
                <w:rFonts w:ascii="Arial" w:eastAsia="Arial" w:hAnsi="Arial" w:cs="Arial"/>
                <w:color w:val="000000"/>
                <w:sz w:val="16"/>
                <w:szCs w:val="16"/>
              </w:rPr>
              <w:lastRenderedPageBreak/>
              <w:t>послуги винятково через реєстр будівельної діяльності або виключено особисте подання заяви зі способів отримання послуги.</w:t>
            </w:r>
          </w:p>
          <w:p w14:paraId="000004F3" w14:textId="77777777" w:rsidR="006778F6" w:rsidRDefault="00DB39D4" w:rsidP="00EE5538">
            <w:pPr>
              <w:numPr>
                <w:ilvl w:val="0"/>
                <w:numId w:val="58"/>
              </w:numPr>
              <w:pBdr>
                <w:top w:val="nil"/>
                <w:left w:val="nil"/>
                <w:bottom w:val="nil"/>
                <w:right w:val="nil"/>
                <w:between w:val="nil"/>
              </w:pBdr>
              <w:spacing w:after="0"/>
              <w:ind w:left="368"/>
              <w:rPr>
                <w:rFonts w:ascii="Arial" w:eastAsia="Arial" w:hAnsi="Arial" w:cs="Arial"/>
                <w:color w:val="000000"/>
                <w:sz w:val="16"/>
                <w:szCs w:val="16"/>
              </w:rPr>
            </w:pPr>
            <w:r>
              <w:rPr>
                <w:rFonts w:ascii="Arial" w:eastAsia="Arial" w:hAnsi="Arial" w:cs="Arial"/>
                <w:color w:val="000000"/>
                <w:sz w:val="16"/>
                <w:szCs w:val="16"/>
              </w:rPr>
              <w:t>Після припинення воєнного стану, містобудівна документація (комплексний план просторового розвитку територій громад та генеральний план)  оприлюднена на веб-сайті ОМС з прив’язкою до координат</w:t>
            </w:r>
          </w:p>
        </w:tc>
      </w:tr>
      <w:tr w:rsidR="00445EDE" w14:paraId="54012E25" w14:textId="77777777" w:rsidTr="3BA09306">
        <w:trPr>
          <w:trHeight w:val="300"/>
        </w:trPr>
        <w:tc>
          <w:tcPr>
            <w:tcW w:w="479" w:type="dxa"/>
            <w:shd w:val="clear" w:color="auto" w:fill="FFFFFF" w:themeFill="background1"/>
            <w:tcMar>
              <w:top w:w="15" w:type="dxa"/>
              <w:left w:w="108" w:type="dxa"/>
              <w:bottom w:w="15" w:type="dxa"/>
              <w:right w:w="108" w:type="dxa"/>
            </w:tcMar>
          </w:tcPr>
          <w:p w14:paraId="000004F4" w14:textId="77777777" w:rsidR="006778F6" w:rsidRDefault="00DB39D4">
            <w:pPr>
              <w:spacing w:after="0"/>
              <w:rPr>
                <w:rFonts w:ascii="Arial" w:eastAsia="Arial" w:hAnsi="Arial" w:cs="Arial"/>
                <w:b/>
                <w:sz w:val="16"/>
                <w:szCs w:val="16"/>
              </w:rPr>
            </w:pPr>
            <w:r>
              <w:rPr>
                <w:rFonts w:ascii="Arial" w:eastAsia="Arial" w:hAnsi="Arial" w:cs="Arial"/>
                <w:b/>
                <w:sz w:val="16"/>
                <w:szCs w:val="16"/>
              </w:rPr>
              <w:lastRenderedPageBreak/>
              <w:t>1.3</w:t>
            </w:r>
          </w:p>
        </w:tc>
        <w:tc>
          <w:tcPr>
            <w:tcW w:w="1394" w:type="dxa"/>
            <w:shd w:val="clear" w:color="auto" w:fill="FFFFFF" w:themeFill="background1"/>
            <w:tcMar>
              <w:top w:w="15" w:type="dxa"/>
              <w:left w:w="108" w:type="dxa"/>
              <w:bottom w:w="15" w:type="dxa"/>
              <w:right w:w="108" w:type="dxa"/>
            </w:tcMar>
          </w:tcPr>
          <w:p w14:paraId="000004F5" w14:textId="77777777" w:rsidR="006778F6" w:rsidRDefault="00DB39D4">
            <w:pPr>
              <w:spacing w:after="0"/>
              <w:rPr>
                <w:rFonts w:ascii="Arial" w:eastAsia="Arial" w:hAnsi="Arial" w:cs="Arial"/>
                <w:sz w:val="16"/>
                <w:szCs w:val="16"/>
              </w:rPr>
            </w:pPr>
            <w:r>
              <w:rPr>
                <w:rFonts w:ascii="Arial" w:eastAsia="Arial" w:hAnsi="Arial" w:cs="Arial"/>
                <w:sz w:val="16"/>
                <w:szCs w:val="16"/>
              </w:rPr>
              <w:t>Встановлення охоронних зон*</w:t>
            </w:r>
          </w:p>
        </w:tc>
        <w:tc>
          <w:tcPr>
            <w:tcW w:w="1792" w:type="dxa"/>
            <w:shd w:val="clear" w:color="auto" w:fill="FFFFFF" w:themeFill="background1"/>
            <w:tcMar>
              <w:top w:w="15" w:type="dxa"/>
              <w:left w:w="108" w:type="dxa"/>
              <w:bottom w:w="15" w:type="dxa"/>
              <w:right w:w="108" w:type="dxa"/>
            </w:tcMar>
          </w:tcPr>
          <w:p w14:paraId="000004F6" w14:textId="77777777" w:rsidR="006778F6" w:rsidRDefault="00DB39D4" w:rsidP="00EE5538">
            <w:pPr>
              <w:numPr>
                <w:ilvl w:val="0"/>
                <w:numId w:val="59"/>
              </w:numPr>
              <w:pBdr>
                <w:top w:val="nil"/>
                <w:left w:val="nil"/>
                <w:bottom w:val="nil"/>
                <w:right w:val="nil"/>
                <w:between w:val="nil"/>
              </w:pBdr>
              <w:spacing w:after="0"/>
              <w:ind w:left="298"/>
              <w:rPr>
                <w:rFonts w:ascii="Arial" w:eastAsia="Arial" w:hAnsi="Arial" w:cs="Arial"/>
                <w:color w:val="000000"/>
                <w:sz w:val="16"/>
                <w:szCs w:val="16"/>
              </w:rPr>
            </w:pPr>
            <w:r>
              <w:rPr>
                <w:rFonts w:ascii="Arial" w:eastAsia="Arial" w:hAnsi="Arial" w:cs="Arial"/>
                <w:color w:val="000000"/>
                <w:sz w:val="16"/>
                <w:szCs w:val="16"/>
              </w:rPr>
              <w:t>Можливість посадових осіб ОМС не ініціювати встановлення відповідних охоронних обмежень, надавши спочатку заявникам дозвільну документацію для будівництва, після чого дати згоду на встановлення обмеження використання прибережних захисних смуг, але вже з урахуванням наявної містобудівної ситуації (тобто підлаштовуватись під забудову недоброчесного заявника).</w:t>
            </w:r>
          </w:p>
        </w:tc>
        <w:tc>
          <w:tcPr>
            <w:tcW w:w="1810" w:type="dxa"/>
            <w:shd w:val="clear" w:color="auto" w:fill="FFFFFF" w:themeFill="background1"/>
            <w:tcMar>
              <w:top w:w="15" w:type="dxa"/>
              <w:left w:w="108" w:type="dxa"/>
              <w:bottom w:w="15" w:type="dxa"/>
              <w:right w:w="108" w:type="dxa"/>
            </w:tcMar>
          </w:tcPr>
          <w:p w14:paraId="000004F7" w14:textId="77777777" w:rsidR="006778F6" w:rsidRDefault="00DB39D4" w:rsidP="00EE5538">
            <w:pPr>
              <w:numPr>
                <w:ilvl w:val="0"/>
                <w:numId w:val="21"/>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Відсутність відповідальності за не оформлення територіальною громадою права власності на землю та встановлення відповідних охоронних обмежень. </w:t>
            </w:r>
          </w:p>
          <w:p w14:paraId="000004F8" w14:textId="77777777" w:rsidR="006778F6" w:rsidRDefault="00DB39D4" w:rsidP="00EE5538">
            <w:pPr>
              <w:numPr>
                <w:ilvl w:val="0"/>
                <w:numId w:val="21"/>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Неефективна взаємодія між </w:t>
            </w:r>
            <w:proofErr w:type="spellStart"/>
            <w:r>
              <w:rPr>
                <w:rFonts w:ascii="Arial" w:eastAsia="Arial" w:hAnsi="Arial" w:cs="Arial"/>
                <w:color w:val="000000"/>
                <w:sz w:val="16"/>
                <w:szCs w:val="16"/>
              </w:rPr>
              <w:t>Держводагентством</w:t>
            </w:r>
            <w:proofErr w:type="spellEnd"/>
            <w:r>
              <w:rPr>
                <w:rFonts w:ascii="Arial" w:eastAsia="Arial" w:hAnsi="Arial" w:cs="Arial"/>
                <w:color w:val="000000"/>
                <w:sz w:val="16"/>
                <w:szCs w:val="16"/>
              </w:rPr>
              <w:t xml:space="preserve"> та ОМС, зокрема, відсутні програми щодо встановлення прибережних захисних смуг річок та водних об’єктів на території України.</w:t>
            </w:r>
          </w:p>
          <w:p w14:paraId="000004F9" w14:textId="77777777" w:rsidR="006778F6" w:rsidRDefault="00DB39D4" w:rsidP="00EE5538">
            <w:pPr>
              <w:numPr>
                <w:ilvl w:val="0"/>
                <w:numId w:val="21"/>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Відсутність містобудівної документації населеного пункту (наприклад, комплексного плану чи плану зонування територій), закритість даних затвердженої містобудівної документації.</w:t>
            </w:r>
          </w:p>
          <w:p w14:paraId="000004FB" w14:textId="77777777" w:rsidR="006778F6" w:rsidRDefault="006778F6" w:rsidP="00F823B6">
            <w:pPr>
              <w:pBdr>
                <w:top w:val="nil"/>
                <w:left w:val="nil"/>
                <w:bottom w:val="nil"/>
                <w:right w:val="nil"/>
                <w:between w:val="nil"/>
              </w:pBdr>
              <w:spacing w:after="0"/>
              <w:rPr>
                <w:rFonts w:ascii="Arial" w:eastAsia="Arial" w:hAnsi="Arial" w:cs="Arial"/>
                <w:color w:val="000000"/>
                <w:sz w:val="16"/>
                <w:szCs w:val="16"/>
              </w:rPr>
            </w:pPr>
          </w:p>
        </w:tc>
        <w:tc>
          <w:tcPr>
            <w:tcW w:w="1322" w:type="dxa"/>
            <w:tcMar>
              <w:top w:w="15" w:type="dxa"/>
              <w:left w:w="108" w:type="dxa"/>
              <w:bottom w:w="15" w:type="dxa"/>
              <w:right w:w="108" w:type="dxa"/>
            </w:tcMar>
          </w:tcPr>
          <w:p w14:paraId="000004FC" w14:textId="77777777" w:rsidR="006778F6" w:rsidRDefault="00DB39D4">
            <w:pPr>
              <w:spacing w:after="0"/>
              <w:rPr>
                <w:rFonts w:ascii="Arial" w:eastAsia="Arial" w:hAnsi="Arial" w:cs="Arial"/>
                <w:sz w:val="16"/>
                <w:szCs w:val="16"/>
              </w:rPr>
            </w:pPr>
            <w:r>
              <w:rPr>
                <w:rFonts w:ascii="Arial" w:eastAsia="Arial" w:hAnsi="Arial" w:cs="Arial"/>
                <w:sz w:val="16"/>
                <w:szCs w:val="16"/>
              </w:rPr>
              <w:t>Низький</w:t>
            </w:r>
          </w:p>
        </w:tc>
        <w:tc>
          <w:tcPr>
            <w:tcW w:w="2321" w:type="dxa"/>
            <w:shd w:val="clear" w:color="auto" w:fill="FFFFFF" w:themeFill="background1"/>
            <w:tcMar>
              <w:top w:w="15" w:type="dxa"/>
              <w:left w:w="108" w:type="dxa"/>
              <w:bottom w:w="15" w:type="dxa"/>
              <w:right w:w="108" w:type="dxa"/>
            </w:tcMar>
          </w:tcPr>
          <w:p w14:paraId="000004FD" w14:textId="77777777" w:rsidR="006778F6" w:rsidRDefault="00DB39D4" w:rsidP="00EE5538">
            <w:pPr>
              <w:numPr>
                <w:ilvl w:val="0"/>
                <w:numId w:val="60"/>
              </w:numPr>
              <w:pBdr>
                <w:top w:val="nil"/>
                <w:left w:val="nil"/>
                <w:bottom w:val="nil"/>
                <w:right w:val="nil"/>
                <w:between w:val="nil"/>
              </w:pBdr>
              <w:spacing w:after="0"/>
              <w:ind w:left="302"/>
              <w:rPr>
                <w:rFonts w:ascii="Arial" w:eastAsia="Arial" w:hAnsi="Arial" w:cs="Arial"/>
                <w:color w:val="000000"/>
                <w:sz w:val="16"/>
                <w:szCs w:val="16"/>
              </w:rPr>
            </w:pPr>
            <w:r>
              <w:rPr>
                <w:rFonts w:ascii="Arial" w:eastAsia="Arial" w:hAnsi="Arial" w:cs="Arial"/>
                <w:color w:val="000000"/>
                <w:sz w:val="16"/>
                <w:szCs w:val="16"/>
              </w:rPr>
              <w:t>Створення робочих груп для здійснення контролю і моніторингу визначення охоронних зон об’єктів водного фонду та наявності забудов на об’єктах водного фонду. Залучення громадськості до таких робочих груп і публікація результатів перевірок для мешканців громади.</w:t>
            </w:r>
          </w:p>
          <w:p w14:paraId="000004FE" w14:textId="77777777" w:rsidR="006778F6" w:rsidRDefault="00DB39D4" w:rsidP="00EE5538">
            <w:pPr>
              <w:numPr>
                <w:ilvl w:val="0"/>
                <w:numId w:val="60"/>
              </w:numPr>
              <w:pBdr>
                <w:top w:val="nil"/>
                <w:left w:val="nil"/>
                <w:bottom w:val="nil"/>
                <w:right w:val="nil"/>
                <w:between w:val="nil"/>
              </w:pBdr>
              <w:spacing w:after="0"/>
              <w:ind w:left="302"/>
              <w:rPr>
                <w:rFonts w:ascii="Arial" w:eastAsia="Arial" w:hAnsi="Arial" w:cs="Arial"/>
                <w:color w:val="000000"/>
                <w:sz w:val="16"/>
                <w:szCs w:val="16"/>
              </w:rPr>
            </w:pPr>
            <w:r>
              <w:rPr>
                <w:rFonts w:ascii="Arial" w:eastAsia="Arial" w:hAnsi="Arial" w:cs="Arial"/>
                <w:color w:val="000000"/>
                <w:sz w:val="16"/>
                <w:szCs w:val="16"/>
              </w:rPr>
              <w:t>Ухвалення ОМС комплексного плану, який повинен містити відомості про переліки обмежень у використанні земель і переліки земельних ділянок, щодо яких встановлено обмеження у використанні земель.</w:t>
            </w:r>
          </w:p>
          <w:p w14:paraId="000004FF" w14:textId="77777777" w:rsidR="006778F6" w:rsidRDefault="00DB39D4" w:rsidP="00EE5538">
            <w:pPr>
              <w:numPr>
                <w:ilvl w:val="0"/>
                <w:numId w:val="60"/>
              </w:numPr>
              <w:pBdr>
                <w:top w:val="nil"/>
                <w:left w:val="nil"/>
                <w:bottom w:val="nil"/>
                <w:right w:val="nil"/>
                <w:between w:val="nil"/>
              </w:pBdr>
              <w:spacing w:after="0"/>
              <w:ind w:left="302"/>
              <w:rPr>
                <w:rFonts w:ascii="Arial" w:eastAsia="Arial" w:hAnsi="Arial" w:cs="Arial"/>
                <w:color w:val="000000"/>
                <w:sz w:val="16"/>
                <w:szCs w:val="16"/>
              </w:rPr>
            </w:pPr>
            <w:r>
              <w:rPr>
                <w:rFonts w:ascii="Arial" w:eastAsia="Arial" w:hAnsi="Arial" w:cs="Arial"/>
                <w:color w:val="000000"/>
                <w:sz w:val="16"/>
                <w:szCs w:val="16"/>
              </w:rPr>
              <w:t>Упровадження заходів щодо відкритості даних та інформації, планів діяльності (розміщення на веб-сайті).</w:t>
            </w:r>
          </w:p>
        </w:tc>
        <w:tc>
          <w:tcPr>
            <w:tcW w:w="1102" w:type="dxa"/>
            <w:shd w:val="clear" w:color="auto" w:fill="FFFFFF" w:themeFill="background1"/>
            <w:tcMar>
              <w:top w:w="15" w:type="dxa"/>
              <w:left w:w="108" w:type="dxa"/>
              <w:bottom w:w="15" w:type="dxa"/>
              <w:right w:w="108" w:type="dxa"/>
            </w:tcMar>
          </w:tcPr>
          <w:p w14:paraId="00000500" w14:textId="735F58D3" w:rsidR="006778F6" w:rsidRDefault="006C7286">
            <w:pPr>
              <w:rPr>
                <w:rFonts w:ascii="Arial" w:eastAsia="Arial" w:hAnsi="Arial" w:cs="Arial"/>
                <w:sz w:val="16"/>
                <w:szCs w:val="16"/>
              </w:rPr>
            </w:pPr>
            <w:r>
              <w:rPr>
                <w:rFonts w:ascii="Arial" w:eastAsia="Arial" w:hAnsi="Arial" w:cs="Arial"/>
                <w:sz w:val="16"/>
                <w:szCs w:val="16"/>
              </w:rPr>
              <w:t xml:space="preserve">4 квартал </w:t>
            </w:r>
            <w:r w:rsidR="00DB39D4">
              <w:rPr>
                <w:rFonts w:ascii="Arial" w:eastAsia="Arial" w:hAnsi="Arial" w:cs="Arial"/>
                <w:sz w:val="16"/>
                <w:szCs w:val="16"/>
              </w:rPr>
              <w:t>2027</w:t>
            </w:r>
          </w:p>
        </w:tc>
        <w:tc>
          <w:tcPr>
            <w:tcW w:w="1588" w:type="dxa"/>
            <w:shd w:val="clear" w:color="auto" w:fill="FFFFFF" w:themeFill="background1"/>
            <w:tcMar>
              <w:top w:w="15" w:type="dxa"/>
              <w:left w:w="108" w:type="dxa"/>
              <w:bottom w:w="15" w:type="dxa"/>
              <w:right w:w="108" w:type="dxa"/>
            </w:tcMar>
          </w:tcPr>
          <w:p w14:paraId="00000501" w14:textId="33FF677D" w:rsidR="006778F6" w:rsidRDefault="000A1D4A">
            <w:pPr>
              <w:spacing w:after="0"/>
              <w:rPr>
                <w:rFonts w:ascii="Arial" w:eastAsia="Arial" w:hAnsi="Arial" w:cs="Arial"/>
                <w:sz w:val="16"/>
                <w:szCs w:val="16"/>
              </w:rPr>
            </w:pPr>
            <w:r w:rsidRPr="000A1D4A">
              <w:rPr>
                <w:rFonts w:ascii="Arial" w:eastAsia="Arial" w:hAnsi="Arial" w:cs="Arial"/>
                <w:sz w:val="16"/>
                <w:szCs w:val="16"/>
              </w:rPr>
              <w:t>1-</w:t>
            </w:r>
            <w:r w:rsidR="005A2589">
              <w:rPr>
                <w:rFonts w:ascii="Arial" w:eastAsia="Arial" w:hAnsi="Arial" w:cs="Arial"/>
                <w:sz w:val="16"/>
                <w:szCs w:val="16"/>
              </w:rPr>
              <w:t>3</w:t>
            </w:r>
            <w:r w:rsidRPr="000A1D4A">
              <w:rPr>
                <w:rFonts w:ascii="Arial" w:eastAsia="Arial" w:hAnsi="Arial" w:cs="Arial"/>
                <w:sz w:val="16"/>
                <w:szCs w:val="16"/>
              </w:rPr>
              <w:t xml:space="preserve"> </w:t>
            </w:r>
            <w:r w:rsidR="005A2589">
              <w:rPr>
                <w:rFonts w:ascii="Arial" w:eastAsia="Arial" w:hAnsi="Arial" w:cs="Arial"/>
                <w:sz w:val="16"/>
                <w:szCs w:val="16"/>
              </w:rPr>
              <w:t>Н</w:t>
            </w:r>
            <w:r w:rsidRPr="000A1D4A">
              <w:rPr>
                <w:rFonts w:ascii="Arial" w:eastAsia="Arial" w:hAnsi="Arial" w:cs="Arial"/>
                <w:sz w:val="16"/>
                <w:szCs w:val="16"/>
              </w:rPr>
              <w:t>ачальник відділу</w:t>
            </w:r>
            <w:r w:rsidR="00DB39D4">
              <w:rPr>
                <w:rFonts w:ascii="Arial" w:eastAsia="Arial" w:hAnsi="Arial" w:cs="Arial"/>
                <w:sz w:val="16"/>
                <w:szCs w:val="16"/>
              </w:rPr>
              <w:t xml:space="preserve"> земельних відносин комунальної власності та житлово-комунального господарства </w:t>
            </w:r>
          </w:p>
        </w:tc>
        <w:tc>
          <w:tcPr>
            <w:tcW w:w="1437" w:type="dxa"/>
            <w:shd w:val="clear" w:color="auto" w:fill="FFFFFF" w:themeFill="background1"/>
            <w:tcMar>
              <w:top w:w="15" w:type="dxa"/>
              <w:left w:w="108" w:type="dxa"/>
              <w:bottom w:w="15" w:type="dxa"/>
              <w:right w:w="108" w:type="dxa"/>
            </w:tcMar>
          </w:tcPr>
          <w:p w14:paraId="00000502" w14:textId="77777777" w:rsidR="006778F6" w:rsidRDefault="00DB39D4">
            <w:pPr>
              <w:spacing w:after="0"/>
              <w:rPr>
                <w:rFonts w:ascii="Arial" w:eastAsia="Arial" w:hAnsi="Arial" w:cs="Arial"/>
                <w:sz w:val="16"/>
                <w:szCs w:val="16"/>
              </w:rPr>
            </w:pPr>
            <w:r>
              <w:rPr>
                <w:rFonts w:ascii="Arial" w:eastAsia="Arial" w:hAnsi="Arial" w:cs="Arial"/>
                <w:sz w:val="16"/>
                <w:szCs w:val="16"/>
              </w:rPr>
              <w:t>Не потребує виділення додаткових ресурсів</w:t>
            </w:r>
          </w:p>
        </w:tc>
        <w:tc>
          <w:tcPr>
            <w:tcW w:w="2321" w:type="dxa"/>
            <w:shd w:val="clear" w:color="auto" w:fill="FFFFFF" w:themeFill="background1"/>
            <w:tcMar>
              <w:top w:w="15" w:type="dxa"/>
              <w:left w:w="108" w:type="dxa"/>
              <w:bottom w:w="15" w:type="dxa"/>
              <w:right w:w="108" w:type="dxa"/>
            </w:tcMar>
          </w:tcPr>
          <w:p w14:paraId="00000503" w14:textId="77777777" w:rsidR="006778F6" w:rsidRDefault="00DB39D4" w:rsidP="00EE5538">
            <w:pPr>
              <w:numPr>
                <w:ilvl w:val="0"/>
                <w:numId w:val="61"/>
              </w:numPr>
              <w:pBdr>
                <w:top w:val="nil"/>
                <w:left w:val="nil"/>
                <w:bottom w:val="nil"/>
                <w:right w:val="nil"/>
                <w:between w:val="nil"/>
              </w:pBdr>
              <w:spacing w:after="0"/>
              <w:ind w:left="368"/>
              <w:rPr>
                <w:rFonts w:ascii="Arial" w:eastAsia="Arial" w:hAnsi="Arial" w:cs="Arial"/>
                <w:color w:val="000000"/>
                <w:sz w:val="16"/>
                <w:szCs w:val="16"/>
              </w:rPr>
            </w:pPr>
            <w:r>
              <w:rPr>
                <w:rFonts w:ascii="Arial" w:eastAsia="Arial" w:hAnsi="Arial" w:cs="Arial"/>
                <w:color w:val="000000"/>
                <w:sz w:val="16"/>
                <w:szCs w:val="16"/>
              </w:rPr>
              <w:t>Створено  робочі групи для здійснення контролю і моніторингу визначення охоронних зон об’єктів водного фонду та наявності забудов на об’єктах водного фонду. Залучено громадськість до таких робочих груп і опубліковано результати перевірок для мешканців громади.</w:t>
            </w:r>
          </w:p>
          <w:p w14:paraId="00000504" w14:textId="77777777" w:rsidR="006778F6" w:rsidRDefault="00DB39D4" w:rsidP="00EE5538">
            <w:pPr>
              <w:numPr>
                <w:ilvl w:val="0"/>
                <w:numId w:val="61"/>
              </w:numPr>
              <w:pBdr>
                <w:top w:val="nil"/>
                <w:left w:val="nil"/>
                <w:bottom w:val="nil"/>
                <w:right w:val="nil"/>
                <w:between w:val="nil"/>
              </w:pBdr>
              <w:spacing w:after="0"/>
              <w:ind w:left="368"/>
              <w:rPr>
                <w:rFonts w:ascii="Arial" w:eastAsia="Arial" w:hAnsi="Arial" w:cs="Arial"/>
                <w:color w:val="000000"/>
                <w:sz w:val="16"/>
                <w:szCs w:val="16"/>
              </w:rPr>
            </w:pPr>
            <w:r>
              <w:rPr>
                <w:rFonts w:ascii="Arial" w:eastAsia="Arial" w:hAnsi="Arial" w:cs="Arial"/>
                <w:color w:val="000000"/>
                <w:sz w:val="16"/>
                <w:szCs w:val="16"/>
              </w:rPr>
              <w:t>Ухвалено ОМС комплексний план, який містить відомості про переліки обмежень у використанні земель і переліки земельних ділянок, щодо яких встановлено обмеження у використанні земель.</w:t>
            </w:r>
          </w:p>
          <w:p w14:paraId="00000505" w14:textId="77777777" w:rsidR="006778F6" w:rsidRDefault="00DB39D4" w:rsidP="00EE5538">
            <w:pPr>
              <w:numPr>
                <w:ilvl w:val="0"/>
                <w:numId w:val="61"/>
              </w:numPr>
              <w:pBdr>
                <w:top w:val="nil"/>
                <w:left w:val="nil"/>
                <w:bottom w:val="nil"/>
                <w:right w:val="nil"/>
                <w:between w:val="nil"/>
              </w:pBdr>
              <w:spacing w:after="0"/>
              <w:ind w:left="368"/>
              <w:rPr>
                <w:rFonts w:ascii="Arial" w:eastAsia="Arial" w:hAnsi="Arial" w:cs="Arial"/>
                <w:color w:val="000000"/>
                <w:sz w:val="16"/>
                <w:szCs w:val="16"/>
              </w:rPr>
            </w:pPr>
            <w:r>
              <w:rPr>
                <w:rFonts w:ascii="Arial" w:eastAsia="Arial" w:hAnsi="Arial" w:cs="Arial"/>
                <w:color w:val="000000"/>
                <w:sz w:val="16"/>
                <w:szCs w:val="16"/>
              </w:rPr>
              <w:t>Після припинення воєнного стану, комплексний план розміщено на веб-сайті ОМС.</w:t>
            </w:r>
          </w:p>
        </w:tc>
      </w:tr>
      <w:tr w:rsidR="00445EDE" w14:paraId="4C54277E" w14:textId="77777777" w:rsidTr="3BA09306">
        <w:trPr>
          <w:trHeight w:val="300"/>
        </w:trPr>
        <w:tc>
          <w:tcPr>
            <w:tcW w:w="479" w:type="dxa"/>
            <w:shd w:val="clear" w:color="auto" w:fill="FFFFFF" w:themeFill="background1"/>
            <w:tcMar>
              <w:top w:w="15" w:type="dxa"/>
              <w:left w:w="108" w:type="dxa"/>
              <w:bottom w:w="15" w:type="dxa"/>
              <w:right w:w="108" w:type="dxa"/>
            </w:tcMar>
          </w:tcPr>
          <w:p w14:paraId="00000506" w14:textId="77777777" w:rsidR="006778F6" w:rsidRDefault="00DB39D4">
            <w:pPr>
              <w:spacing w:after="0"/>
              <w:rPr>
                <w:rFonts w:ascii="Arial" w:eastAsia="Arial" w:hAnsi="Arial" w:cs="Arial"/>
                <w:b/>
                <w:sz w:val="16"/>
                <w:szCs w:val="16"/>
              </w:rPr>
            </w:pPr>
            <w:r>
              <w:rPr>
                <w:rFonts w:ascii="Arial" w:eastAsia="Arial" w:hAnsi="Arial" w:cs="Arial"/>
                <w:b/>
                <w:sz w:val="16"/>
                <w:szCs w:val="16"/>
              </w:rPr>
              <w:t>1.4</w:t>
            </w:r>
          </w:p>
        </w:tc>
        <w:tc>
          <w:tcPr>
            <w:tcW w:w="1394" w:type="dxa"/>
            <w:shd w:val="clear" w:color="auto" w:fill="FFFFFF" w:themeFill="background1"/>
            <w:tcMar>
              <w:top w:w="15" w:type="dxa"/>
              <w:left w:w="108" w:type="dxa"/>
              <w:bottom w:w="15" w:type="dxa"/>
              <w:right w:w="108" w:type="dxa"/>
            </w:tcMar>
          </w:tcPr>
          <w:p w14:paraId="00000507" w14:textId="77777777" w:rsidR="006778F6" w:rsidRDefault="00DB39D4">
            <w:pPr>
              <w:spacing w:after="0"/>
              <w:rPr>
                <w:rFonts w:ascii="Arial" w:eastAsia="Arial" w:hAnsi="Arial" w:cs="Arial"/>
                <w:sz w:val="16"/>
                <w:szCs w:val="16"/>
              </w:rPr>
            </w:pPr>
            <w:r>
              <w:rPr>
                <w:rFonts w:ascii="Arial" w:eastAsia="Arial" w:hAnsi="Arial" w:cs="Arial"/>
                <w:sz w:val="16"/>
                <w:szCs w:val="16"/>
              </w:rPr>
              <w:t>Присвоєння поштових адрес об’єктам нерухомого майна</w:t>
            </w:r>
          </w:p>
        </w:tc>
        <w:tc>
          <w:tcPr>
            <w:tcW w:w="1792" w:type="dxa"/>
            <w:shd w:val="clear" w:color="auto" w:fill="FFFFFF" w:themeFill="background1"/>
            <w:tcMar>
              <w:top w:w="15" w:type="dxa"/>
              <w:left w:w="108" w:type="dxa"/>
              <w:bottom w:w="15" w:type="dxa"/>
              <w:right w:w="108" w:type="dxa"/>
            </w:tcMar>
          </w:tcPr>
          <w:p w14:paraId="00000508" w14:textId="77777777" w:rsidR="006778F6" w:rsidRDefault="00DB39D4" w:rsidP="00EE5538">
            <w:pPr>
              <w:numPr>
                <w:ilvl w:val="0"/>
                <w:numId w:val="62"/>
              </w:numPr>
              <w:pBdr>
                <w:top w:val="nil"/>
                <w:left w:val="nil"/>
                <w:bottom w:val="nil"/>
                <w:right w:val="nil"/>
                <w:between w:val="nil"/>
              </w:pBdr>
              <w:spacing w:after="0"/>
              <w:ind w:left="301"/>
              <w:rPr>
                <w:rFonts w:ascii="Arial" w:eastAsia="Arial" w:hAnsi="Arial" w:cs="Arial"/>
                <w:color w:val="000000"/>
                <w:sz w:val="16"/>
                <w:szCs w:val="16"/>
              </w:rPr>
            </w:pPr>
            <w:r>
              <w:rPr>
                <w:rFonts w:ascii="Arial" w:eastAsia="Arial" w:hAnsi="Arial" w:cs="Arial"/>
                <w:color w:val="000000"/>
                <w:sz w:val="16"/>
                <w:szCs w:val="16"/>
              </w:rPr>
              <w:t xml:space="preserve">Можливість отримання неправомірної вигоди від заявника за присвоєння поштової адреси об’єкта </w:t>
            </w:r>
            <w:r>
              <w:rPr>
                <w:rFonts w:ascii="Arial" w:eastAsia="Arial" w:hAnsi="Arial" w:cs="Arial"/>
                <w:color w:val="000000"/>
                <w:sz w:val="16"/>
                <w:szCs w:val="16"/>
              </w:rPr>
              <w:lastRenderedPageBreak/>
              <w:t>нерухомості, побудованому з порушенням містобудівної документації (ігнорування підстав для відмови у присвоєнні адреси).</w:t>
            </w:r>
          </w:p>
          <w:p w14:paraId="00000509" w14:textId="77777777" w:rsidR="006778F6" w:rsidRDefault="00DB39D4" w:rsidP="00EE5538">
            <w:pPr>
              <w:numPr>
                <w:ilvl w:val="0"/>
                <w:numId w:val="62"/>
              </w:numPr>
              <w:pBdr>
                <w:top w:val="nil"/>
                <w:left w:val="nil"/>
                <w:bottom w:val="nil"/>
                <w:right w:val="nil"/>
                <w:between w:val="nil"/>
              </w:pBdr>
              <w:spacing w:after="0"/>
              <w:ind w:left="301"/>
              <w:rPr>
                <w:rFonts w:ascii="Arial" w:eastAsia="Arial" w:hAnsi="Arial" w:cs="Arial"/>
                <w:color w:val="000000"/>
                <w:sz w:val="16"/>
                <w:szCs w:val="16"/>
              </w:rPr>
            </w:pPr>
            <w:r>
              <w:rPr>
                <w:rFonts w:ascii="Arial" w:eastAsia="Arial" w:hAnsi="Arial" w:cs="Arial"/>
                <w:color w:val="000000"/>
                <w:sz w:val="16"/>
                <w:szCs w:val="16"/>
              </w:rPr>
              <w:t>Можливість голови чи заступників штучно перешкоджати ухваленню виконавчим комітетом рішення про присвоєння адреси (знімати питання з розгляду, агітувати за перенесення розгляду) з метою вимагання неправомірної вигоди від заявника.</w:t>
            </w:r>
          </w:p>
        </w:tc>
        <w:tc>
          <w:tcPr>
            <w:tcW w:w="1810" w:type="dxa"/>
            <w:shd w:val="clear" w:color="auto" w:fill="FFFFFF" w:themeFill="background1"/>
            <w:tcMar>
              <w:top w:w="15" w:type="dxa"/>
              <w:left w:w="108" w:type="dxa"/>
              <w:bottom w:w="15" w:type="dxa"/>
              <w:right w:w="108" w:type="dxa"/>
            </w:tcMar>
          </w:tcPr>
          <w:p w14:paraId="0000050A" w14:textId="77777777" w:rsidR="006778F6" w:rsidRDefault="00DB39D4" w:rsidP="00EE5538">
            <w:pPr>
              <w:numPr>
                <w:ilvl w:val="0"/>
                <w:numId w:val="20"/>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lastRenderedPageBreak/>
              <w:t xml:space="preserve">Оприлюднення на офіційному </w:t>
            </w:r>
            <w:proofErr w:type="spellStart"/>
            <w:r>
              <w:rPr>
                <w:rFonts w:ascii="Arial" w:eastAsia="Arial" w:hAnsi="Arial" w:cs="Arial"/>
                <w:color w:val="000000"/>
                <w:sz w:val="16"/>
                <w:szCs w:val="16"/>
              </w:rPr>
              <w:t>вебсайті</w:t>
            </w:r>
            <w:proofErr w:type="spellEnd"/>
            <w:r>
              <w:rPr>
                <w:rFonts w:ascii="Arial" w:eastAsia="Arial" w:hAnsi="Arial" w:cs="Arial"/>
                <w:color w:val="000000"/>
                <w:sz w:val="16"/>
                <w:szCs w:val="16"/>
              </w:rPr>
              <w:t xml:space="preserve"> або в друкованому суб’єкті медіа (за відсутності </w:t>
            </w:r>
            <w:proofErr w:type="spellStart"/>
            <w:r>
              <w:rPr>
                <w:rFonts w:ascii="Arial" w:eastAsia="Arial" w:hAnsi="Arial" w:cs="Arial"/>
                <w:color w:val="000000"/>
                <w:sz w:val="16"/>
                <w:szCs w:val="16"/>
              </w:rPr>
              <w:t>вебсайту</w:t>
            </w:r>
            <w:proofErr w:type="spellEnd"/>
            <w:r>
              <w:rPr>
                <w:rFonts w:ascii="Arial" w:eastAsia="Arial" w:hAnsi="Arial" w:cs="Arial"/>
                <w:color w:val="000000"/>
                <w:sz w:val="16"/>
                <w:szCs w:val="16"/>
              </w:rPr>
              <w:t xml:space="preserve">) ухвалених рішень </w:t>
            </w:r>
            <w:r>
              <w:rPr>
                <w:rFonts w:ascii="Arial" w:eastAsia="Arial" w:hAnsi="Arial" w:cs="Arial"/>
                <w:color w:val="000000"/>
                <w:sz w:val="16"/>
                <w:szCs w:val="16"/>
              </w:rPr>
              <w:lastRenderedPageBreak/>
              <w:t xml:space="preserve">про присвоєння поштових адрес. </w:t>
            </w:r>
          </w:p>
          <w:p w14:paraId="0000050B" w14:textId="77777777" w:rsidR="006778F6" w:rsidRDefault="00DB39D4" w:rsidP="00EE5538">
            <w:pPr>
              <w:numPr>
                <w:ilvl w:val="0"/>
                <w:numId w:val="20"/>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Відсутність інформаційних систем, які забезпечують автоматизацію роботи центрів надання адміністративних послуг у малих громадах, а у деяких громадах — взагалі відсутність центрів надання адміністративних послуг, що змушує заявників напряму (особисто) звертатись до посадових осіб ОМС.</w:t>
            </w:r>
          </w:p>
          <w:p w14:paraId="0000050C" w14:textId="77777777" w:rsidR="006778F6" w:rsidRDefault="00DB39D4" w:rsidP="00EE5538">
            <w:pPr>
              <w:numPr>
                <w:ilvl w:val="0"/>
                <w:numId w:val="20"/>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 Наявність в ОМС старих діючих порядків щодо присвоєння та зміни поштових адрес, у яких може вказуватись невичерпний перелік документів на присвоєння адреси (наприклад, «інші документи у разі необхідності») чи довший термін надання послуги (наприклад, 30 днів замість п’яти робочих днів).</w:t>
            </w:r>
          </w:p>
          <w:p w14:paraId="0000050D" w14:textId="77777777" w:rsidR="006778F6" w:rsidRDefault="00DB39D4" w:rsidP="00EE5538">
            <w:pPr>
              <w:numPr>
                <w:ilvl w:val="0"/>
                <w:numId w:val="20"/>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 Різні підходи ОМС до ведення адресного </w:t>
            </w:r>
            <w:r>
              <w:rPr>
                <w:rFonts w:ascii="Arial" w:eastAsia="Arial" w:hAnsi="Arial" w:cs="Arial"/>
                <w:color w:val="000000"/>
                <w:sz w:val="16"/>
                <w:szCs w:val="16"/>
              </w:rPr>
              <w:lastRenderedPageBreak/>
              <w:t>реєстру через відсутність уніфікованого порядку його ведення (деякі ОМС розробляють свої власні порядки).</w:t>
            </w:r>
          </w:p>
          <w:p w14:paraId="0000050F" w14:textId="77777777" w:rsidR="006778F6" w:rsidRDefault="006778F6" w:rsidP="00F823B6">
            <w:pPr>
              <w:pBdr>
                <w:top w:val="nil"/>
                <w:left w:val="nil"/>
                <w:bottom w:val="nil"/>
                <w:right w:val="nil"/>
                <w:between w:val="nil"/>
              </w:pBdr>
              <w:spacing w:after="0"/>
              <w:rPr>
                <w:rFonts w:ascii="Arial" w:eastAsia="Arial" w:hAnsi="Arial" w:cs="Arial"/>
                <w:color w:val="000000"/>
                <w:sz w:val="16"/>
                <w:szCs w:val="16"/>
              </w:rPr>
            </w:pPr>
          </w:p>
        </w:tc>
        <w:tc>
          <w:tcPr>
            <w:tcW w:w="1322" w:type="dxa"/>
            <w:tcMar>
              <w:top w:w="15" w:type="dxa"/>
              <w:left w:w="108" w:type="dxa"/>
              <w:bottom w:w="15" w:type="dxa"/>
              <w:right w:w="108" w:type="dxa"/>
            </w:tcMar>
          </w:tcPr>
          <w:p w14:paraId="00000510" w14:textId="77777777" w:rsidR="006778F6" w:rsidRDefault="00DB39D4">
            <w:pPr>
              <w:spacing w:after="0"/>
              <w:rPr>
                <w:rFonts w:ascii="Arial" w:eastAsia="Arial" w:hAnsi="Arial" w:cs="Arial"/>
                <w:sz w:val="16"/>
                <w:szCs w:val="16"/>
              </w:rPr>
            </w:pPr>
            <w:r>
              <w:rPr>
                <w:rFonts w:ascii="Arial" w:eastAsia="Arial" w:hAnsi="Arial" w:cs="Arial"/>
                <w:sz w:val="16"/>
                <w:szCs w:val="16"/>
              </w:rPr>
              <w:lastRenderedPageBreak/>
              <w:t>Низький</w:t>
            </w:r>
          </w:p>
        </w:tc>
        <w:tc>
          <w:tcPr>
            <w:tcW w:w="2321" w:type="dxa"/>
            <w:shd w:val="clear" w:color="auto" w:fill="FFFFFF" w:themeFill="background1"/>
            <w:tcMar>
              <w:top w:w="15" w:type="dxa"/>
              <w:left w:w="108" w:type="dxa"/>
              <w:bottom w:w="15" w:type="dxa"/>
              <w:right w:w="108" w:type="dxa"/>
            </w:tcMar>
          </w:tcPr>
          <w:p w14:paraId="00000511" w14:textId="77777777" w:rsidR="006778F6" w:rsidRDefault="00DB39D4" w:rsidP="00EE5538">
            <w:pPr>
              <w:numPr>
                <w:ilvl w:val="0"/>
                <w:numId w:val="63"/>
              </w:numPr>
              <w:pBdr>
                <w:top w:val="nil"/>
                <w:left w:val="nil"/>
                <w:bottom w:val="nil"/>
                <w:right w:val="nil"/>
                <w:between w:val="nil"/>
              </w:pBdr>
              <w:spacing w:after="0"/>
              <w:ind w:left="309"/>
              <w:rPr>
                <w:rFonts w:ascii="Arial" w:eastAsia="Arial" w:hAnsi="Arial" w:cs="Arial"/>
                <w:color w:val="000000"/>
                <w:sz w:val="16"/>
                <w:szCs w:val="16"/>
              </w:rPr>
            </w:pPr>
            <w:r>
              <w:rPr>
                <w:rFonts w:ascii="Arial" w:eastAsia="Arial" w:hAnsi="Arial" w:cs="Arial"/>
                <w:color w:val="000000"/>
                <w:sz w:val="16"/>
                <w:szCs w:val="16"/>
              </w:rPr>
              <w:t>Обов’язкова публікація на офіційному веб-сайті ОМС рішень про присвоєння поштових адрес.</w:t>
            </w:r>
          </w:p>
          <w:p w14:paraId="00000512" w14:textId="77777777" w:rsidR="006778F6" w:rsidRDefault="00DB39D4" w:rsidP="00EE5538">
            <w:pPr>
              <w:numPr>
                <w:ilvl w:val="0"/>
                <w:numId w:val="63"/>
              </w:numPr>
              <w:pBdr>
                <w:top w:val="nil"/>
                <w:left w:val="nil"/>
                <w:bottom w:val="nil"/>
                <w:right w:val="nil"/>
                <w:between w:val="nil"/>
              </w:pBdr>
              <w:spacing w:after="0"/>
              <w:ind w:left="309"/>
              <w:rPr>
                <w:rFonts w:ascii="Arial" w:eastAsia="Arial" w:hAnsi="Arial" w:cs="Arial"/>
                <w:color w:val="000000"/>
                <w:sz w:val="16"/>
                <w:szCs w:val="16"/>
              </w:rPr>
            </w:pPr>
            <w:r>
              <w:rPr>
                <w:rFonts w:ascii="Arial" w:eastAsia="Arial" w:hAnsi="Arial" w:cs="Arial"/>
                <w:color w:val="000000"/>
                <w:sz w:val="16"/>
                <w:szCs w:val="16"/>
              </w:rPr>
              <w:t xml:space="preserve">Скасування чи внесення змін до внутрішніх порядків </w:t>
            </w:r>
            <w:r>
              <w:rPr>
                <w:rFonts w:ascii="Arial" w:eastAsia="Arial" w:hAnsi="Arial" w:cs="Arial"/>
                <w:color w:val="000000"/>
                <w:sz w:val="16"/>
                <w:szCs w:val="16"/>
              </w:rPr>
              <w:lastRenderedPageBreak/>
              <w:t>щодо присвоєння адрес (приведення у відповідність до постанови Кабінету Міністрів України від 07.07.2021 № 690 та Закону України ««Про регулювання містобудівної діяльності»).</w:t>
            </w:r>
          </w:p>
          <w:p w14:paraId="00000513" w14:textId="77777777" w:rsidR="006778F6" w:rsidRDefault="00DB39D4" w:rsidP="00EE5538">
            <w:pPr>
              <w:numPr>
                <w:ilvl w:val="0"/>
                <w:numId w:val="63"/>
              </w:numPr>
              <w:pBdr>
                <w:top w:val="nil"/>
                <w:left w:val="nil"/>
                <w:bottom w:val="nil"/>
                <w:right w:val="nil"/>
                <w:between w:val="nil"/>
              </w:pBdr>
              <w:spacing w:after="0"/>
              <w:ind w:left="309"/>
              <w:rPr>
                <w:rFonts w:ascii="Arial" w:eastAsia="Arial" w:hAnsi="Arial" w:cs="Arial"/>
                <w:color w:val="000000"/>
                <w:sz w:val="16"/>
                <w:szCs w:val="16"/>
              </w:rPr>
            </w:pPr>
            <w:r>
              <w:rPr>
                <w:rFonts w:ascii="Arial" w:eastAsia="Arial" w:hAnsi="Arial" w:cs="Arial"/>
                <w:color w:val="000000"/>
                <w:sz w:val="16"/>
                <w:szCs w:val="16"/>
              </w:rPr>
              <w:t>Під час видачі будівельного паспорта фіксувати функціональне призначення території (малоповерхова забудова, згідно з матеріалами Генерального плану населеного пункту).</w:t>
            </w:r>
          </w:p>
        </w:tc>
        <w:tc>
          <w:tcPr>
            <w:tcW w:w="1102" w:type="dxa"/>
            <w:shd w:val="clear" w:color="auto" w:fill="FFFFFF" w:themeFill="background1"/>
            <w:tcMar>
              <w:top w:w="15" w:type="dxa"/>
              <w:left w:w="108" w:type="dxa"/>
              <w:bottom w:w="15" w:type="dxa"/>
              <w:right w:w="108" w:type="dxa"/>
            </w:tcMar>
          </w:tcPr>
          <w:p w14:paraId="00000514" w14:textId="14098D74" w:rsidR="006778F6" w:rsidRDefault="006C7286">
            <w:pPr>
              <w:rPr>
                <w:rFonts w:ascii="Arial" w:eastAsia="Arial" w:hAnsi="Arial" w:cs="Arial"/>
                <w:sz w:val="16"/>
                <w:szCs w:val="16"/>
              </w:rPr>
            </w:pPr>
            <w:r>
              <w:rPr>
                <w:rFonts w:ascii="Arial" w:eastAsia="Arial" w:hAnsi="Arial" w:cs="Arial"/>
                <w:sz w:val="16"/>
                <w:szCs w:val="16"/>
              </w:rPr>
              <w:lastRenderedPageBreak/>
              <w:t xml:space="preserve">4 квартал </w:t>
            </w:r>
            <w:r w:rsidR="00DB39D4">
              <w:rPr>
                <w:rFonts w:ascii="Arial" w:eastAsia="Arial" w:hAnsi="Arial" w:cs="Arial"/>
                <w:sz w:val="16"/>
                <w:szCs w:val="16"/>
              </w:rPr>
              <w:t>2025</w:t>
            </w:r>
          </w:p>
        </w:tc>
        <w:tc>
          <w:tcPr>
            <w:tcW w:w="1588" w:type="dxa"/>
            <w:shd w:val="clear" w:color="auto" w:fill="FFFFFF" w:themeFill="background1"/>
            <w:tcMar>
              <w:top w:w="15" w:type="dxa"/>
              <w:left w:w="108" w:type="dxa"/>
              <w:bottom w:w="15" w:type="dxa"/>
              <w:right w:w="108" w:type="dxa"/>
            </w:tcMar>
          </w:tcPr>
          <w:p w14:paraId="00000515" w14:textId="3421CE9F" w:rsidR="006778F6" w:rsidRDefault="000A1D4A">
            <w:pPr>
              <w:spacing w:after="0"/>
              <w:rPr>
                <w:rFonts w:ascii="Arial" w:eastAsia="Arial" w:hAnsi="Arial" w:cs="Arial"/>
                <w:sz w:val="16"/>
                <w:szCs w:val="16"/>
              </w:rPr>
            </w:pPr>
            <w:r w:rsidRPr="000A1D4A">
              <w:rPr>
                <w:rFonts w:ascii="Arial" w:eastAsia="Arial" w:hAnsi="Arial" w:cs="Arial"/>
                <w:sz w:val="16"/>
                <w:szCs w:val="16"/>
              </w:rPr>
              <w:t>1-</w:t>
            </w:r>
            <w:r w:rsidR="005A2589">
              <w:rPr>
                <w:rFonts w:ascii="Arial" w:eastAsia="Arial" w:hAnsi="Arial" w:cs="Arial"/>
                <w:sz w:val="16"/>
                <w:szCs w:val="16"/>
              </w:rPr>
              <w:t>3</w:t>
            </w:r>
            <w:r w:rsidRPr="000A1D4A">
              <w:rPr>
                <w:rFonts w:ascii="Arial" w:eastAsia="Arial" w:hAnsi="Arial" w:cs="Arial"/>
                <w:sz w:val="16"/>
                <w:szCs w:val="16"/>
              </w:rPr>
              <w:t xml:space="preserve"> </w:t>
            </w:r>
            <w:r w:rsidR="005A2589">
              <w:rPr>
                <w:rFonts w:ascii="Arial" w:eastAsia="Arial" w:hAnsi="Arial" w:cs="Arial"/>
                <w:sz w:val="16"/>
                <w:szCs w:val="16"/>
              </w:rPr>
              <w:t>Н</w:t>
            </w:r>
            <w:r w:rsidRPr="000A1D4A">
              <w:rPr>
                <w:rFonts w:ascii="Arial" w:eastAsia="Arial" w:hAnsi="Arial" w:cs="Arial"/>
                <w:sz w:val="16"/>
                <w:szCs w:val="16"/>
              </w:rPr>
              <w:t>ачальник відділу</w:t>
            </w:r>
            <w:r w:rsidR="00DB39D4">
              <w:rPr>
                <w:rFonts w:ascii="Arial" w:eastAsia="Arial" w:hAnsi="Arial" w:cs="Arial"/>
                <w:sz w:val="16"/>
                <w:szCs w:val="16"/>
              </w:rPr>
              <w:t xml:space="preserve"> земельних відносин комунальної власності та житлово-комунального господарства </w:t>
            </w:r>
          </w:p>
        </w:tc>
        <w:tc>
          <w:tcPr>
            <w:tcW w:w="1437" w:type="dxa"/>
            <w:shd w:val="clear" w:color="auto" w:fill="FFFFFF" w:themeFill="background1"/>
            <w:tcMar>
              <w:top w:w="15" w:type="dxa"/>
              <w:left w:w="108" w:type="dxa"/>
              <w:bottom w:w="15" w:type="dxa"/>
              <w:right w:w="108" w:type="dxa"/>
            </w:tcMar>
          </w:tcPr>
          <w:p w14:paraId="00000516" w14:textId="77777777" w:rsidR="006778F6" w:rsidRDefault="00DB39D4">
            <w:pPr>
              <w:spacing w:after="0"/>
              <w:rPr>
                <w:rFonts w:ascii="Arial" w:eastAsia="Arial" w:hAnsi="Arial" w:cs="Arial"/>
                <w:sz w:val="16"/>
                <w:szCs w:val="16"/>
              </w:rPr>
            </w:pPr>
            <w:r>
              <w:rPr>
                <w:rFonts w:ascii="Arial" w:eastAsia="Arial" w:hAnsi="Arial" w:cs="Arial"/>
                <w:sz w:val="16"/>
                <w:szCs w:val="16"/>
              </w:rPr>
              <w:t>Не потребує виділення додаткових ресурсів</w:t>
            </w:r>
          </w:p>
        </w:tc>
        <w:tc>
          <w:tcPr>
            <w:tcW w:w="2321" w:type="dxa"/>
            <w:shd w:val="clear" w:color="auto" w:fill="FFFFFF" w:themeFill="background1"/>
            <w:tcMar>
              <w:top w:w="15" w:type="dxa"/>
              <w:left w:w="108" w:type="dxa"/>
              <w:bottom w:w="15" w:type="dxa"/>
              <w:right w:w="108" w:type="dxa"/>
            </w:tcMar>
          </w:tcPr>
          <w:p w14:paraId="00000517" w14:textId="77777777" w:rsidR="006778F6" w:rsidRDefault="00DB39D4" w:rsidP="00EE5538">
            <w:pPr>
              <w:numPr>
                <w:ilvl w:val="0"/>
                <w:numId w:val="64"/>
              </w:numPr>
              <w:pBdr>
                <w:top w:val="nil"/>
                <w:left w:val="nil"/>
                <w:bottom w:val="nil"/>
                <w:right w:val="nil"/>
                <w:between w:val="nil"/>
              </w:pBdr>
              <w:spacing w:after="0"/>
              <w:ind w:left="374"/>
              <w:rPr>
                <w:rFonts w:ascii="Arial" w:eastAsia="Arial" w:hAnsi="Arial" w:cs="Arial"/>
                <w:color w:val="000000"/>
                <w:sz w:val="16"/>
                <w:szCs w:val="16"/>
              </w:rPr>
            </w:pPr>
            <w:r>
              <w:rPr>
                <w:rFonts w:ascii="Arial" w:eastAsia="Arial" w:hAnsi="Arial" w:cs="Arial"/>
                <w:color w:val="000000"/>
                <w:sz w:val="16"/>
                <w:szCs w:val="16"/>
              </w:rPr>
              <w:t>Опубліковано на офіційному веб-сайті ОМС рішень про присвоєння поштових адрес.</w:t>
            </w:r>
          </w:p>
          <w:p w14:paraId="00000518" w14:textId="77777777" w:rsidR="006778F6" w:rsidRDefault="00DB39D4" w:rsidP="00EE5538">
            <w:pPr>
              <w:numPr>
                <w:ilvl w:val="0"/>
                <w:numId w:val="64"/>
              </w:numPr>
              <w:pBdr>
                <w:top w:val="nil"/>
                <w:left w:val="nil"/>
                <w:bottom w:val="nil"/>
                <w:right w:val="nil"/>
                <w:between w:val="nil"/>
              </w:pBdr>
              <w:spacing w:after="0"/>
              <w:ind w:left="374"/>
              <w:rPr>
                <w:rFonts w:ascii="Arial" w:eastAsia="Arial" w:hAnsi="Arial" w:cs="Arial"/>
                <w:color w:val="000000"/>
                <w:sz w:val="16"/>
                <w:szCs w:val="16"/>
              </w:rPr>
            </w:pPr>
            <w:r>
              <w:rPr>
                <w:rFonts w:ascii="Arial" w:eastAsia="Arial" w:hAnsi="Arial" w:cs="Arial"/>
                <w:color w:val="000000"/>
                <w:sz w:val="16"/>
                <w:szCs w:val="16"/>
              </w:rPr>
              <w:t xml:space="preserve">Скасовано /  </w:t>
            </w:r>
            <w:proofErr w:type="spellStart"/>
            <w:r>
              <w:rPr>
                <w:rFonts w:ascii="Arial" w:eastAsia="Arial" w:hAnsi="Arial" w:cs="Arial"/>
                <w:color w:val="000000"/>
                <w:sz w:val="16"/>
                <w:szCs w:val="16"/>
              </w:rPr>
              <w:t>внесено</w:t>
            </w:r>
            <w:proofErr w:type="spellEnd"/>
            <w:r>
              <w:rPr>
                <w:rFonts w:ascii="Arial" w:eastAsia="Arial" w:hAnsi="Arial" w:cs="Arial"/>
                <w:color w:val="000000"/>
                <w:sz w:val="16"/>
                <w:szCs w:val="16"/>
              </w:rPr>
              <w:t xml:space="preserve"> зміни до внутрішніх порядків щодо </w:t>
            </w:r>
            <w:r>
              <w:rPr>
                <w:rFonts w:ascii="Arial" w:eastAsia="Arial" w:hAnsi="Arial" w:cs="Arial"/>
                <w:color w:val="000000"/>
                <w:sz w:val="16"/>
                <w:szCs w:val="16"/>
              </w:rPr>
              <w:lastRenderedPageBreak/>
              <w:t>присвоєння адрес (приведено у відповідність до постанови Кабінету Міністрів України від 07.07.2021 № 690 та Закону України ««Про регулювання містобудівної діяльності»)</w:t>
            </w:r>
          </w:p>
          <w:p w14:paraId="00000519" w14:textId="77777777" w:rsidR="006778F6" w:rsidRDefault="00DB39D4" w:rsidP="00EE5538">
            <w:pPr>
              <w:numPr>
                <w:ilvl w:val="0"/>
                <w:numId w:val="64"/>
              </w:numPr>
              <w:pBdr>
                <w:top w:val="nil"/>
                <w:left w:val="nil"/>
                <w:bottom w:val="nil"/>
                <w:right w:val="nil"/>
                <w:between w:val="nil"/>
              </w:pBdr>
              <w:spacing w:after="0"/>
              <w:ind w:left="374"/>
              <w:rPr>
                <w:rFonts w:ascii="Arial" w:eastAsia="Arial" w:hAnsi="Arial" w:cs="Arial"/>
                <w:color w:val="000000"/>
                <w:sz w:val="16"/>
                <w:szCs w:val="16"/>
              </w:rPr>
            </w:pPr>
            <w:r>
              <w:rPr>
                <w:rFonts w:ascii="Arial" w:eastAsia="Arial" w:hAnsi="Arial" w:cs="Arial"/>
                <w:color w:val="000000"/>
                <w:sz w:val="16"/>
                <w:szCs w:val="16"/>
              </w:rPr>
              <w:t>Під час видачі будівельного паспорта зафіксовано функціональне призначення території (малоповерхова забудова, згідно з матеріалами Генерального плану населеного пункту)</w:t>
            </w:r>
          </w:p>
        </w:tc>
      </w:tr>
      <w:tr w:rsidR="006778F6" w14:paraId="537BF5BF" w14:textId="77777777" w:rsidTr="3BA09306">
        <w:trPr>
          <w:trHeight w:val="300"/>
        </w:trPr>
        <w:tc>
          <w:tcPr>
            <w:tcW w:w="479" w:type="dxa"/>
            <w:shd w:val="clear" w:color="auto" w:fill="D0CECE"/>
            <w:tcMar>
              <w:top w:w="15" w:type="dxa"/>
              <w:left w:w="108" w:type="dxa"/>
              <w:bottom w:w="15" w:type="dxa"/>
              <w:right w:w="108" w:type="dxa"/>
            </w:tcMar>
          </w:tcPr>
          <w:p w14:paraId="0000051A" w14:textId="77777777" w:rsidR="006778F6" w:rsidRDefault="00DB39D4">
            <w:pPr>
              <w:spacing w:after="0"/>
              <w:rPr>
                <w:rFonts w:ascii="Arial" w:eastAsia="Arial" w:hAnsi="Arial" w:cs="Arial"/>
                <w:b/>
                <w:sz w:val="16"/>
                <w:szCs w:val="16"/>
              </w:rPr>
            </w:pPr>
            <w:r>
              <w:rPr>
                <w:rFonts w:ascii="Arial" w:eastAsia="Arial" w:hAnsi="Arial" w:cs="Arial"/>
                <w:b/>
                <w:sz w:val="16"/>
                <w:szCs w:val="16"/>
              </w:rPr>
              <w:lastRenderedPageBreak/>
              <w:t>2</w:t>
            </w:r>
          </w:p>
        </w:tc>
        <w:tc>
          <w:tcPr>
            <w:tcW w:w="15087" w:type="dxa"/>
            <w:gridSpan w:val="9"/>
            <w:tcBorders>
              <w:top w:val="single" w:sz="8" w:space="0" w:color="000000" w:themeColor="text1"/>
            </w:tcBorders>
            <w:shd w:val="clear" w:color="auto" w:fill="D0CECE"/>
            <w:tcMar>
              <w:top w:w="15" w:type="dxa"/>
              <w:left w:w="108" w:type="dxa"/>
              <w:bottom w:w="15" w:type="dxa"/>
              <w:right w:w="108" w:type="dxa"/>
            </w:tcMar>
          </w:tcPr>
          <w:p w14:paraId="0000051B" w14:textId="77777777" w:rsidR="006778F6" w:rsidRDefault="00DB39D4">
            <w:r>
              <w:rPr>
                <w:b/>
                <w:sz w:val="20"/>
                <w:szCs w:val="20"/>
              </w:rPr>
              <w:t>Земельні відносини</w:t>
            </w:r>
          </w:p>
        </w:tc>
      </w:tr>
      <w:tr w:rsidR="00445EDE" w14:paraId="558F8C95" w14:textId="77777777" w:rsidTr="3BA09306">
        <w:trPr>
          <w:trHeight w:val="300"/>
        </w:trPr>
        <w:tc>
          <w:tcPr>
            <w:tcW w:w="479" w:type="dxa"/>
            <w:shd w:val="clear" w:color="auto" w:fill="FFFFFF" w:themeFill="background1"/>
            <w:tcMar>
              <w:top w:w="15" w:type="dxa"/>
              <w:left w:w="108" w:type="dxa"/>
              <w:bottom w:w="15" w:type="dxa"/>
              <w:right w:w="108" w:type="dxa"/>
            </w:tcMar>
          </w:tcPr>
          <w:p w14:paraId="00000524" w14:textId="77777777" w:rsidR="006778F6" w:rsidRDefault="00DB39D4">
            <w:pPr>
              <w:spacing w:after="0"/>
              <w:rPr>
                <w:rFonts w:ascii="Arial" w:eastAsia="Arial" w:hAnsi="Arial" w:cs="Arial"/>
                <w:b/>
                <w:sz w:val="16"/>
                <w:szCs w:val="16"/>
              </w:rPr>
            </w:pPr>
            <w:r>
              <w:rPr>
                <w:rFonts w:ascii="Arial" w:eastAsia="Arial" w:hAnsi="Arial" w:cs="Arial"/>
                <w:b/>
                <w:sz w:val="16"/>
                <w:szCs w:val="16"/>
              </w:rPr>
              <w:t>2.1</w:t>
            </w:r>
          </w:p>
        </w:tc>
        <w:tc>
          <w:tcPr>
            <w:tcW w:w="1394" w:type="dxa"/>
            <w:shd w:val="clear" w:color="auto" w:fill="FFFFFF" w:themeFill="background1"/>
            <w:tcMar>
              <w:top w:w="15" w:type="dxa"/>
              <w:left w:w="108" w:type="dxa"/>
              <w:bottom w:w="15" w:type="dxa"/>
              <w:right w:w="108" w:type="dxa"/>
            </w:tcMar>
          </w:tcPr>
          <w:p w14:paraId="00000525" w14:textId="77777777" w:rsidR="006778F6" w:rsidRDefault="00DB39D4">
            <w:pPr>
              <w:spacing w:after="0"/>
              <w:rPr>
                <w:rFonts w:ascii="Arial" w:eastAsia="Arial" w:hAnsi="Arial" w:cs="Arial"/>
                <w:sz w:val="16"/>
                <w:szCs w:val="16"/>
              </w:rPr>
            </w:pPr>
            <w:r>
              <w:rPr>
                <w:rFonts w:ascii="Arial" w:eastAsia="Arial" w:hAnsi="Arial" w:cs="Arial"/>
                <w:sz w:val="16"/>
                <w:szCs w:val="16"/>
              </w:rPr>
              <w:t>Передача вільних земельних ділянок комунальної форми власності в оренду фізичним та юридичним особам</w:t>
            </w:r>
          </w:p>
        </w:tc>
        <w:tc>
          <w:tcPr>
            <w:tcW w:w="1792" w:type="dxa"/>
            <w:shd w:val="clear" w:color="auto" w:fill="FFFFFF" w:themeFill="background1"/>
            <w:tcMar>
              <w:top w:w="15" w:type="dxa"/>
              <w:left w:w="108" w:type="dxa"/>
              <w:bottom w:w="15" w:type="dxa"/>
              <w:right w:w="108" w:type="dxa"/>
            </w:tcMar>
          </w:tcPr>
          <w:p w14:paraId="00000526" w14:textId="77777777" w:rsidR="006778F6" w:rsidRDefault="00DB39D4" w:rsidP="00EE5538">
            <w:pPr>
              <w:numPr>
                <w:ilvl w:val="0"/>
                <w:numId w:val="39"/>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Ймовірність корупційних зловживань у процесі підготовки рішень щодо передачі в оренду вільних земельних ділянок комунальної власності або їх передача особам, пов’язаним чи наближеним до посадових осіб місцевої ради (співвласникам бізнесу, членам родин, партнерам по бізнесу місцевих депутатів тощо)</w:t>
            </w:r>
          </w:p>
          <w:p w14:paraId="00000527" w14:textId="77777777" w:rsidR="006778F6" w:rsidRDefault="00DB39D4" w:rsidP="00EE5538">
            <w:pPr>
              <w:numPr>
                <w:ilvl w:val="0"/>
                <w:numId w:val="39"/>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 xml:space="preserve">Ймовірність приховування інформації про вже орендовані земельні ділянки та орендарів з метою обмеження рівного доступу членів громади </w:t>
            </w:r>
            <w:r>
              <w:rPr>
                <w:rFonts w:ascii="Arial" w:eastAsia="Arial" w:hAnsi="Arial" w:cs="Arial"/>
                <w:color w:val="000000"/>
                <w:sz w:val="16"/>
                <w:szCs w:val="16"/>
              </w:rPr>
              <w:lastRenderedPageBreak/>
              <w:t>(конкуренції) щодо реалізації свого права на землю.</w:t>
            </w:r>
          </w:p>
        </w:tc>
        <w:tc>
          <w:tcPr>
            <w:tcW w:w="1810" w:type="dxa"/>
            <w:shd w:val="clear" w:color="auto" w:fill="FFFFFF" w:themeFill="background1"/>
            <w:tcMar>
              <w:top w:w="15" w:type="dxa"/>
              <w:left w:w="108" w:type="dxa"/>
              <w:bottom w:w="15" w:type="dxa"/>
              <w:right w:w="108" w:type="dxa"/>
            </w:tcMar>
          </w:tcPr>
          <w:p w14:paraId="00000528" w14:textId="77777777" w:rsidR="006778F6" w:rsidRDefault="00DB39D4" w:rsidP="00EE5538">
            <w:pPr>
              <w:numPr>
                <w:ilvl w:val="0"/>
                <w:numId w:val="19"/>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lastRenderedPageBreak/>
              <w:t xml:space="preserve">Відсутність публічних даних стосовно земельних ділянок, які передані в оренду, та єдиної системи моніторингу, звітування щодо їх використання. </w:t>
            </w:r>
          </w:p>
          <w:p w14:paraId="00000529" w14:textId="77777777" w:rsidR="006778F6" w:rsidRDefault="00DB39D4" w:rsidP="00EE5538">
            <w:pPr>
              <w:numPr>
                <w:ilvl w:val="0"/>
                <w:numId w:val="19"/>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Відсутність системи визначення ефективності використання земельних ділянок, переданих в оренду. </w:t>
            </w:r>
          </w:p>
          <w:p w14:paraId="0000052A" w14:textId="77777777" w:rsidR="006778F6" w:rsidRDefault="00DB39D4" w:rsidP="00EE5538">
            <w:pPr>
              <w:numPr>
                <w:ilvl w:val="0"/>
                <w:numId w:val="19"/>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Відсутність доступу громадян до інформації про перелік вільних земельних ділянок комунальної власності, які можуть бути передані в оренду та вже орендованих.</w:t>
            </w:r>
          </w:p>
          <w:p w14:paraId="0000052B" w14:textId="77777777" w:rsidR="006778F6" w:rsidRDefault="00DB39D4" w:rsidP="00EE5538">
            <w:pPr>
              <w:numPr>
                <w:ilvl w:val="0"/>
                <w:numId w:val="19"/>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 Відсутність системної роботи відповідальних осіб щодо </w:t>
            </w:r>
            <w:r>
              <w:rPr>
                <w:rFonts w:ascii="Arial" w:eastAsia="Arial" w:hAnsi="Arial" w:cs="Arial"/>
                <w:color w:val="000000"/>
                <w:sz w:val="16"/>
                <w:szCs w:val="16"/>
              </w:rPr>
              <w:lastRenderedPageBreak/>
              <w:t>попередження чи врегулювання конфлікту інтересів під час ухвалення рішень щодо передачі у користування земельних ділянок.</w:t>
            </w:r>
          </w:p>
          <w:p w14:paraId="0000052D" w14:textId="77777777" w:rsidR="006778F6" w:rsidRDefault="006778F6" w:rsidP="00B67227">
            <w:pPr>
              <w:pBdr>
                <w:top w:val="nil"/>
                <w:left w:val="nil"/>
                <w:bottom w:val="nil"/>
                <w:right w:val="nil"/>
                <w:between w:val="nil"/>
              </w:pBdr>
              <w:spacing w:after="0"/>
              <w:rPr>
                <w:rFonts w:ascii="Arial" w:eastAsia="Arial" w:hAnsi="Arial" w:cs="Arial"/>
                <w:color w:val="000000"/>
                <w:sz w:val="16"/>
                <w:szCs w:val="16"/>
              </w:rPr>
            </w:pPr>
          </w:p>
        </w:tc>
        <w:tc>
          <w:tcPr>
            <w:tcW w:w="1322" w:type="dxa"/>
            <w:tcMar>
              <w:top w:w="15" w:type="dxa"/>
              <w:left w:w="108" w:type="dxa"/>
              <w:bottom w:w="15" w:type="dxa"/>
              <w:right w:w="108" w:type="dxa"/>
            </w:tcMar>
          </w:tcPr>
          <w:p w14:paraId="0000052E" w14:textId="77777777" w:rsidR="006778F6" w:rsidRDefault="00DB39D4">
            <w:pPr>
              <w:spacing w:after="0"/>
              <w:rPr>
                <w:rFonts w:ascii="Arial" w:eastAsia="Arial" w:hAnsi="Arial" w:cs="Arial"/>
                <w:sz w:val="16"/>
                <w:szCs w:val="16"/>
              </w:rPr>
            </w:pPr>
            <w:r>
              <w:rPr>
                <w:rFonts w:ascii="Arial" w:eastAsia="Arial" w:hAnsi="Arial" w:cs="Arial"/>
                <w:sz w:val="16"/>
                <w:szCs w:val="16"/>
              </w:rPr>
              <w:lastRenderedPageBreak/>
              <w:t>Середній</w:t>
            </w:r>
          </w:p>
        </w:tc>
        <w:tc>
          <w:tcPr>
            <w:tcW w:w="2321" w:type="dxa"/>
            <w:shd w:val="clear" w:color="auto" w:fill="FFFFFF" w:themeFill="background1"/>
            <w:tcMar>
              <w:top w:w="15" w:type="dxa"/>
              <w:left w:w="108" w:type="dxa"/>
              <w:bottom w:w="15" w:type="dxa"/>
              <w:right w:w="108" w:type="dxa"/>
            </w:tcMar>
          </w:tcPr>
          <w:p w14:paraId="0000052F" w14:textId="77777777" w:rsidR="006778F6" w:rsidRDefault="00DB39D4" w:rsidP="00EE5538">
            <w:pPr>
              <w:numPr>
                <w:ilvl w:val="0"/>
                <w:numId w:val="38"/>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Проведення інвентаризації земельних ділянок комунальної власності, що передані в оренду чи власність фізичних або юридичних осіб</w:t>
            </w:r>
          </w:p>
          <w:p w14:paraId="00000530" w14:textId="77777777" w:rsidR="006778F6" w:rsidRDefault="00DB39D4" w:rsidP="00EE5538">
            <w:pPr>
              <w:numPr>
                <w:ilvl w:val="0"/>
                <w:numId w:val="38"/>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 xml:space="preserve">Створення переліку земельних ділянок комунальної власності за шаблоном «Дія»: </w:t>
            </w:r>
            <w:hyperlink r:id="rId30">
              <w:r>
                <w:rPr>
                  <w:rFonts w:ascii="Arial" w:eastAsia="Arial" w:hAnsi="Arial" w:cs="Arial"/>
                  <w:color w:val="000000"/>
                  <w:sz w:val="16"/>
                  <w:szCs w:val="16"/>
                  <w:u w:val="single"/>
                </w:rPr>
                <w:t>https://data.gov.ua/pages/835-recm-property-register</w:t>
              </w:r>
            </w:hyperlink>
          </w:p>
          <w:p w14:paraId="00000531" w14:textId="77777777" w:rsidR="006778F6" w:rsidRDefault="00DB39D4" w:rsidP="00EE5538">
            <w:pPr>
              <w:numPr>
                <w:ilvl w:val="0"/>
                <w:numId w:val="38"/>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Створення публічного електронного реєстру з історією про використання земельних ділянок, проведення аукціонів чи публічних торгів на право орендного користування, визначення єдиних критеріїв ефективності використання земельних ділянок</w:t>
            </w:r>
          </w:p>
          <w:p w14:paraId="00000532" w14:textId="77777777" w:rsidR="006778F6" w:rsidRDefault="00DB39D4" w:rsidP="00EE5538">
            <w:pPr>
              <w:numPr>
                <w:ilvl w:val="0"/>
                <w:numId w:val="38"/>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Урегулювання порядку управління землями комунальної власності</w:t>
            </w:r>
          </w:p>
        </w:tc>
        <w:tc>
          <w:tcPr>
            <w:tcW w:w="1102" w:type="dxa"/>
            <w:shd w:val="clear" w:color="auto" w:fill="FFFFFF" w:themeFill="background1"/>
            <w:tcMar>
              <w:top w:w="15" w:type="dxa"/>
              <w:left w:w="108" w:type="dxa"/>
              <w:bottom w:w="15" w:type="dxa"/>
              <w:right w:w="108" w:type="dxa"/>
            </w:tcMar>
          </w:tcPr>
          <w:p w14:paraId="00000533" w14:textId="770609A4" w:rsidR="006778F6" w:rsidRDefault="006C7286">
            <w:pPr>
              <w:rPr>
                <w:rFonts w:ascii="Arial" w:eastAsia="Arial" w:hAnsi="Arial" w:cs="Arial"/>
                <w:sz w:val="16"/>
                <w:szCs w:val="16"/>
              </w:rPr>
            </w:pPr>
            <w:r>
              <w:rPr>
                <w:rFonts w:ascii="Arial" w:eastAsia="Arial" w:hAnsi="Arial" w:cs="Arial"/>
                <w:sz w:val="16"/>
                <w:szCs w:val="16"/>
              </w:rPr>
              <w:t xml:space="preserve">4 квартал </w:t>
            </w:r>
            <w:r w:rsidR="00DB39D4">
              <w:rPr>
                <w:rFonts w:ascii="Arial" w:eastAsia="Arial" w:hAnsi="Arial" w:cs="Arial"/>
                <w:sz w:val="16"/>
                <w:szCs w:val="16"/>
              </w:rPr>
              <w:t>2025</w:t>
            </w:r>
          </w:p>
        </w:tc>
        <w:tc>
          <w:tcPr>
            <w:tcW w:w="1588" w:type="dxa"/>
            <w:shd w:val="clear" w:color="auto" w:fill="FFFFFF" w:themeFill="background1"/>
            <w:tcMar>
              <w:top w:w="15" w:type="dxa"/>
              <w:left w:w="108" w:type="dxa"/>
              <w:bottom w:w="15" w:type="dxa"/>
              <w:right w:w="108" w:type="dxa"/>
            </w:tcMar>
          </w:tcPr>
          <w:p w14:paraId="00000534" w14:textId="7C419995" w:rsidR="006778F6" w:rsidRDefault="000A1D4A">
            <w:pPr>
              <w:spacing w:after="0"/>
              <w:rPr>
                <w:rFonts w:ascii="Arial" w:eastAsia="Arial" w:hAnsi="Arial" w:cs="Arial"/>
                <w:sz w:val="16"/>
                <w:szCs w:val="16"/>
              </w:rPr>
            </w:pPr>
            <w:r w:rsidRPr="00B04497">
              <w:rPr>
                <w:rFonts w:ascii="Arial" w:eastAsia="Arial" w:hAnsi="Arial" w:cs="Arial"/>
                <w:sz w:val="16"/>
                <w:szCs w:val="16"/>
              </w:rPr>
              <w:t xml:space="preserve">1-4 </w:t>
            </w:r>
            <w:r w:rsidR="005A2589" w:rsidRPr="00B04497">
              <w:rPr>
                <w:rFonts w:ascii="Arial" w:eastAsia="Arial" w:hAnsi="Arial" w:cs="Arial"/>
                <w:sz w:val="16"/>
                <w:szCs w:val="16"/>
              </w:rPr>
              <w:t>Н</w:t>
            </w:r>
            <w:r w:rsidRPr="00B04497">
              <w:rPr>
                <w:rFonts w:ascii="Arial" w:eastAsia="Arial" w:hAnsi="Arial" w:cs="Arial"/>
                <w:sz w:val="16"/>
                <w:szCs w:val="16"/>
              </w:rPr>
              <w:t>ачальник</w:t>
            </w:r>
            <w:r w:rsidRPr="000A1D4A">
              <w:rPr>
                <w:rFonts w:ascii="Arial" w:eastAsia="Arial" w:hAnsi="Arial" w:cs="Arial"/>
                <w:sz w:val="16"/>
                <w:szCs w:val="16"/>
              </w:rPr>
              <w:t xml:space="preserve"> відділу</w:t>
            </w:r>
            <w:r w:rsidR="00DB39D4">
              <w:rPr>
                <w:rFonts w:ascii="Arial" w:eastAsia="Arial" w:hAnsi="Arial" w:cs="Arial"/>
                <w:sz w:val="16"/>
                <w:szCs w:val="16"/>
              </w:rPr>
              <w:t xml:space="preserve"> земельних відносин комунальної власності та житлово-комунального господарства </w:t>
            </w:r>
          </w:p>
        </w:tc>
        <w:tc>
          <w:tcPr>
            <w:tcW w:w="1437" w:type="dxa"/>
            <w:shd w:val="clear" w:color="auto" w:fill="FFFFFF" w:themeFill="background1"/>
            <w:tcMar>
              <w:top w:w="15" w:type="dxa"/>
              <w:left w:w="108" w:type="dxa"/>
              <w:bottom w:w="15" w:type="dxa"/>
              <w:right w:w="108" w:type="dxa"/>
            </w:tcMar>
          </w:tcPr>
          <w:p w14:paraId="00000535" w14:textId="77777777" w:rsidR="006778F6" w:rsidRDefault="00DB39D4">
            <w:pPr>
              <w:spacing w:after="0"/>
              <w:rPr>
                <w:rFonts w:ascii="Arial" w:eastAsia="Arial" w:hAnsi="Arial" w:cs="Arial"/>
                <w:sz w:val="16"/>
                <w:szCs w:val="16"/>
              </w:rPr>
            </w:pPr>
            <w:r>
              <w:rPr>
                <w:rFonts w:ascii="Arial" w:eastAsia="Arial" w:hAnsi="Arial" w:cs="Arial"/>
                <w:sz w:val="16"/>
                <w:szCs w:val="16"/>
              </w:rPr>
              <w:t>Потребує виділення додаткових ресурсів</w:t>
            </w:r>
          </w:p>
        </w:tc>
        <w:tc>
          <w:tcPr>
            <w:tcW w:w="2321" w:type="dxa"/>
            <w:shd w:val="clear" w:color="auto" w:fill="FFFFFF" w:themeFill="background1"/>
            <w:tcMar>
              <w:top w:w="15" w:type="dxa"/>
              <w:left w:w="108" w:type="dxa"/>
              <w:bottom w:w="15" w:type="dxa"/>
              <w:right w:w="108" w:type="dxa"/>
            </w:tcMar>
          </w:tcPr>
          <w:p w14:paraId="00000536" w14:textId="05CF6C15" w:rsidR="006778F6" w:rsidRDefault="00000000" w:rsidP="00EE5538">
            <w:pPr>
              <w:numPr>
                <w:ilvl w:val="0"/>
                <w:numId w:val="37"/>
              </w:numPr>
              <w:pBdr>
                <w:top w:val="nil"/>
                <w:left w:val="nil"/>
                <w:bottom w:val="nil"/>
                <w:right w:val="nil"/>
                <w:between w:val="nil"/>
              </w:pBdr>
              <w:spacing w:after="0"/>
              <w:rPr>
                <w:rFonts w:ascii="Arial" w:eastAsia="Arial" w:hAnsi="Arial" w:cs="Arial"/>
                <w:color w:val="000000"/>
                <w:sz w:val="16"/>
                <w:szCs w:val="16"/>
              </w:rPr>
            </w:pPr>
            <w:sdt>
              <w:sdtPr>
                <w:tag w:val="goog_rdk_12"/>
                <w:id w:val="-670682107"/>
              </w:sdtPr>
              <w:sdtContent>
                <w:r w:rsidR="00DB39D4">
                  <w:rPr>
                    <w:rFonts w:ascii="Arial" w:eastAsia="Arial" w:hAnsi="Arial" w:cs="Arial"/>
                    <w:sz w:val="16"/>
                    <w:szCs w:val="16"/>
                  </w:rPr>
                  <w:t xml:space="preserve">Складено акт </w:t>
                </w:r>
              </w:sdtContent>
            </w:sdt>
            <w:sdt>
              <w:sdtPr>
                <w:tag w:val="goog_rdk_13"/>
                <w:id w:val="504093191"/>
                <w:showingPlcHdr/>
              </w:sdtPr>
              <w:sdtContent>
                <w:r w:rsidR="00445EDE">
                  <w:t xml:space="preserve">     </w:t>
                </w:r>
              </w:sdtContent>
            </w:sdt>
            <w:r w:rsidR="00DB39D4">
              <w:rPr>
                <w:rFonts w:ascii="Arial" w:eastAsia="Arial" w:hAnsi="Arial" w:cs="Arial"/>
                <w:color w:val="000000"/>
                <w:sz w:val="16"/>
                <w:szCs w:val="16"/>
              </w:rPr>
              <w:t xml:space="preserve"> інвентаризацію земельних ділянок комунальної власності, що передані в оренду чи власність фізичних або юридичних осіб</w:t>
            </w:r>
          </w:p>
          <w:p w14:paraId="00000537" w14:textId="77777777" w:rsidR="006778F6" w:rsidRDefault="00DB39D4" w:rsidP="00EE5538">
            <w:pPr>
              <w:numPr>
                <w:ilvl w:val="0"/>
                <w:numId w:val="37"/>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 xml:space="preserve">Створено перелік земельних ділянок комунальної власності за шаблоном «Дія»: </w:t>
            </w:r>
            <w:hyperlink r:id="rId31">
              <w:r>
                <w:rPr>
                  <w:rFonts w:ascii="Arial" w:eastAsia="Arial" w:hAnsi="Arial" w:cs="Arial"/>
                  <w:color w:val="000000"/>
                  <w:sz w:val="16"/>
                  <w:szCs w:val="16"/>
                  <w:u w:val="single"/>
                </w:rPr>
                <w:t>https://data.gov.ua/pages/835-recm-property-register</w:t>
              </w:r>
            </w:hyperlink>
          </w:p>
          <w:p w14:paraId="00000538" w14:textId="77777777" w:rsidR="006778F6" w:rsidRDefault="00DB39D4" w:rsidP="00EE5538">
            <w:pPr>
              <w:numPr>
                <w:ilvl w:val="0"/>
                <w:numId w:val="37"/>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Створено публічний електронний реєстр з історією про використання земельних ділянок, проведено аукціони/публічні торги на право орендного користування, визначено єдині критерії ефективності використання земельних ділянок</w:t>
            </w:r>
          </w:p>
          <w:p w14:paraId="00000539" w14:textId="77777777" w:rsidR="006778F6" w:rsidRDefault="00DB39D4" w:rsidP="00EE5538">
            <w:pPr>
              <w:numPr>
                <w:ilvl w:val="0"/>
                <w:numId w:val="37"/>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Урегулювано порядок управління землями комунальної власності</w:t>
            </w:r>
          </w:p>
        </w:tc>
      </w:tr>
      <w:tr w:rsidR="00445EDE" w14:paraId="7F11150E" w14:textId="77777777" w:rsidTr="3BA09306">
        <w:trPr>
          <w:trHeight w:val="300"/>
        </w:trPr>
        <w:tc>
          <w:tcPr>
            <w:tcW w:w="479" w:type="dxa"/>
            <w:shd w:val="clear" w:color="auto" w:fill="FFFFFF" w:themeFill="background1"/>
            <w:tcMar>
              <w:top w:w="15" w:type="dxa"/>
              <w:left w:w="108" w:type="dxa"/>
              <w:bottom w:w="15" w:type="dxa"/>
              <w:right w:w="108" w:type="dxa"/>
            </w:tcMar>
          </w:tcPr>
          <w:p w14:paraId="0000053A" w14:textId="77777777" w:rsidR="006778F6" w:rsidRDefault="00DB39D4">
            <w:pPr>
              <w:spacing w:after="0"/>
              <w:rPr>
                <w:rFonts w:ascii="Arial" w:eastAsia="Arial" w:hAnsi="Arial" w:cs="Arial"/>
                <w:b/>
                <w:sz w:val="16"/>
                <w:szCs w:val="16"/>
              </w:rPr>
            </w:pPr>
            <w:r>
              <w:rPr>
                <w:rFonts w:ascii="Arial" w:eastAsia="Arial" w:hAnsi="Arial" w:cs="Arial"/>
                <w:b/>
                <w:sz w:val="16"/>
                <w:szCs w:val="16"/>
              </w:rPr>
              <w:t>2.2</w:t>
            </w:r>
          </w:p>
        </w:tc>
        <w:tc>
          <w:tcPr>
            <w:tcW w:w="1394" w:type="dxa"/>
            <w:shd w:val="clear" w:color="auto" w:fill="FFFFFF" w:themeFill="background1"/>
            <w:tcMar>
              <w:top w:w="15" w:type="dxa"/>
              <w:left w:w="108" w:type="dxa"/>
              <w:bottom w:w="15" w:type="dxa"/>
              <w:right w:w="108" w:type="dxa"/>
            </w:tcMar>
          </w:tcPr>
          <w:p w14:paraId="0000053B" w14:textId="77777777" w:rsidR="006778F6" w:rsidRDefault="00DB39D4">
            <w:pPr>
              <w:spacing w:after="0"/>
              <w:rPr>
                <w:rFonts w:ascii="Arial" w:eastAsia="Arial" w:hAnsi="Arial" w:cs="Arial"/>
                <w:sz w:val="16"/>
                <w:szCs w:val="16"/>
              </w:rPr>
            </w:pPr>
            <w:r>
              <w:rPr>
                <w:rFonts w:ascii="Arial" w:eastAsia="Arial" w:hAnsi="Arial" w:cs="Arial"/>
                <w:sz w:val="16"/>
                <w:szCs w:val="16"/>
              </w:rPr>
              <w:t>Передача земельних ділянок комунальної власності у приватну власність фізичних та юридичних осіб*</w:t>
            </w:r>
          </w:p>
        </w:tc>
        <w:tc>
          <w:tcPr>
            <w:tcW w:w="1792" w:type="dxa"/>
            <w:shd w:val="clear" w:color="auto" w:fill="FFFFFF" w:themeFill="background1"/>
            <w:tcMar>
              <w:top w:w="15" w:type="dxa"/>
              <w:left w:w="108" w:type="dxa"/>
              <w:bottom w:w="15" w:type="dxa"/>
              <w:right w:w="108" w:type="dxa"/>
            </w:tcMar>
          </w:tcPr>
          <w:p w14:paraId="0000053C" w14:textId="77777777" w:rsidR="006778F6" w:rsidRDefault="00DB39D4" w:rsidP="00EE5538">
            <w:pPr>
              <w:numPr>
                <w:ilvl w:val="0"/>
                <w:numId w:val="36"/>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Ймовірність зловживання посадовими особами ради своїм службовим становищем з метою отримання неправомірної вигоди під час ухвалення рішення щодо надання земельних ділянок у власність чи задоволення приватного інтересу, інтересів третіх осіб</w:t>
            </w:r>
          </w:p>
          <w:p w14:paraId="0000053D" w14:textId="77777777" w:rsidR="006778F6" w:rsidRDefault="00DB39D4" w:rsidP="00EE5538">
            <w:pPr>
              <w:numPr>
                <w:ilvl w:val="0"/>
                <w:numId w:val="36"/>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 xml:space="preserve">Ймовірність штучного створення посадовими особами ради умов, що обмежують або унеможливлюють доступ інших претендентів на земельну ділянку, а саме: відмова у розгляді заяв з формальних </w:t>
            </w:r>
            <w:r>
              <w:rPr>
                <w:rFonts w:ascii="Arial" w:eastAsia="Arial" w:hAnsi="Arial" w:cs="Arial"/>
                <w:color w:val="000000"/>
                <w:sz w:val="16"/>
                <w:szCs w:val="16"/>
              </w:rPr>
              <w:lastRenderedPageBreak/>
              <w:t xml:space="preserve">причин, домовленість депутатів місцевої ради щодо </w:t>
            </w:r>
            <w:proofErr w:type="spellStart"/>
            <w:r>
              <w:rPr>
                <w:rFonts w:ascii="Arial" w:eastAsia="Arial" w:hAnsi="Arial" w:cs="Arial"/>
                <w:color w:val="000000"/>
                <w:sz w:val="16"/>
                <w:szCs w:val="16"/>
              </w:rPr>
              <w:t>неухвалення</w:t>
            </w:r>
            <w:proofErr w:type="spellEnd"/>
            <w:r>
              <w:rPr>
                <w:rFonts w:ascii="Arial" w:eastAsia="Arial" w:hAnsi="Arial" w:cs="Arial"/>
                <w:color w:val="000000"/>
                <w:sz w:val="16"/>
                <w:szCs w:val="16"/>
              </w:rPr>
              <w:t xml:space="preserve"> рішення на користь конкретної особи, безпідставна відмова у розгляді відповідного звернення, тощо</w:t>
            </w:r>
          </w:p>
        </w:tc>
        <w:tc>
          <w:tcPr>
            <w:tcW w:w="1810" w:type="dxa"/>
            <w:shd w:val="clear" w:color="auto" w:fill="FFFFFF" w:themeFill="background1"/>
            <w:tcMar>
              <w:top w:w="15" w:type="dxa"/>
              <w:left w:w="108" w:type="dxa"/>
              <w:bottom w:w="15" w:type="dxa"/>
              <w:right w:w="108" w:type="dxa"/>
            </w:tcMar>
          </w:tcPr>
          <w:p w14:paraId="0000053E" w14:textId="77777777" w:rsidR="006778F6" w:rsidRDefault="00DB39D4" w:rsidP="00EE5538">
            <w:pPr>
              <w:numPr>
                <w:ilvl w:val="0"/>
                <w:numId w:val="18"/>
              </w:numPr>
              <w:pBdr>
                <w:top w:val="nil"/>
                <w:left w:val="nil"/>
                <w:bottom w:val="nil"/>
                <w:right w:val="nil"/>
                <w:between w:val="nil"/>
              </w:pBdr>
              <w:spacing w:after="0"/>
              <w:ind w:left="220" w:hanging="142"/>
              <w:rPr>
                <w:rFonts w:ascii="Arial" w:eastAsia="Arial" w:hAnsi="Arial" w:cs="Arial"/>
                <w:color w:val="000000"/>
                <w:sz w:val="16"/>
                <w:szCs w:val="16"/>
              </w:rPr>
            </w:pPr>
            <w:proofErr w:type="spellStart"/>
            <w:r>
              <w:rPr>
                <w:rFonts w:ascii="Arial" w:eastAsia="Arial" w:hAnsi="Arial" w:cs="Arial"/>
                <w:color w:val="000000"/>
                <w:sz w:val="16"/>
                <w:szCs w:val="16"/>
              </w:rPr>
              <w:lastRenderedPageBreak/>
              <w:t>Недоброчесність</w:t>
            </w:r>
            <w:proofErr w:type="spellEnd"/>
            <w:r>
              <w:rPr>
                <w:rFonts w:ascii="Arial" w:eastAsia="Arial" w:hAnsi="Arial" w:cs="Arial"/>
                <w:color w:val="000000"/>
                <w:sz w:val="16"/>
                <w:szCs w:val="16"/>
              </w:rPr>
              <w:t xml:space="preserve"> посадових осіб під час формування проєктів рішень щодо надання земельних ділянок у власність.</w:t>
            </w:r>
          </w:p>
          <w:p w14:paraId="0000053F" w14:textId="77777777" w:rsidR="006778F6" w:rsidRDefault="00DB39D4" w:rsidP="00EE5538">
            <w:pPr>
              <w:numPr>
                <w:ilvl w:val="0"/>
                <w:numId w:val="18"/>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 Порушення принципу правової визначеності у рішеннях, що регулюють процедури надання у власність земельних ділянок.</w:t>
            </w:r>
          </w:p>
          <w:p w14:paraId="00000540" w14:textId="77777777" w:rsidR="006778F6" w:rsidRDefault="00DB39D4" w:rsidP="00EE5538">
            <w:pPr>
              <w:numPr>
                <w:ilvl w:val="0"/>
                <w:numId w:val="18"/>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 Відсутність критеріїв черговості і пріоритетності надання земельних ділянок окремим категоріям громадян. </w:t>
            </w:r>
          </w:p>
          <w:p w14:paraId="00000541" w14:textId="77777777" w:rsidR="006778F6" w:rsidRDefault="00DB39D4" w:rsidP="00EE5538">
            <w:pPr>
              <w:numPr>
                <w:ilvl w:val="0"/>
                <w:numId w:val="18"/>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Зловживання щодо підготовки рішень (процедури обговорення, оприлюднення, включення питань до порядку </w:t>
            </w:r>
            <w:r>
              <w:rPr>
                <w:rFonts w:ascii="Arial" w:eastAsia="Arial" w:hAnsi="Arial" w:cs="Arial"/>
                <w:color w:val="000000"/>
                <w:sz w:val="16"/>
                <w:szCs w:val="16"/>
              </w:rPr>
              <w:lastRenderedPageBreak/>
              <w:t>денного, винесення на голосування, голосування «пакетами», закладення в тексти рішень запланованих помилок).</w:t>
            </w:r>
          </w:p>
          <w:p w14:paraId="00000542" w14:textId="77777777" w:rsidR="006778F6" w:rsidRDefault="00DB39D4" w:rsidP="00EE5538">
            <w:pPr>
              <w:numPr>
                <w:ilvl w:val="0"/>
                <w:numId w:val="18"/>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 Недостатній рівень правової обізнаності громадян щодо забезпечення права на отримання земельної ділянки.</w:t>
            </w:r>
          </w:p>
          <w:p w14:paraId="00000544" w14:textId="77777777" w:rsidR="006778F6" w:rsidRDefault="006778F6" w:rsidP="00B67227">
            <w:pPr>
              <w:pBdr>
                <w:top w:val="nil"/>
                <w:left w:val="nil"/>
                <w:bottom w:val="nil"/>
                <w:right w:val="nil"/>
                <w:between w:val="nil"/>
              </w:pBdr>
              <w:spacing w:after="0"/>
              <w:rPr>
                <w:rFonts w:ascii="Arial" w:eastAsia="Arial" w:hAnsi="Arial" w:cs="Arial"/>
                <w:color w:val="000000"/>
                <w:sz w:val="16"/>
                <w:szCs w:val="16"/>
              </w:rPr>
            </w:pPr>
          </w:p>
        </w:tc>
        <w:tc>
          <w:tcPr>
            <w:tcW w:w="1322" w:type="dxa"/>
            <w:tcMar>
              <w:top w:w="15" w:type="dxa"/>
              <w:left w:w="108" w:type="dxa"/>
              <w:bottom w:w="15" w:type="dxa"/>
              <w:right w:w="108" w:type="dxa"/>
            </w:tcMar>
          </w:tcPr>
          <w:p w14:paraId="00000545" w14:textId="77777777" w:rsidR="006778F6" w:rsidRDefault="00DB39D4">
            <w:pPr>
              <w:spacing w:after="0"/>
              <w:rPr>
                <w:rFonts w:ascii="Arial" w:eastAsia="Arial" w:hAnsi="Arial" w:cs="Arial"/>
                <w:sz w:val="16"/>
                <w:szCs w:val="16"/>
              </w:rPr>
            </w:pPr>
            <w:r>
              <w:rPr>
                <w:rFonts w:ascii="Arial" w:eastAsia="Arial" w:hAnsi="Arial" w:cs="Arial"/>
                <w:sz w:val="16"/>
                <w:szCs w:val="16"/>
              </w:rPr>
              <w:lastRenderedPageBreak/>
              <w:t>Середній</w:t>
            </w:r>
          </w:p>
        </w:tc>
        <w:tc>
          <w:tcPr>
            <w:tcW w:w="2321" w:type="dxa"/>
            <w:shd w:val="clear" w:color="auto" w:fill="FFFFFF" w:themeFill="background1"/>
            <w:tcMar>
              <w:top w:w="15" w:type="dxa"/>
              <w:left w:w="108" w:type="dxa"/>
              <w:bottom w:w="15" w:type="dxa"/>
              <w:right w:w="108" w:type="dxa"/>
            </w:tcMar>
          </w:tcPr>
          <w:p w14:paraId="00000546" w14:textId="77777777" w:rsidR="006778F6" w:rsidRDefault="00DB39D4" w:rsidP="00EE5538">
            <w:pPr>
              <w:numPr>
                <w:ilvl w:val="0"/>
                <w:numId w:val="35"/>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Створення публічного реєстру громади щодо земельних ділянок, які передані або можуть бути передані у власність фізичних та юридичних осіб, забезпечення його достовірності й оновлення інформації (шляхом призначення відповідальної особи за ведення реєстру та його актуалізацію щонайменше раз на півроку)</w:t>
            </w:r>
          </w:p>
          <w:p w14:paraId="00000547" w14:textId="77777777" w:rsidR="006778F6" w:rsidRDefault="00DB39D4" w:rsidP="00EE5538">
            <w:pPr>
              <w:numPr>
                <w:ilvl w:val="0"/>
                <w:numId w:val="35"/>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Створення комісії з земельних питань, як передбачено Законом України «Про місцеве самоврядування в Україні». До робочих груп при комісіях залучити громадськість і експертів у сфері земельних відносин, які будуть допомагати в розробці висновків і рекомендацій із земельних питань для забезпечення прозорості розпорядження комунальними землями</w:t>
            </w:r>
          </w:p>
          <w:p w14:paraId="00000548" w14:textId="77777777" w:rsidR="006778F6" w:rsidRDefault="006778F6">
            <w:pPr>
              <w:spacing w:after="0"/>
              <w:rPr>
                <w:rFonts w:ascii="Arial" w:eastAsia="Arial" w:hAnsi="Arial" w:cs="Arial"/>
                <w:sz w:val="16"/>
                <w:szCs w:val="16"/>
              </w:rPr>
            </w:pPr>
          </w:p>
        </w:tc>
        <w:tc>
          <w:tcPr>
            <w:tcW w:w="1102" w:type="dxa"/>
            <w:shd w:val="clear" w:color="auto" w:fill="FFFFFF" w:themeFill="background1"/>
            <w:tcMar>
              <w:top w:w="15" w:type="dxa"/>
              <w:left w:w="108" w:type="dxa"/>
              <w:bottom w:w="15" w:type="dxa"/>
              <w:right w:w="108" w:type="dxa"/>
            </w:tcMar>
          </w:tcPr>
          <w:p w14:paraId="00000549" w14:textId="07BB9C63" w:rsidR="006778F6" w:rsidRDefault="006C7286">
            <w:pPr>
              <w:rPr>
                <w:rFonts w:ascii="Arial" w:eastAsia="Arial" w:hAnsi="Arial" w:cs="Arial"/>
                <w:sz w:val="16"/>
                <w:szCs w:val="16"/>
              </w:rPr>
            </w:pPr>
            <w:r>
              <w:rPr>
                <w:rFonts w:ascii="Arial" w:eastAsia="Arial" w:hAnsi="Arial" w:cs="Arial"/>
                <w:sz w:val="16"/>
                <w:szCs w:val="16"/>
              </w:rPr>
              <w:t xml:space="preserve">4 квартал </w:t>
            </w:r>
            <w:r w:rsidR="00DB39D4">
              <w:rPr>
                <w:rFonts w:ascii="Arial" w:eastAsia="Arial" w:hAnsi="Arial" w:cs="Arial"/>
                <w:sz w:val="16"/>
                <w:szCs w:val="16"/>
              </w:rPr>
              <w:t>2025</w:t>
            </w:r>
          </w:p>
        </w:tc>
        <w:tc>
          <w:tcPr>
            <w:tcW w:w="1588" w:type="dxa"/>
            <w:shd w:val="clear" w:color="auto" w:fill="FFFFFF" w:themeFill="background1"/>
            <w:tcMar>
              <w:top w:w="15" w:type="dxa"/>
              <w:left w:w="108" w:type="dxa"/>
              <w:bottom w:w="15" w:type="dxa"/>
              <w:right w:w="108" w:type="dxa"/>
            </w:tcMar>
          </w:tcPr>
          <w:p w14:paraId="0000054A" w14:textId="11FAC166" w:rsidR="006778F6" w:rsidRDefault="005A2589">
            <w:pPr>
              <w:spacing w:after="0"/>
              <w:rPr>
                <w:rFonts w:ascii="Arial" w:eastAsia="Arial" w:hAnsi="Arial" w:cs="Arial"/>
                <w:sz w:val="16"/>
                <w:szCs w:val="16"/>
              </w:rPr>
            </w:pPr>
            <w:r w:rsidRPr="005A2589">
              <w:rPr>
                <w:rFonts w:ascii="Arial" w:eastAsia="Arial" w:hAnsi="Arial" w:cs="Arial"/>
                <w:sz w:val="16"/>
                <w:szCs w:val="16"/>
              </w:rPr>
              <w:t>1-</w:t>
            </w:r>
            <w:r>
              <w:rPr>
                <w:rFonts w:ascii="Arial" w:eastAsia="Arial" w:hAnsi="Arial" w:cs="Arial"/>
                <w:sz w:val="16"/>
                <w:szCs w:val="16"/>
              </w:rPr>
              <w:t>2</w:t>
            </w:r>
            <w:r w:rsidRPr="005A2589">
              <w:rPr>
                <w:rFonts w:ascii="Arial" w:eastAsia="Arial" w:hAnsi="Arial" w:cs="Arial"/>
                <w:sz w:val="16"/>
                <w:szCs w:val="16"/>
              </w:rPr>
              <w:t xml:space="preserve"> Начальник відділу</w:t>
            </w:r>
            <w:r w:rsidR="00DB39D4">
              <w:rPr>
                <w:rFonts w:ascii="Arial" w:eastAsia="Arial" w:hAnsi="Arial" w:cs="Arial"/>
                <w:sz w:val="16"/>
                <w:szCs w:val="16"/>
              </w:rPr>
              <w:t xml:space="preserve"> земельних відносин комунальної власності та житлово-комунального господарства</w:t>
            </w:r>
          </w:p>
        </w:tc>
        <w:tc>
          <w:tcPr>
            <w:tcW w:w="1437" w:type="dxa"/>
            <w:shd w:val="clear" w:color="auto" w:fill="FFFFFF" w:themeFill="background1"/>
            <w:tcMar>
              <w:top w:w="15" w:type="dxa"/>
              <w:left w:w="108" w:type="dxa"/>
              <w:bottom w:w="15" w:type="dxa"/>
              <w:right w:w="108" w:type="dxa"/>
            </w:tcMar>
          </w:tcPr>
          <w:p w14:paraId="0000054B" w14:textId="77777777" w:rsidR="006778F6" w:rsidRDefault="00DB39D4">
            <w:pPr>
              <w:spacing w:after="0"/>
              <w:rPr>
                <w:rFonts w:ascii="Arial" w:eastAsia="Arial" w:hAnsi="Arial" w:cs="Arial"/>
                <w:sz w:val="16"/>
                <w:szCs w:val="16"/>
              </w:rPr>
            </w:pPr>
            <w:r>
              <w:rPr>
                <w:rFonts w:ascii="Arial" w:eastAsia="Arial" w:hAnsi="Arial" w:cs="Arial"/>
                <w:sz w:val="16"/>
                <w:szCs w:val="16"/>
              </w:rPr>
              <w:t>Не потребує виділення додаткових ресурсів</w:t>
            </w:r>
          </w:p>
        </w:tc>
        <w:tc>
          <w:tcPr>
            <w:tcW w:w="2321" w:type="dxa"/>
            <w:shd w:val="clear" w:color="auto" w:fill="FFFFFF" w:themeFill="background1"/>
            <w:tcMar>
              <w:top w:w="15" w:type="dxa"/>
              <w:left w:w="108" w:type="dxa"/>
              <w:bottom w:w="15" w:type="dxa"/>
              <w:right w:w="108" w:type="dxa"/>
            </w:tcMar>
          </w:tcPr>
          <w:p w14:paraId="0000054C" w14:textId="65CFBC7B" w:rsidR="006778F6" w:rsidRDefault="00000000" w:rsidP="00EE5538">
            <w:pPr>
              <w:numPr>
                <w:ilvl w:val="0"/>
                <w:numId w:val="34"/>
              </w:numPr>
              <w:pBdr>
                <w:top w:val="nil"/>
                <w:left w:val="nil"/>
                <w:bottom w:val="nil"/>
                <w:right w:val="nil"/>
                <w:between w:val="nil"/>
              </w:pBdr>
              <w:spacing w:after="0"/>
              <w:rPr>
                <w:rFonts w:ascii="Arial" w:eastAsia="Arial" w:hAnsi="Arial" w:cs="Arial"/>
                <w:color w:val="000000"/>
                <w:sz w:val="16"/>
                <w:szCs w:val="16"/>
              </w:rPr>
            </w:pPr>
            <w:sdt>
              <w:sdtPr>
                <w:tag w:val="goog_rdk_15"/>
                <w:id w:val="1514992216"/>
                <w:showingPlcHdr/>
              </w:sdtPr>
              <w:sdtContent>
                <w:r w:rsidR="00445EDE">
                  <w:t xml:space="preserve">     </w:t>
                </w:r>
              </w:sdtContent>
            </w:sdt>
            <w:r w:rsidR="00DB39D4">
              <w:rPr>
                <w:rFonts w:ascii="Arial" w:eastAsia="Arial" w:hAnsi="Arial" w:cs="Arial"/>
                <w:color w:val="000000"/>
                <w:sz w:val="16"/>
                <w:szCs w:val="16"/>
              </w:rPr>
              <w:t>публічний реєстр громади щодо земельних ділянок, які передані або можуть бути передані у власність фізичних та юридичних осіб</w:t>
            </w:r>
            <w:sdt>
              <w:sdtPr>
                <w:tag w:val="goog_rdk_16"/>
                <w:id w:val="1538267482"/>
              </w:sdtPr>
              <w:sdtContent>
                <w:r w:rsidR="00DB39D4">
                  <w:rPr>
                    <w:rFonts w:ascii="Arial" w:eastAsia="Arial" w:hAnsi="Arial" w:cs="Arial"/>
                    <w:color w:val="000000"/>
                    <w:sz w:val="16"/>
                    <w:szCs w:val="16"/>
                  </w:rPr>
                  <w:t xml:space="preserve"> розміщено (наприклад, на </w:t>
                </w:r>
                <w:proofErr w:type="spellStart"/>
                <w:r w:rsidR="00DB39D4">
                  <w:rPr>
                    <w:rFonts w:ascii="Arial" w:eastAsia="Arial" w:hAnsi="Arial" w:cs="Arial"/>
                    <w:color w:val="000000"/>
                    <w:sz w:val="16"/>
                    <w:szCs w:val="16"/>
                  </w:rPr>
                  <w:t>вебсайті</w:t>
                </w:r>
                <w:proofErr w:type="spellEnd"/>
                <w:r w:rsidR="00DB39D4">
                  <w:rPr>
                    <w:rFonts w:ascii="Arial" w:eastAsia="Arial" w:hAnsi="Arial" w:cs="Arial"/>
                    <w:color w:val="000000"/>
                    <w:sz w:val="16"/>
                    <w:szCs w:val="16"/>
                  </w:rPr>
                  <w:t xml:space="preserve"> ради)</w:t>
                </w:r>
              </w:sdtContent>
            </w:sdt>
            <w:r w:rsidR="00DB39D4">
              <w:rPr>
                <w:rFonts w:ascii="Arial" w:eastAsia="Arial" w:hAnsi="Arial" w:cs="Arial"/>
                <w:color w:val="000000"/>
                <w:sz w:val="16"/>
                <w:szCs w:val="16"/>
              </w:rPr>
              <w:t xml:space="preserve">, </w:t>
            </w:r>
            <w:sdt>
              <w:sdtPr>
                <w:tag w:val="goog_rdk_17"/>
                <w:id w:val="730541459"/>
                <w:showingPlcHdr/>
              </w:sdtPr>
              <w:sdtContent>
                <w:r w:rsidR="00445EDE">
                  <w:t xml:space="preserve">     </w:t>
                </w:r>
              </w:sdtContent>
            </w:sdt>
            <w:r w:rsidR="00DB39D4">
              <w:rPr>
                <w:rFonts w:ascii="Arial" w:eastAsia="Arial" w:hAnsi="Arial" w:cs="Arial"/>
                <w:color w:val="000000"/>
                <w:sz w:val="16"/>
                <w:szCs w:val="16"/>
              </w:rPr>
              <w:t>інформаці</w:t>
            </w:r>
            <w:sdt>
              <w:sdtPr>
                <w:tag w:val="goog_rdk_18"/>
                <w:id w:val="-635935924"/>
              </w:sdtPr>
              <w:sdtContent>
                <w:r w:rsidR="00DB39D4">
                  <w:rPr>
                    <w:rFonts w:ascii="Arial" w:eastAsia="Arial" w:hAnsi="Arial" w:cs="Arial"/>
                    <w:color w:val="000000"/>
                    <w:sz w:val="16"/>
                    <w:szCs w:val="16"/>
                  </w:rPr>
                  <w:t>я у реєстрі є актуальною</w:t>
                </w:r>
              </w:sdtContent>
            </w:sdt>
            <w:sdt>
              <w:sdtPr>
                <w:tag w:val="goog_rdk_19"/>
                <w:id w:val="316882431"/>
                <w:showingPlcHdr/>
              </w:sdtPr>
              <w:sdtContent>
                <w:r w:rsidR="00445EDE">
                  <w:t xml:space="preserve">     </w:t>
                </w:r>
              </w:sdtContent>
            </w:sdt>
            <w:r w:rsidR="00DB39D4">
              <w:rPr>
                <w:rFonts w:ascii="Arial" w:eastAsia="Arial" w:hAnsi="Arial" w:cs="Arial"/>
                <w:color w:val="000000"/>
                <w:sz w:val="16"/>
                <w:szCs w:val="16"/>
              </w:rPr>
              <w:t xml:space="preserve"> </w:t>
            </w:r>
            <w:sdt>
              <w:sdtPr>
                <w:tag w:val="goog_rdk_20"/>
                <w:id w:val="-1334605700"/>
                <w:showingPlcHdr/>
              </w:sdtPr>
              <w:sdtContent>
                <w:r w:rsidR="00445EDE">
                  <w:t xml:space="preserve">     </w:t>
                </w:r>
              </w:sdtContent>
            </w:sdt>
          </w:p>
          <w:p w14:paraId="0000054D" w14:textId="77777777" w:rsidR="006778F6" w:rsidRDefault="00DB39D4" w:rsidP="00EE5538">
            <w:pPr>
              <w:numPr>
                <w:ilvl w:val="0"/>
                <w:numId w:val="34"/>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Створено комісію з земельних питань. До робочих груп при комісіях залучено громадськість і експертів у сфері земельних відносин</w:t>
            </w:r>
          </w:p>
          <w:p w14:paraId="0000054E" w14:textId="77777777" w:rsidR="006778F6" w:rsidRDefault="006778F6">
            <w:pPr>
              <w:spacing w:after="0"/>
              <w:rPr>
                <w:rFonts w:ascii="Arial" w:eastAsia="Arial" w:hAnsi="Arial" w:cs="Arial"/>
                <w:sz w:val="16"/>
                <w:szCs w:val="16"/>
              </w:rPr>
            </w:pPr>
          </w:p>
          <w:p w14:paraId="0000054F" w14:textId="77777777" w:rsidR="006778F6" w:rsidRDefault="006778F6">
            <w:pPr>
              <w:spacing w:after="0"/>
              <w:rPr>
                <w:rFonts w:ascii="Arial" w:eastAsia="Arial" w:hAnsi="Arial" w:cs="Arial"/>
                <w:sz w:val="16"/>
                <w:szCs w:val="16"/>
              </w:rPr>
            </w:pPr>
          </w:p>
        </w:tc>
      </w:tr>
      <w:tr w:rsidR="00445EDE" w14:paraId="23BB9E29" w14:textId="77777777" w:rsidTr="3BA09306">
        <w:trPr>
          <w:trHeight w:val="300"/>
        </w:trPr>
        <w:tc>
          <w:tcPr>
            <w:tcW w:w="479" w:type="dxa"/>
            <w:shd w:val="clear" w:color="auto" w:fill="FFFFFF" w:themeFill="background1"/>
            <w:tcMar>
              <w:top w:w="15" w:type="dxa"/>
              <w:left w:w="108" w:type="dxa"/>
              <w:bottom w:w="15" w:type="dxa"/>
              <w:right w:w="108" w:type="dxa"/>
            </w:tcMar>
          </w:tcPr>
          <w:p w14:paraId="00000550" w14:textId="77777777" w:rsidR="006778F6" w:rsidRDefault="00DB39D4">
            <w:pPr>
              <w:spacing w:after="0"/>
              <w:rPr>
                <w:rFonts w:ascii="Arial" w:eastAsia="Arial" w:hAnsi="Arial" w:cs="Arial"/>
                <w:b/>
                <w:sz w:val="16"/>
                <w:szCs w:val="16"/>
              </w:rPr>
            </w:pPr>
            <w:r>
              <w:rPr>
                <w:rFonts w:ascii="Arial" w:eastAsia="Arial" w:hAnsi="Arial" w:cs="Arial"/>
                <w:b/>
                <w:sz w:val="16"/>
                <w:szCs w:val="16"/>
              </w:rPr>
              <w:t>2.3</w:t>
            </w:r>
          </w:p>
        </w:tc>
        <w:tc>
          <w:tcPr>
            <w:tcW w:w="1394" w:type="dxa"/>
            <w:shd w:val="clear" w:color="auto" w:fill="FFFFFF" w:themeFill="background1"/>
            <w:tcMar>
              <w:top w:w="15" w:type="dxa"/>
              <w:left w:w="108" w:type="dxa"/>
              <w:bottom w:w="15" w:type="dxa"/>
              <w:right w:w="108" w:type="dxa"/>
            </w:tcMar>
          </w:tcPr>
          <w:p w14:paraId="00000551" w14:textId="77777777" w:rsidR="006778F6" w:rsidRDefault="00DB39D4">
            <w:pPr>
              <w:spacing w:after="0"/>
              <w:rPr>
                <w:rFonts w:ascii="Arial" w:eastAsia="Arial" w:hAnsi="Arial" w:cs="Arial"/>
                <w:sz w:val="16"/>
                <w:szCs w:val="16"/>
              </w:rPr>
            </w:pPr>
            <w:r>
              <w:rPr>
                <w:rFonts w:ascii="Arial" w:eastAsia="Arial" w:hAnsi="Arial" w:cs="Arial"/>
                <w:sz w:val="16"/>
                <w:szCs w:val="16"/>
              </w:rPr>
              <w:t>Здійснення самоврядного контролю за використанням та охороною земель територіальної громади*</w:t>
            </w:r>
          </w:p>
        </w:tc>
        <w:tc>
          <w:tcPr>
            <w:tcW w:w="1792" w:type="dxa"/>
            <w:shd w:val="clear" w:color="auto" w:fill="FFFFFF" w:themeFill="background1"/>
            <w:tcMar>
              <w:top w:w="15" w:type="dxa"/>
              <w:left w:w="108" w:type="dxa"/>
              <w:bottom w:w="15" w:type="dxa"/>
              <w:right w:w="108" w:type="dxa"/>
            </w:tcMar>
          </w:tcPr>
          <w:p w14:paraId="00000552" w14:textId="77777777" w:rsidR="006778F6" w:rsidRDefault="00DB39D4" w:rsidP="00EE5538">
            <w:pPr>
              <w:numPr>
                <w:ilvl w:val="0"/>
                <w:numId w:val="1"/>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 xml:space="preserve">Ймовірність зловживання в процесі здійснення контролю виконавчими органами місцевої ради за використанням та охороною земель в громаді. Зловживання можуть полягати у фактичному нездійсненні такого контролю або формальному його здійсненні з метою отримання неправомірної вигоди, у задоволенні приватного </w:t>
            </w:r>
            <w:r>
              <w:rPr>
                <w:rFonts w:ascii="Arial" w:eastAsia="Arial" w:hAnsi="Arial" w:cs="Arial"/>
                <w:color w:val="000000"/>
                <w:sz w:val="16"/>
                <w:szCs w:val="16"/>
              </w:rPr>
              <w:lastRenderedPageBreak/>
              <w:t>інтересу чи інтересів третіх осіб. Зазначені ризики можуть бути реалізовані з метою приховування порушень вимог земельного законодавства окремими фізичними чи юридичними особами та можливих негативних наслідків від таких порушень усупереч інтересам громади</w:t>
            </w:r>
          </w:p>
        </w:tc>
        <w:tc>
          <w:tcPr>
            <w:tcW w:w="1810" w:type="dxa"/>
            <w:shd w:val="clear" w:color="auto" w:fill="FFFFFF" w:themeFill="background1"/>
            <w:tcMar>
              <w:top w:w="15" w:type="dxa"/>
              <w:left w:w="108" w:type="dxa"/>
              <w:bottom w:w="15" w:type="dxa"/>
              <w:right w:w="108" w:type="dxa"/>
            </w:tcMar>
          </w:tcPr>
          <w:p w14:paraId="00000555" w14:textId="77777777" w:rsidR="006778F6" w:rsidRDefault="00DB39D4" w:rsidP="00EE5538">
            <w:pPr>
              <w:numPr>
                <w:ilvl w:val="0"/>
                <w:numId w:val="17"/>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lastRenderedPageBreak/>
              <w:t xml:space="preserve">Особиста </w:t>
            </w:r>
            <w:proofErr w:type="spellStart"/>
            <w:r>
              <w:rPr>
                <w:rFonts w:ascii="Arial" w:eastAsia="Arial" w:hAnsi="Arial" w:cs="Arial"/>
                <w:color w:val="000000"/>
                <w:sz w:val="16"/>
                <w:szCs w:val="16"/>
              </w:rPr>
              <w:t>недоброчесність</w:t>
            </w:r>
            <w:proofErr w:type="spellEnd"/>
            <w:r>
              <w:rPr>
                <w:rFonts w:ascii="Arial" w:eastAsia="Arial" w:hAnsi="Arial" w:cs="Arial"/>
                <w:color w:val="000000"/>
                <w:sz w:val="16"/>
                <w:szCs w:val="16"/>
              </w:rPr>
              <w:t xml:space="preserve"> і зацікавленість посадових осіб ради, уповноважених на ухвалення рішення. </w:t>
            </w:r>
          </w:p>
          <w:p w14:paraId="00000558" w14:textId="2C5E8223" w:rsidR="006778F6" w:rsidRPr="00B67227" w:rsidRDefault="00DB39D4" w:rsidP="00B67227">
            <w:pPr>
              <w:numPr>
                <w:ilvl w:val="0"/>
                <w:numId w:val="17"/>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Незабезпечення відкритості процесів контролю та небажання посадових осіб органу посилювати громадську участь у вирішенні зазначених питань.</w:t>
            </w:r>
          </w:p>
        </w:tc>
        <w:tc>
          <w:tcPr>
            <w:tcW w:w="1322" w:type="dxa"/>
            <w:tcMar>
              <w:top w:w="15" w:type="dxa"/>
              <w:left w:w="108" w:type="dxa"/>
              <w:bottom w:w="15" w:type="dxa"/>
              <w:right w:w="108" w:type="dxa"/>
            </w:tcMar>
          </w:tcPr>
          <w:p w14:paraId="00000559" w14:textId="77777777" w:rsidR="006778F6" w:rsidRDefault="00DB39D4">
            <w:pPr>
              <w:spacing w:after="0"/>
              <w:rPr>
                <w:rFonts w:ascii="Arial" w:eastAsia="Arial" w:hAnsi="Arial" w:cs="Arial"/>
                <w:sz w:val="16"/>
                <w:szCs w:val="16"/>
              </w:rPr>
            </w:pPr>
            <w:r>
              <w:rPr>
                <w:rFonts w:ascii="Arial" w:eastAsia="Arial" w:hAnsi="Arial" w:cs="Arial"/>
                <w:sz w:val="16"/>
                <w:szCs w:val="16"/>
              </w:rPr>
              <w:t>Середній</w:t>
            </w:r>
          </w:p>
        </w:tc>
        <w:tc>
          <w:tcPr>
            <w:tcW w:w="2321" w:type="dxa"/>
            <w:shd w:val="clear" w:color="auto" w:fill="FFFFFF" w:themeFill="background1"/>
            <w:tcMar>
              <w:top w:w="15" w:type="dxa"/>
              <w:left w:w="108" w:type="dxa"/>
              <w:bottom w:w="15" w:type="dxa"/>
              <w:right w:w="108" w:type="dxa"/>
            </w:tcMar>
          </w:tcPr>
          <w:p w14:paraId="0000055A" w14:textId="77777777" w:rsidR="006778F6" w:rsidRDefault="00000000" w:rsidP="00EE5538">
            <w:pPr>
              <w:numPr>
                <w:ilvl w:val="0"/>
                <w:numId w:val="33"/>
              </w:numPr>
              <w:pBdr>
                <w:top w:val="nil"/>
                <w:left w:val="nil"/>
                <w:bottom w:val="nil"/>
                <w:right w:val="nil"/>
                <w:between w:val="nil"/>
              </w:pBdr>
              <w:spacing w:after="0"/>
              <w:rPr>
                <w:rFonts w:ascii="Arial" w:eastAsia="Arial" w:hAnsi="Arial" w:cs="Arial"/>
                <w:color w:val="000000"/>
                <w:sz w:val="16"/>
                <w:szCs w:val="16"/>
              </w:rPr>
            </w:pPr>
            <w:sdt>
              <w:sdtPr>
                <w:tag w:val="goog_rdk_22"/>
                <w:id w:val="1805256370"/>
              </w:sdtPr>
              <w:sdtContent/>
            </w:sdt>
            <w:r w:rsidR="00DB39D4">
              <w:rPr>
                <w:rFonts w:ascii="Arial" w:eastAsia="Arial" w:hAnsi="Arial" w:cs="Arial"/>
                <w:color w:val="000000"/>
                <w:sz w:val="16"/>
                <w:szCs w:val="16"/>
              </w:rPr>
              <w:t xml:space="preserve">Після припинення воєнного стану, створення плану перевірок інспектором та оприлюднення на веб-сайті ОМС. </w:t>
            </w:r>
          </w:p>
          <w:p w14:paraId="0000055D" w14:textId="55214E4A" w:rsidR="006778F6" w:rsidRPr="001F0AA9" w:rsidRDefault="00DB39D4" w:rsidP="001F0AA9">
            <w:pPr>
              <w:numPr>
                <w:ilvl w:val="0"/>
                <w:numId w:val="33"/>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Упровадження періодичного звітування (щонайменше раз на рік) керівництвом органу місцевого самоврядування перед громадою щодо дотриманням вимог земельного законодавства та охорони навколишнього природного середовища (публічні виступи, публікація звітів на веб-сайті органу)</w:t>
            </w:r>
          </w:p>
          <w:p w14:paraId="0000055E" w14:textId="77777777" w:rsidR="006778F6" w:rsidRDefault="006778F6">
            <w:pPr>
              <w:spacing w:after="0"/>
              <w:rPr>
                <w:rFonts w:ascii="Arial" w:eastAsia="Arial" w:hAnsi="Arial" w:cs="Arial"/>
                <w:sz w:val="16"/>
                <w:szCs w:val="16"/>
              </w:rPr>
            </w:pPr>
          </w:p>
        </w:tc>
        <w:tc>
          <w:tcPr>
            <w:tcW w:w="1102" w:type="dxa"/>
            <w:shd w:val="clear" w:color="auto" w:fill="FFFFFF" w:themeFill="background1"/>
            <w:tcMar>
              <w:top w:w="15" w:type="dxa"/>
              <w:left w:w="108" w:type="dxa"/>
              <w:bottom w:w="15" w:type="dxa"/>
              <w:right w:w="108" w:type="dxa"/>
            </w:tcMar>
          </w:tcPr>
          <w:p w14:paraId="319B04E7" w14:textId="5026BF12" w:rsidR="001F0AA9" w:rsidRDefault="001F0AA9">
            <w:pPr>
              <w:rPr>
                <w:rFonts w:ascii="Arial" w:eastAsia="Arial" w:hAnsi="Arial" w:cs="Arial"/>
                <w:sz w:val="16"/>
                <w:szCs w:val="16"/>
              </w:rPr>
            </w:pPr>
            <w:r w:rsidRPr="00AB1641">
              <w:rPr>
                <w:rFonts w:ascii="Arial" w:eastAsia="Arial" w:hAnsi="Arial" w:cs="Arial"/>
                <w:sz w:val="16"/>
                <w:szCs w:val="16"/>
              </w:rPr>
              <w:t>Протягом 3 місяців після припинення воєнного стану</w:t>
            </w:r>
          </w:p>
          <w:p w14:paraId="0000055F" w14:textId="161CA9C9" w:rsidR="006778F6" w:rsidRDefault="006C7286">
            <w:pPr>
              <w:rPr>
                <w:rFonts w:ascii="Arial" w:eastAsia="Arial" w:hAnsi="Arial" w:cs="Arial"/>
                <w:sz w:val="16"/>
                <w:szCs w:val="16"/>
              </w:rPr>
            </w:pPr>
            <w:r>
              <w:rPr>
                <w:rFonts w:ascii="Arial" w:eastAsia="Arial" w:hAnsi="Arial" w:cs="Arial"/>
                <w:sz w:val="16"/>
                <w:szCs w:val="16"/>
              </w:rPr>
              <w:t xml:space="preserve">2 квартал </w:t>
            </w:r>
            <w:r w:rsidR="00DB39D4">
              <w:rPr>
                <w:rFonts w:ascii="Arial" w:eastAsia="Arial" w:hAnsi="Arial" w:cs="Arial"/>
                <w:sz w:val="16"/>
                <w:szCs w:val="16"/>
              </w:rPr>
              <w:t>2027</w:t>
            </w:r>
          </w:p>
        </w:tc>
        <w:tc>
          <w:tcPr>
            <w:tcW w:w="1588" w:type="dxa"/>
            <w:shd w:val="clear" w:color="auto" w:fill="FFFFFF" w:themeFill="background1"/>
            <w:tcMar>
              <w:top w:w="15" w:type="dxa"/>
              <w:left w:w="108" w:type="dxa"/>
              <w:bottom w:w="15" w:type="dxa"/>
              <w:right w:w="108" w:type="dxa"/>
            </w:tcMar>
          </w:tcPr>
          <w:p w14:paraId="00000560" w14:textId="3F525438" w:rsidR="006778F6" w:rsidRDefault="005A2589">
            <w:pPr>
              <w:spacing w:after="0"/>
              <w:rPr>
                <w:rFonts w:ascii="Arial" w:eastAsia="Arial" w:hAnsi="Arial" w:cs="Arial"/>
                <w:sz w:val="16"/>
                <w:szCs w:val="16"/>
              </w:rPr>
            </w:pPr>
            <w:r w:rsidRPr="005A2589">
              <w:rPr>
                <w:rFonts w:ascii="Arial" w:eastAsia="Arial" w:hAnsi="Arial" w:cs="Arial"/>
                <w:sz w:val="16"/>
                <w:szCs w:val="16"/>
              </w:rPr>
              <w:t>1-</w:t>
            </w:r>
            <w:r w:rsidR="001F0AA9">
              <w:rPr>
                <w:rFonts w:ascii="Arial" w:eastAsia="Arial" w:hAnsi="Arial" w:cs="Arial"/>
                <w:sz w:val="16"/>
                <w:szCs w:val="16"/>
              </w:rPr>
              <w:t>2</w:t>
            </w:r>
            <w:r w:rsidRPr="005A2589">
              <w:rPr>
                <w:rFonts w:ascii="Arial" w:eastAsia="Arial" w:hAnsi="Arial" w:cs="Arial"/>
                <w:sz w:val="16"/>
                <w:szCs w:val="16"/>
              </w:rPr>
              <w:t xml:space="preserve"> Начальник відділу</w:t>
            </w:r>
            <w:r w:rsidR="00DB39D4">
              <w:rPr>
                <w:rFonts w:ascii="Arial" w:eastAsia="Arial" w:hAnsi="Arial" w:cs="Arial"/>
                <w:sz w:val="16"/>
                <w:szCs w:val="16"/>
              </w:rPr>
              <w:t xml:space="preserve"> земельних відносин комунальної власності та житлово-комунального господарства </w:t>
            </w:r>
          </w:p>
        </w:tc>
        <w:tc>
          <w:tcPr>
            <w:tcW w:w="1437" w:type="dxa"/>
            <w:shd w:val="clear" w:color="auto" w:fill="FFFFFF" w:themeFill="background1"/>
            <w:tcMar>
              <w:top w:w="15" w:type="dxa"/>
              <w:left w:w="108" w:type="dxa"/>
              <w:bottom w:w="15" w:type="dxa"/>
              <w:right w:w="108" w:type="dxa"/>
            </w:tcMar>
          </w:tcPr>
          <w:p w14:paraId="00000561" w14:textId="77777777" w:rsidR="006778F6" w:rsidRDefault="00DB39D4">
            <w:pPr>
              <w:spacing w:after="0"/>
              <w:rPr>
                <w:rFonts w:ascii="Arial" w:eastAsia="Arial" w:hAnsi="Arial" w:cs="Arial"/>
                <w:sz w:val="16"/>
                <w:szCs w:val="16"/>
              </w:rPr>
            </w:pPr>
            <w:r>
              <w:rPr>
                <w:rFonts w:ascii="Arial" w:eastAsia="Arial" w:hAnsi="Arial" w:cs="Arial"/>
                <w:sz w:val="16"/>
                <w:szCs w:val="16"/>
              </w:rPr>
              <w:t>Не потребує виділення додаткових ресурсів</w:t>
            </w:r>
          </w:p>
        </w:tc>
        <w:tc>
          <w:tcPr>
            <w:tcW w:w="2321" w:type="dxa"/>
            <w:shd w:val="clear" w:color="auto" w:fill="FFFFFF" w:themeFill="background1"/>
            <w:tcMar>
              <w:top w:w="15" w:type="dxa"/>
              <w:left w:w="108" w:type="dxa"/>
              <w:bottom w:w="15" w:type="dxa"/>
              <w:right w:w="108" w:type="dxa"/>
            </w:tcMar>
          </w:tcPr>
          <w:p w14:paraId="00000562" w14:textId="77777777" w:rsidR="006778F6" w:rsidRDefault="00DB39D4" w:rsidP="00EE5538">
            <w:pPr>
              <w:numPr>
                <w:ilvl w:val="0"/>
                <w:numId w:val="31"/>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 xml:space="preserve">Після припинення воєнного стану, створено план перевірок інспектором та оприлюднено на веб-сайті ОМС. </w:t>
            </w:r>
          </w:p>
          <w:p w14:paraId="00000565" w14:textId="176EC870" w:rsidR="006778F6" w:rsidRPr="001F0AA9" w:rsidRDefault="00DB39D4" w:rsidP="001F0AA9">
            <w:pPr>
              <w:numPr>
                <w:ilvl w:val="0"/>
                <w:numId w:val="31"/>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Упроваджено періодичне звітування (щонайменше раз на рік) керівництвом органу місцевого самоврядування перед громадою щодо дотриманням вимог земельного законодавства та охорони навколишнього природного середовища (публічні виступи, публікація звітів на веб-сайті органу)</w:t>
            </w:r>
          </w:p>
        </w:tc>
      </w:tr>
      <w:tr w:rsidR="00445EDE" w14:paraId="3246052F" w14:textId="77777777" w:rsidTr="3BA09306">
        <w:trPr>
          <w:trHeight w:val="300"/>
        </w:trPr>
        <w:tc>
          <w:tcPr>
            <w:tcW w:w="479" w:type="dxa"/>
            <w:shd w:val="clear" w:color="auto" w:fill="FFFFFF" w:themeFill="background1"/>
            <w:tcMar>
              <w:top w:w="15" w:type="dxa"/>
              <w:left w:w="108" w:type="dxa"/>
              <w:bottom w:w="15" w:type="dxa"/>
              <w:right w:w="108" w:type="dxa"/>
            </w:tcMar>
          </w:tcPr>
          <w:p w14:paraId="00000566" w14:textId="77777777" w:rsidR="006778F6" w:rsidRDefault="00DB39D4">
            <w:pPr>
              <w:spacing w:after="0"/>
              <w:rPr>
                <w:rFonts w:ascii="Arial" w:eastAsia="Arial" w:hAnsi="Arial" w:cs="Arial"/>
                <w:b/>
                <w:sz w:val="16"/>
                <w:szCs w:val="16"/>
              </w:rPr>
            </w:pPr>
            <w:r>
              <w:rPr>
                <w:rFonts w:ascii="Arial" w:eastAsia="Arial" w:hAnsi="Arial" w:cs="Arial"/>
                <w:b/>
                <w:sz w:val="16"/>
                <w:szCs w:val="16"/>
              </w:rPr>
              <w:t>2.4</w:t>
            </w:r>
          </w:p>
        </w:tc>
        <w:tc>
          <w:tcPr>
            <w:tcW w:w="1394" w:type="dxa"/>
            <w:shd w:val="clear" w:color="auto" w:fill="FFFFFF" w:themeFill="background1"/>
            <w:tcMar>
              <w:top w:w="15" w:type="dxa"/>
              <w:left w:w="108" w:type="dxa"/>
              <w:bottom w:w="15" w:type="dxa"/>
              <w:right w:w="108" w:type="dxa"/>
            </w:tcMar>
          </w:tcPr>
          <w:p w14:paraId="00000567" w14:textId="77777777" w:rsidR="006778F6" w:rsidRDefault="00DB39D4">
            <w:pPr>
              <w:spacing w:after="0"/>
              <w:rPr>
                <w:rFonts w:ascii="Arial" w:eastAsia="Arial" w:hAnsi="Arial" w:cs="Arial"/>
                <w:sz w:val="16"/>
                <w:szCs w:val="16"/>
              </w:rPr>
            </w:pPr>
            <w:r>
              <w:rPr>
                <w:rFonts w:ascii="Arial" w:eastAsia="Arial" w:hAnsi="Arial" w:cs="Arial"/>
                <w:sz w:val="16"/>
                <w:szCs w:val="16"/>
              </w:rPr>
              <w:t>Вирішення питання щодо повернення земельних ділянок у власність громади</w:t>
            </w:r>
          </w:p>
        </w:tc>
        <w:tc>
          <w:tcPr>
            <w:tcW w:w="1792" w:type="dxa"/>
            <w:shd w:val="clear" w:color="auto" w:fill="FFFFFF" w:themeFill="background1"/>
            <w:tcMar>
              <w:top w:w="15" w:type="dxa"/>
              <w:left w:w="108" w:type="dxa"/>
              <w:bottom w:w="15" w:type="dxa"/>
              <w:right w:w="108" w:type="dxa"/>
            </w:tcMar>
          </w:tcPr>
          <w:p w14:paraId="00000568" w14:textId="77777777" w:rsidR="006778F6" w:rsidRDefault="00DB39D4" w:rsidP="00EE5538">
            <w:pPr>
              <w:numPr>
                <w:ilvl w:val="0"/>
                <w:numId w:val="30"/>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 xml:space="preserve">Ймовірність невжиття або зволікання з ужиттям уповноваженими посадовими особами заходів щодо збору необхідної кількості інформації для припинення права власності (права користування) і повернення земельних ділянок до комунальної власності з метою отримання неправомірної вигоди, </w:t>
            </w:r>
            <w:r>
              <w:rPr>
                <w:rFonts w:ascii="Arial" w:eastAsia="Arial" w:hAnsi="Arial" w:cs="Arial"/>
                <w:color w:val="000000"/>
                <w:sz w:val="16"/>
                <w:szCs w:val="16"/>
              </w:rPr>
              <w:lastRenderedPageBreak/>
              <w:t>задоволення приватного інтересу чи дій в інтересах третіх осіб</w:t>
            </w:r>
          </w:p>
          <w:p w14:paraId="00000569" w14:textId="77777777" w:rsidR="006778F6" w:rsidRDefault="00DB39D4" w:rsidP="00EE5538">
            <w:pPr>
              <w:numPr>
                <w:ilvl w:val="0"/>
                <w:numId w:val="30"/>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Ймовірність затягування процесу реагування та вжиття заходів щодо повернення земельних ділянок у комунальну власність з метою отримання неправомірної вигоди, задоволення приватного інтересу чи дій в інтересах третіх осіб</w:t>
            </w:r>
          </w:p>
        </w:tc>
        <w:tc>
          <w:tcPr>
            <w:tcW w:w="1810" w:type="dxa"/>
            <w:shd w:val="clear" w:color="auto" w:fill="FFFFFF" w:themeFill="background1"/>
            <w:tcMar>
              <w:top w:w="15" w:type="dxa"/>
              <w:left w:w="108" w:type="dxa"/>
              <w:bottom w:w="15" w:type="dxa"/>
              <w:right w:w="108" w:type="dxa"/>
            </w:tcMar>
          </w:tcPr>
          <w:p w14:paraId="0000056A" w14:textId="77777777" w:rsidR="006778F6" w:rsidRDefault="00DB39D4" w:rsidP="00EE5538">
            <w:pPr>
              <w:numPr>
                <w:ilvl w:val="0"/>
                <w:numId w:val="16"/>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lastRenderedPageBreak/>
              <w:t>Відсутність визначених або недосконалість чинних внутрішніх порядків, процедур та алгоритмів повернення земельних ділянок до комунальної власності громади.</w:t>
            </w:r>
          </w:p>
          <w:p w14:paraId="0000056E" w14:textId="23CD7BF5" w:rsidR="006778F6" w:rsidRPr="00B1397A" w:rsidRDefault="00DB39D4" w:rsidP="00B1397A">
            <w:pPr>
              <w:numPr>
                <w:ilvl w:val="0"/>
                <w:numId w:val="16"/>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 Відсутність систематизованої інформації про земельні ділянки, що можуть бути повернуті у власність громади.</w:t>
            </w:r>
          </w:p>
        </w:tc>
        <w:tc>
          <w:tcPr>
            <w:tcW w:w="1322" w:type="dxa"/>
            <w:tcMar>
              <w:top w:w="15" w:type="dxa"/>
              <w:left w:w="108" w:type="dxa"/>
              <w:bottom w:w="15" w:type="dxa"/>
              <w:right w:w="108" w:type="dxa"/>
            </w:tcMar>
          </w:tcPr>
          <w:p w14:paraId="0000056F" w14:textId="77777777" w:rsidR="006778F6" w:rsidRDefault="00DB39D4">
            <w:pPr>
              <w:spacing w:after="0"/>
              <w:rPr>
                <w:rFonts w:ascii="Arial" w:eastAsia="Arial" w:hAnsi="Arial" w:cs="Arial"/>
                <w:sz w:val="16"/>
                <w:szCs w:val="16"/>
              </w:rPr>
            </w:pPr>
            <w:r>
              <w:rPr>
                <w:rFonts w:ascii="Arial" w:eastAsia="Arial" w:hAnsi="Arial" w:cs="Arial"/>
                <w:sz w:val="16"/>
                <w:szCs w:val="16"/>
              </w:rPr>
              <w:t>Середній</w:t>
            </w:r>
          </w:p>
        </w:tc>
        <w:tc>
          <w:tcPr>
            <w:tcW w:w="2321" w:type="dxa"/>
            <w:shd w:val="clear" w:color="auto" w:fill="FFFFFF" w:themeFill="background1"/>
            <w:tcMar>
              <w:top w:w="15" w:type="dxa"/>
              <w:left w:w="108" w:type="dxa"/>
              <w:bottom w:w="15" w:type="dxa"/>
              <w:right w:w="108" w:type="dxa"/>
            </w:tcMar>
          </w:tcPr>
          <w:p w14:paraId="00000570" w14:textId="77777777" w:rsidR="006778F6" w:rsidRDefault="00DB39D4" w:rsidP="00EE5538">
            <w:pPr>
              <w:numPr>
                <w:ilvl w:val="0"/>
                <w:numId w:val="29"/>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Визначені чіткі процедури збору, аналізу та систематизації інформації про земельні ділянки, які мають або потенційно можуть переходити у власність територіальної громади згідно із законом</w:t>
            </w:r>
          </w:p>
          <w:p w14:paraId="00000571" w14:textId="77777777" w:rsidR="006778F6" w:rsidRDefault="00DB39D4" w:rsidP="00EE5538">
            <w:pPr>
              <w:numPr>
                <w:ilvl w:val="0"/>
                <w:numId w:val="29"/>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Збір, отримання та оприлюднення повної, достовірної та актуальної інформації про земельні ділянки, які за законом повинні належати або можуть належати місцевій громаді, та інформації про земельні ділянки, що набуваються у власність громадою за певними процедурами</w:t>
            </w:r>
          </w:p>
          <w:p w14:paraId="00000572" w14:textId="77777777" w:rsidR="006778F6" w:rsidRDefault="006778F6">
            <w:pPr>
              <w:spacing w:after="0"/>
              <w:rPr>
                <w:rFonts w:ascii="Arial" w:eastAsia="Arial" w:hAnsi="Arial" w:cs="Arial"/>
                <w:sz w:val="16"/>
                <w:szCs w:val="16"/>
              </w:rPr>
            </w:pPr>
          </w:p>
        </w:tc>
        <w:tc>
          <w:tcPr>
            <w:tcW w:w="1102" w:type="dxa"/>
            <w:shd w:val="clear" w:color="auto" w:fill="FFFFFF" w:themeFill="background1"/>
            <w:tcMar>
              <w:top w:w="15" w:type="dxa"/>
              <w:left w:w="108" w:type="dxa"/>
              <w:bottom w:w="15" w:type="dxa"/>
              <w:right w:w="108" w:type="dxa"/>
            </w:tcMar>
          </w:tcPr>
          <w:p w14:paraId="00000573" w14:textId="4D7E75F9" w:rsidR="006778F6" w:rsidRDefault="006C7286">
            <w:pPr>
              <w:rPr>
                <w:rFonts w:ascii="Arial" w:eastAsia="Arial" w:hAnsi="Arial" w:cs="Arial"/>
                <w:sz w:val="16"/>
                <w:szCs w:val="16"/>
              </w:rPr>
            </w:pPr>
            <w:r>
              <w:rPr>
                <w:rFonts w:ascii="Arial" w:eastAsia="Arial" w:hAnsi="Arial" w:cs="Arial"/>
                <w:sz w:val="16"/>
                <w:szCs w:val="16"/>
              </w:rPr>
              <w:lastRenderedPageBreak/>
              <w:t xml:space="preserve">3 квартал </w:t>
            </w:r>
            <w:r w:rsidR="00DB39D4">
              <w:rPr>
                <w:rFonts w:ascii="Arial" w:eastAsia="Arial" w:hAnsi="Arial" w:cs="Arial"/>
                <w:sz w:val="16"/>
                <w:szCs w:val="16"/>
              </w:rPr>
              <w:t>2026</w:t>
            </w:r>
          </w:p>
        </w:tc>
        <w:tc>
          <w:tcPr>
            <w:tcW w:w="1588" w:type="dxa"/>
            <w:shd w:val="clear" w:color="auto" w:fill="FFFFFF" w:themeFill="background1"/>
            <w:tcMar>
              <w:top w:w="15" w:type="dxa"/>
              <w:left w:w="108" w:type="dxa"/>
              <w:bottom w:w="15" w:type="dxa"/>
              <w:right w:w="108" w:type="dxa"/>
            </w:tcMar>
          </w:tcPr>
          <w:p w14:paraId="00000574" w14:textId="32828C08" w:rsidR="006778F6" w:rsidRDefault="005A2589">
            <w:pPr>
              <w:spacing w:after="0"/>
              <w:rPr>
                <w:rFonts w:ascii="Arial" w:eastAsia="Arial" w:hAnsi="Arial" w:cs="Arial"/>
                <w:sz w:val="16"/>
                <w:szCs w:val="16"/>
              </w:rPr>
            </w:pPr>
            <w:r w:rsidRPr="005A2589">
              <w:rPr>
                <w:rFonts w:ascii="Arial" w:eastAsia="Arial" w:hAnsi="Arial" w:cs="Arial"/>
                <w:sz w:val="16"/>
                <w:szCs w:val="16"/>
              </w:rPr>
              <w:t>1-</w:t>
            </w:r>
            <w:r>
              <w:rPr>
                <w:rFonts w:ascii="Arial" w:eastAsia="Arial" w:hAnsi="Arial" w:cs="Arial"/>
                <w:sz w:val="16"/>
                <w:szCs w:val="16"/>
              </w:rPr>
              <w:t>2</w:t>
            </w:r>
            <w:r w:rsidRPr="005A2589">
              <w:rPr>
                <w:rFonts w:ascii="Arial" w:eastAsia="Arial" w:hAnsi="Arial" w:cs="Arial"/>
                <w:sz w:val="16"/>
                <w:szCs w:val="16"/>
              </w:rPr>
              <w:t xml:space="preserve"> Начальник відділу</w:t>
            </w:r>
            <w:r w:rsidR="00DB39D4">
              <w:rPr>
                <w:rFonts w:ascii="Arial" w:eastAsia="Arial" w:hAnsi="Arial" w:cs="Arial"/>
                <w:sz w:val="16"/>
                <w:szCs w:val="16"/>
              </w:rPr>
              <w:t xml:space="preserve"> земельних відносин комунальної власності та житлово-комунального господарства </w:t>
            </w:r>
          </w:p>
        </w:tc>
        <w:tc>
          <w:tcPr>
            <w:tcW w:w="1437" w:type="dxa"/>
            <w:shd w:val="clear" w:color="auto" w:fill="FFFFFF" w:themeFill="background1"/>
            <w:tcMar>
              <w:top w:w="15" w:type="dxa"/>
              <w:left w:w="108" w:type="dxa"/>
              <w:bottom w:w="15" w:type="dxa"/>
              <w:right w:w="108" w:type="dxa"/>
            </w:tcMar>
          </w:tcPr>
          <w:p w14:paraId="00000575" w14:textId="77777777" w:rsidR="006778F6" w:rsidRDefault="00DB39D4">
            <w:pPr>
              <w:spacing w:after="0"/>
              <w:rPr>
                <w:rFonts w:ascii="Arial" w:eastAsia="Arial" w:hAnsi="Arial" w:cs="Arial"/>
                <w:sz w:val="16"/>
                <w:szCs w:val="16"/>
              </w:rPr>
            </w:pPr>
            <w:r>
              <w:rPr>
                <w:rFonts w:ascii="Arial" w:eastAsia="Arial" w:hAnsi="Arial" w:cs="Arial"/>
                <w:sz w:val="16"/>
                <w:szCs w:val="16"/>
              </w:rPr>
              <w:t>Не потребує виділення додаткових ресурсів</w:t>
            </w:r>
          </w:p>
        </w:tc>
        <w:tc>
          <w:tcPr>
            <w:tcW w:w="2321" w:type="dxa"/>
            <w:shd w:val="clear" w:color="auto" w:fill="FFFFFF" w:themeFill="background1"/>
            <w:tcMar>
              <w:top w:w="15" w:type="dxa"/>
              <w:left w:w="108" w:type="dxa"/>
              <w:bottom w:w="15" w:type="dxa"/>
              <w:right w:w="108" w:type="dxa"/>
            </w:tcMar>
          </w:tcPr>
          <w:p w14:paraId="00000576" w14:textId="77777777" w:rsidR="006778F6" w:rsidRDefault="00DB39D4" w:rsidP="00EE5538">
            <w:pPr>
              <w:numPr>
                <w:ilvl w:val="0"/>
                <w:numId w:val="28"/>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Визначено чіткі процедури збору, аналізу та систематизації інформації про земельні ділянки, які мають або потенційно можуть переходити у власність територіальної громади згідно із законом</w:t>
            </w:r>
          </w:p>
          <w:p w14:paraId="00000577" w14:textId="77777777" w:rsidR="006778F6" w:rsidRDefault="00DB39D4" w:rsidP="00EE5538">
            <w:pPr>
              <w:numPr>
                <w:ilvl w:val="0"/>
                <w:numId w:val="28"/>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Зібрано, отримано та оприлюднено повну, достовірну та актуальну інформацію про земельні ділянки, які за законом повинні належати або можуть належати місцевій громаді, та інформації про земельні ділянки, що набуваються у власність громадою за певними процедурами</w:t>
            </w:r>
          </w:p>
          <w:p w14:paraId="00000578" w14:textId="77777777" w:rsidR="006778F6" w:rsidRDefault="006778F6">
            <w:pPr>
              <w:spacing w:after="0"/>
              <w:rPr>
                <w:rFonts w:ascii="Arial" w:eastAsia="Arial" w:hAnsi="Arial" w:cs="Arial"/>
                <w:sz w:val="16"/>
                <w:szCs w:val="16"/>
              </w:rPr>
            </w:pPr>
          </w:p>
        </w:tc>
      </w:tr>
      <w:tr w:rsidR="00445EDE" w14:paraId="483AC2B8" w14:textId="77777777" w:rsidTr="3BA09306">
        <w:trPr>
          <w:trHeight w:val="300"/>
        </w:trPr>
        <w:tc>
          <w:tcPr>
            <w:tcW w:w="479" w:type="dxa"/>
            <w:shd w:val="clear" w:color="auto" w:fill="FFFFFF" w:themeFill="background1"/>
            <w:tcMar>
              <w:top w:w="15" w:type="dxa"/>
              <w:left w:w="108" w:type="dxa"/>
              <w:bottom w:w="15" w:type="dxa"/>
              <w:right w:w="108" w:type="dxa"/>
            </w:tcMar>
          </w:tcPr>
          <w:p w14:paraId="00000579" w14:textId="77777777" w:rsidR="006778F6" w:rsidRDefault="00DB39D4">
            <w:pPr>
              <w:spacing w:after="0"/>
              <w:rPr>
                <w:rFonts w:ascii="Arial" w:eastAsia="Arial" w:hAnsi="Arial" w:cs="Arial"/>
                <w:b/>
                <w:sz w:val="16"/>
                <w:szCs w:val="16"/>
              </w:rPr>
            </w:pPr>
            <w:r>
              <w:rPr>
                <w:rFonts w:ascii="Arial" w:eastAsia="Arial" w:hAnsi="Arial" w:cs="Arial"/>
                <w:b/>
                <w:sz w:val="16"/>
                <w:szCs w:val="16"/>
              </w:rPr>
              <w:lastRenderedPageBreak/>
              <w:t>2.5</w:t>
            </w:r>
          </w:p>
        </w:tc>
        <w:tc>
          <w:tcPr>
            <w:tcW w:w="1394" w:type="dxa"/>
            <w:shd w:val="clear" w:color="auto" w:fill="FFFFFF" w:themeFill="background1"/>
            <w:tcMar>
              <w:top w:w="15" w:type="dxa"/>
              <w:left w:w="108" w:type="dxa"/>
              <w:bottom w:w="15" w:type="dxa"/>
              <w:right w:w="108" w:type="dxa"/>
            </w:tcMar>
          </w:tcPr>
          <w:p w14:paraId="0000057A" w14:textId="77777777" w:rsidR="006778F6" w:rsidRDefault="00DB39D4">
            <w:pPr>
              <w:spacing w:after="0"/>
              <w:rPr>
                <w:rFonts w:ascii="Arial" w:eastAsia="Arial" w:hAnsi="Arial" w:cs="Arial"/>
                <w:sz w:val="16"/>
                <w:szCs w:val="16"/>
              </w:rPr>
            </w:pPr>
            <w:r>
              <w:rPr>
                <w:rFonts w:ascii="Arial" w:eastAsia="Arial" w:hAnsi="Arial" w:cs="Arial"/>
                <w:sz w:val="16"/>
                <w:szCs w:val="16"/>
              </w:rPr>
              <w:t>Підготовка та процедура погодження проєкту рішення ОМС щодо передачі вільних земельних ділянок у користування чи власність</w:t>
            </w:r>
          </w:p>
        </w:tc>
        <w:tc>
          <w:tcPr>
            <w:tcW w:w="1792" w:type="dxa"/>
            <w:shd w:val="clear" w:color="auto" w:fill="FFFFFF" w:themeFill="background1"/>
            <w:tcMar>
              <w:top w:w="15" w:type="dxa"/>
              <w:left w:w="108" w:type="dxa"/>
              <w:bottom w:w="15" w:type="dxa"/>
              <w:right w:w="108" w:type="dxa"/>
            </w:tcMar>
          </w:tcPr>
          <w:p w14:paraId="0000057B" w14:textId="77777777" w:rsidR="006778F6" w:rsidRDefault="00DB39D4" w:rsidP="00EE5538">
            <w:pPr>
              <w:numPr>
                <w:ilvl w:val="0"/>
                <w:numId w:val="27"/>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Ймовірність включення до нормативних актів місцевої ради положень, які передбачають можливість неправомірної відмови в ухваленні рішення щодо передачі земельної ділянки з метою подальших корупційних зловживань</w:t>
            </w:r>
          </w:p>
          <w:p w14:paraId="0000057C" w14:textId="77777777" w:rsidR="006778F6" w:rsidRDefault="00DB39D4" w:rsidP="00EE5538">
            <w:pPr>
              <w:numPr>
                <w:ilvl w:val="0"/>
                <w:numId w:val="27"/>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 xml:space="preserve">Ймовірність штучного затягування процесу </w:t>
            </w:r>
            <w:r>
              <w:rPr>
                <w:rFonts w:ascii="Arial" w:eastAsia="Arial" w:hAnsi="Arial" w:cs="Arial"/>
                <w:color w:val="000000"/>
                <w:sz w:val="16"/>
                <w:szCs w:val="16"/>
              </w:rPr>
              <w:lastRenderedPageBreak/>
              <w:t>ухвалення рішення чи встановлення інших необґрунтованих обмежень в реалізації права власності на землю. Місцева рада може встановити додаткові погодження, які не передбачені законодавством, або ускладнювати процедури отримання необхідних документів</w:t>
            </w:r>
          </w:p>
          <w:p w14:paraId="0000057D" w14:textId="77777777" w:rsidR="006778F6" w:rsidRDefault="006778F6">
            <w:pPr>
              <w:spacing w:after="0"/>
              <w:rPr>
                <w:rFonts w:ascii="Arial" w:eastAsia="Arial" w:hAnsi="Arial" w:cs="Arial"/>
                <w:sz w:val="16"/>
                <w:szCs w:val="16"/>
              </w:rPr>
            </w:pPr>
          </w:p>
        </w:tc>
        <w:tc>
          <w:tcPr>
            <w:tcW w:w="1810" w:type="dxa"/>
            <w:shd w:val="clear" w:color="auto" w:fill="FFFFFF" w:themeFill="background1"/>
            <w:tcMar>
              <w:top w:w="15" w:type="dxa"/>
              <w:left w:w="108" w:type="dxa"/>
              <w:bottom w:w="15" w:type="dxa"/>
              <w:right w:w="108" w:type="dxa"/>
            </w:tcMar>
          </w:tcPr>
          <w:p w14:paraId="0000057F" w14:textId="639EDB8A" w:rsidR="006778F6" w:rsidRDefault="00DB39D4" w:rsidP="00EE5538">
            <w:pPr>
              <w:numPr>
                <w:ilvl w:val="0"/>
                <w:numId w:val="15"/>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lastRenderedPageBreak/>
              <w:t>Недосконалість законодавства, яке регулює порядок передачі земельних ділянок у власність чи користування, що створює умови для корупційних зловживань.</w:t>
            </w:r>
          </w:p>
          <w:p w14:paraId="00000581" w14:textId="77777777" w:rsidR="006778F6" w:rsidRDefault="006778F6" w:rsidP="00B1397A">
            <w:pPr>
              <w:pBdr>
                <w:top w:val="nil"/>
                <w:left w:val="nil"/>
                <w:bottom w:val="nil"/>
                <w:right w:val="nil"/>
                <w:between w:val="nil"/>
              </w:pBdr>
              <w:spacing w:after="0"/>
              <w:rPr>
                <w:rFonts w:ascii="Arial" w:eastAsia="Arial" w:hAnsi="Arial" w:cs="Arial"/>
                <w:color w:val="000000"/>
                <w:sz w:val="16"/>
                <w:szCs w:val="16"/>
              </w:rPr>
            </w:pPr>
          </w:p>
        </w:tc>
        <w:tc>
          <w:tcPr>
            <w:tcW w:w="1322" w:type="dxa"/>
            <w:tcMar>
              <w:top w:w="15" w:type="dxa"/>
              <w:left w:w="108" w:type="dxa"/>
              <w:bottom w:w="15" w:type="dxa"/>
              <w:right w:w="108" w:type="dxa"/>
            </w:tcMar>
          </w:tcPr>
          <w:p w14:paraId="00000582" w14:textId="77777777" w:rsidR="006778F6" w:rsidRDefault="00DB39D4">
            <w:pPr>
              <w:spacing w:after="0"/>
              <w:rPr>
                <w:rFonts w:ascii="Arial" w:eastAsia="Arial" w:hAnsi="Arial" w:cs="Arial"/>
                <w:sz w:val="16"/>
                <w:szCs w:val="16"/>
              </w:rPr>
            </w:pPr>
            <w:r>
              <w:rPr>
                <w:rFonts w:ascii="Arial" w:eastAsia="Arial" w:hAnsi="Arial" w:cs="Arial"/>
                <w:sz w:val="16"/>
                <w:szCs w:val="16"/>
              </w:rPr>
              <w:t xml:space="preserve">Середній </w:t>
            </w:r>
          </w:p>
        </w:tc>
        <w:tc>
          <w:tcPr>
            <w:tcW w:w="2321" w:type="dxa"/>
            <w:shd w:val="clear" w:color="auto" w:fill="FFFFFF" w:themeFill="background1"/>
            <w:tcMar>
              <w:top w:w="15" w:type="dxa"/>
              <w:left w:w="108" w:type="dxa"/>
              <w:bottom w:w="15" w:type="dxa"/>
              <w:right w:w="108" w:type="dxa"/>
            </w:tcMar>
          </w:tcPr>
          <w:p w14:paraId="00000583" w14:textId="77777777" w:rsidR="006778F6" w:rsidRDefault="00DB39D4" w:rsidP="00EE5538">
            <w:pPr>
              <w:numPr>
                <w:ilvl w:val="0"/>
                <w:numId w:val="26"/>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 xml:space="preserve">Із залученням уповноваженого підрозділу / особи з питань запобігання корупції провести верифікацію нормативних актів місцевої ради на предмет наявності </w:t>
            </w:r>
            <w:proofErr w:type="spellStart"/>
            <w:r>
              <w:rPr>
                <w:rFonts w:ascii="Arial" w:eastAsia="Arial" w:hAnsi="Arial" w:cs="Arial"/>
                <w:color w:val="000000"/>
                <w:sz w:val="16"/>
                <w:szCs w:val="16"/>
              </w:rPr>
              <w:t>корупціогенних</w:t>
            </w:r>
            <w:proofErr w:type="spellEnd"/>
            <w:r>
              <w:rPr>
                <w:rFonts w:ascii="Arial" w:eastAsia="Arial" w:hAnsi="Arial" w:cs="Arial"/>
                <w:color w:val="000000"/>
                <w:sz w:val="16"/>
                <w:szCs w:val="16"/>
              </w:rPr>
              <w:t xml:space="preserve"> факторів та норм, що можуть ускладнювати процедуру підготовки й ухвалення рішення щодо передачі земельної ділянки у власність і сприяти реалізації корупційних ризиків </w:t>
            </w:r>
          </w:p>
          <w:p w14:paraId="00000584" w14:textId="6D7E9EE6" w:rsidR="006778F6" w:rsidRDefault="00DB39D4" w:rsidP="00EE5538">
            <w:pPr>
              <w:numPr>
                <w:ilvl w:val="0"/>
                <w:numId w:val="26"/>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 xml:space="preserve">Приведення у </w:t>
            </w:r>
            <w:sdt>
              <w:sdtPr>
                <w:tag w:val="goog_rdk_27"/>
                <w:id w:val="-719173055"/>
                <w:showingPlcHdr/>
              </w:sdtPr>
              <w:sdtContent>
                <w:r w:rsidR="00445EDE">
                  <w:t xml:space="preserve">     </w:t>
                </w:r>
              </w:sdtContent>
            </w:sdt>
            <w:r>
              <w:rPr>
                <w:rFonts w:ascii="Arial" w:eastAsia="Arial" w:hAnsi="Arial" w:cs="Arial"/>
                <w:color w:val="000000"/>
                <w:sz w:val="16"/>
                <w:szCs w:val="16"/>
              </w:rPr>
              <w:t xml:space="preserve">відповідність внутрішніх </w:t>
            </w:r>
            <w:r>
              <w:rPr>
                <w:rFonts w:ascii="Arial" w:eastAsia="Arial" w:hAnsi="Arial" w:cs="Arial"/>
                <w:color w:val="000000"/>
                <w:sz w:val="16"/>
                <w:szCs w:val="16"/>
              </w:rPr>
              <w:lastRenderedPageBreak/>
              <w:t>регламентних актів місцевої ради до вимог законодавства, що регулюють питання передачі земельних ділянок у приватну власність, у частині строків процедури та виключних законних підстав для відмови у наданні ділянки</w:t>
            </w:r>
          </w:p>
        </w:tc>
        <w:tc>
          <w:tcPr>
            <w:tcW w:w="1102" w:type="dxa"/>
            <w:shd w:val="clear" w:color="auto" w:fill="FFFFFF" w:themeFill="background1"/>
            <w:tcMar>
              <w:top w:w="15" w:type="dxa"/>
              <w:left w:w="108" w:type="dxa"/>
              <w:bottom w:w="15" w:type="dxa"/>
              <w:right w:w="108" w:type="dxa"/>
            </w:tcMar>
          </w:tcPr>
          <w:p w14:paraId="00000585" w14:textId="702445A9" w:rsidR="006778F6" w:rsidRDefault="006C7286">
            <w:pPr>
              <w:rPr>
                <w:rFonts w:ascii="Arial" w:eastAsia="Arial" w:hAnsi="Arial" w:cs="Arial"/>
                <w:sz w:val="16"/>
                <w:szCs w:val="16"/>
              </w:rPr>
            </w:pPr>
            <w:r>
              <w:rPr>
                <w:rFonts w:ascii="Arial" w:eastAsia="Arial" w:hAnsi="Arial" w:cs="Arial"/>
                <w:sz w:val="16"/>
                <w:szCs w:val="16"/>
              </w:rPr>
              <w:lastRenderedPageBreak/>
              <w:t xml:space="preserve">3 квартал </w:t>
            </w:r>
            <w:r w:rsidR="00DB39D4">
              <w:rPr>
                <w:rFonts w:ascii="Arial" w:eastAsia="Arial" w:hAnsi="Arial" w:cs="Arial"/>
                <w:sz w:val="16"/>
                <w:szCs w:val="16"/>
              </w:rPr>
              <w:t>2026</w:t>
            </w:r>
          </w:p>
        </w:tc>
        <w:tc>
          <w:tcPr>
            <w:tcW w:w="1588" w:type="dxa"/>
            <w:shd w:val="clear" w:color="auto" w:fill="FFFFFF" w:themeFill="background1"/>
            <w:tcMar>
              <w:top w:w="15" w:type="dxa"/>
              <w:left w:w="108" w:type="dxa"/>
              <w:bottom w:w="15" w:type="dxa"/>
              <w:right w:w="108" w:type="dxa"/>
            </w:tcMar>
          </w:tcPr>
          <w:p w14:paraId="00000586" w14:textId="67F557D6" w:rsidR="006778F6" w:rsidRDefault="005A2589">
            <w:pPr>
              <w:spacing w:after="0"/>
              <w:rPr>
                <w:rFonts w:ascii="Arial" w:eastAsia="Arial" w:hAnsi="Arial" w:cs="Arial"/>
                <w:sz w:val="16"/>
                <w:szCs w:val="16"/>
              </w:rPr>
            </w:pPr>
            <w:r w:rsidRPr="005A2589">
              <w:rPr>
                <w:rFonts w:ascii="Arial" w:eastAsia="Arial" w:hAnsi="Arial" w:cs="Arial"/>
                <w:sz w:val="16"/>
                <w:szCs w:val="16"/>
              </w:rPr>
              <w:t>1-</w:t>
            </w:r>
            <w:r>
              <w:rPr>
                <w:rFonts w:ascii="Arial" w:eastAsia="Arial" w:hAnsi="Arial" w:cs="Arial"/>
                <w:sz w:val="16"/>
                <w:szCs w:val="16"/>
              </w:rPr>
              <w:t>2</w:t>
            </w:r>
            <w:r w:rsidRPr="005A2589">
              <w:rPr>
                <w:rFonts w:ascii="Arial" w:eastAsia="Arial" w:hAnsi="Arial" w:cs="Arial"/>
                <w:sz w:val="16"/>
                <w:szCs w:val="16"/>
              </w:rPr>
              <w:t xml:space="preserve"> Начальник відділу</w:t>
            </w:r>
            <w:r w:rsidR="00DB39D4">
              <w:rPr>
                <w:rFonts w:ascii="Arial" w:eastAsia="Arial" w:hAnsi="Arial" w:cs="Arial"/>
                <w:sz w:val="16"/>
                <w:szCs w:val="16"/>
              </w:rPr>
              <w:t xml:space="preserve"> земельних відносин комунальної власності та житлово-комунального господарства </w:t>
            </w:r>
          </w:p>
        </w:tc>
        <w:tc>
          <w:tcPr>
            <w:tcW w:w="1437" w:type="dxa"/>
            <w:shd w:val="clear" w:color="auto" w:fill="FFFFFF" w:themeFill="background1"/>
            <w:tcMar>
              <w:top w:w="15" w:type="dxa"/>
              <w:left w:w="108" w:type="dxa"/>
              <w:bottom w:w="15" w:type="dxa"/>
              <w:right w:w="108" w:type="dxa"/>
            </w:tcMar>
          </w:tcPr>
          <w:p w14:paraId="00000587" w14:textId="77777777" w:rsidR="006778F6" w:rsidRDefault="00DB39D4">
            <w:pPr>
              <w:spacing w:after="0"/>
              <w:rPr>
                <w:rFonts w:ascii="Arial" w:eastAsia="Arial" w:hAnsi="Arial" w:cs="Arial"/>
                <w:sz w:val="16"/>
                <w:szCs w:val="16"/>
              </w:rPr>
            </w:pPr>
            <w:r>
              <w:rPr>
                <w:rFonts w:ascii="Arial" w:eastAsia="Arial" w:hAnsi="Arial" w:cs="Arial"/>
                <w:sz w:val="16"/>
                <w:szCs w:val="16"/>
              </w:rPr>
              <w:t>Не потребує виділення додаткових ресурсів</w:t>
            </w:r>
          </w:p>
        </w:tc>
        <w:tc>
          <w:tcPr>
            <w:tcW w:w="2321" w:type="dxa"/>
            <w:shd w:val="clear" w:color="auto" w:fill="FFFFFF" w:themeFill="background1"/>
            <w:tcMar>
              <w:top w:w="15" w:type="dxa"/>
              <w:left w:w="108" w:type="dxa"/>
              <w:bottom w:w="15" w:type="dxa"/>
              <w:right w:w="108" w:type="dxa"/>
            </w:tcMar>
          </w:tcPr>
          <w:p w14:paraId="00000588" w14:textId="77777777" w:rsidR="006778F6" w:rsidRDefault="00DB39D4" w:rsidP="00EE5538">
            <w:pPr>
              <w:numPr>
                <w:ilvl w:val="0"/>
                <w:numId w:val="25"/>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 xml:space="preserve">Із залученням уповноваженого підрозділу / особи з питань запобігання корупції проведено верифікацію нормативних актів місцевої ради на предмет наявності </w:t>
            </w:r>
            <w:proofErr w:type="spellStart"/>
            <w:r>
              <w:rPr>
                <w:rFonts w:ascii="Arial" w:eastAsia="Arial" w:hAnsi="Arial" w:cs="Arial"/>
                <w:color w:val="000000"/>
                <w:sz w:val="16"/>
                <w:szCs w:val="16"/>
              </w:rPr>
              <w:t>корупціогенних</w:t>
            </w:r>
            <w:proofErr w:type="spellEnd"/>
            <w:r>
              <w:rPr>
                <w:rFonts w:ascii="Arial" w:eastAsia="Arial" w:hAnsi="Arial" w:cs="Arial"/>
                <w:color w:val="000000"/>
                <w:sz w:val="16"/>
                <w:szCs w:val="16"/>
              </w:rPr>
              <w:t xml:space="preserve"> факторів та норм, що можуть ускладнювати процедуру підготовки й ухвалення рішення щодо передачі земельної ділянки у власність і сприяти реалізації корупційних ризиків</w:t>
            </w:r>
          </w:p>
          <w:p w14:paraId="00000589" w14:textId="2DA2C867" w:rsidR="006778F6" w:rsidRDefault="00DB39D4" w:rsidP="00EE5538">
            <w:pPr>
              <w:numPr>
                <w:ilvl w:val="0"/>
                <w:numId w:val="25"/>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 xml:space="preserve">Приведено у </w:t>
            </w:r>
            <w:sdt>
              <w:sdtPr>
                <w:tag w:val="goog_rdk_28"/>
                <w:id w:val="2130791289"/>
                <w:showingPlcHdr/>
              </w:sdtPr>
              <w:sdtContent>
                <w:r w:rsidR="00445EDE">
                  <w:t xml:space="preserve">     </w:t>
                </w:r>
              </w:sdtContent>
            </w:sdt>
            <w:r>
              <w:rPr>
                <w:rFonts w:ascii="Arial" w:eastAsia="Arial" w:hAnsi="Arial" w:cs="Arial"/>
                <w:color w:val="000000"/>
                <w:sz w:val="16"/>
                <w:szCs w:val="16"/>
              </w:rPr>
              <w:t xml:space="preserve"> відповідність внутрішніх </w:t>
            </w:r>
            <w:r>
              <w:rPr>
                <w:rFonts w:ascii="Arial" w:eastAsia="Arial" w:hAnsi="Arial" w:cs="Arial"/>
                <w:color w:val="000000"/>
                <w:sz w:val="16"/>
                <w:szCs w:val="16"/>
              </w:rPr>
              <w:lastRenderedPageBreak/>
              <w:t>регламентних актів місцевої ради до вимог законодавства, що регулюють питання передачі земельних ділянок у приватну власність, у частині строків процедури та виключних законних підстав для відмови у наданні ділянки</w:t>
            </w:r>
          </w:p>
        </w:tc>
      </w:tr>
      <w:tr w:rsidR="00445EDE" w14:paraId="114CDDD8" w14:textId="77777777" w:rsidTr="3BA09306">
        <w:trPr>
          <w:trHeight w:val="300"/>
        </w:trPr>
        <w:tc>
          <w:tcPr>
            <w:tcW w:w="479" w:type="dxa"/>
            <w:shd w:val="clear" w:color="auto" w:fill="FFFFFF" w:themeFill="background1"/>
            <w:tcMar>
              <w:top w:w="15" w:type="dxa"/>
              <w:left w:w="108" w:type="dxa"/>
              <w:bottom w:w="15" w:type="dxa"/>
              <w:right w:w="108" w:type="dxa"/>
            </w:tcMar>
          </w:tcPr>
          <w:p w14:paraId="0000058A" w14:textId="77777777" w:rsidR="006778F6" w:rsidRDefault="00DB39D4">
            <w:pPr>
              <w:spacing w:after="0"/>
              <w:rPr>
                <w:rFonts w:ascii="Arial" w:eastAsia="Arial" w:hAnsi="Arial" w:cs="Arial"/>
                <w:b/>
                <w:sz w:val="16"/>
                <w:szCs w:val="16"/>
              </w:rPr>
            </w:pPr>
            <w:r>
              <w:rPr>
                <w:rFonts w:ascii="Arial" w:eastAsia="Arial" w:hAnsi="Arial" w:cs="Arial"/>
                <w:b/>
                <w:sz w:val="16"/>
                <w:szCs w:val="16"/>
              </w:rPr>
              <w:lastRenderedPageBreak/>
              <w:t>2.6</w:t>
            </w:r>
          </w:p>
        </w:tc>
        <w:tc>
          <w:tcPr>
            <w:tcW w:w="1394" w:type="dxa"/>
            <w:shd w:val="clear" w:color="auto" w:fill="FFFFFF" w:themeFill="background1"/>
            <w:tcMar>
              <w:top w:w="15" w:type="dxa"/>
              <w:left w:w="108" w:type="dxa"/>
              <w:bottom w:w="15" w:type="dxa"/>
              <w:right w:w="108" w:type="dxa"/>
            </w:tcMar>
          </w:tcPr>
          <w:p w14:paraId="0000058B" w14:textId="77777777" w:rsidR="006778F6" w:rsidRDefault="00DB39D4">
            <w:pPr>
              <w:spacing w:after="0"/>
              <w:rPr>
                <w:rFonts w:ascii="Arial" w:eastAsia="Arial" w:hAnsi="Arial" w:cs="Arial"/>
                <w:sz w:val="16"/>
                <w:szCs w:val="16"/>
              </w:rPr>
            </w:pPr>
            <w:r>
              <w:rPr>
                <w:rFonts w:ascii="Arial" w:eastAsia="Arial" w:hAnsi="Arial" w:cs="Arial"/>
                <w:sz w:val="16"/>
                <w:szCs w:val="16"/>
              </w:rPr>
              <w:t>Встановлення та зміна цільового призначення земельної ділянки рішенням місцевої ради</w:t>
            </w:r>
          </w:p>
        </w:tc>
        <w:tc>
          <w:tcPr>
            <w:tcW w:w="1792" w:type="dxa"/>
            <w:shd w:val="clear" w:color="auto" w:fill="FFFFFF" w:themeFill="background1"/>
            <w:tcMar>
              <w:top w:w="15" w:type="dxa"/>
              <w:left w:w="108" w:type="dxa"/>
              <w:bottom w:w="15" w:type="dxa"/>
              <w:right w:w="108" w:type="dxa"/>
            </w:tcMar>
          </w:tcPr>
          <w:p w14:paraId="0000058C" w14:textId="77777777" w:rsidR="006778F6" w:rsidRDefault="00DB39D4" w:rsidP="00EE5538">
            <w:pPr>
              <w:numPr>
                <w:ilvl w:val="0"/>
                <w:numId w:val="24"/>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 xml:space="preserve">Ймовірність зловживання посадовими особами місцевої ради, які уповноважені на зміну цільового призначення земельних ділянок. Зловживання повноваженнями можуть реалізовуватися з метою отримання неправомірної вигоди, задоволення приватного інтересу чи інтересів третіх осіб (ухвалення </w:t>
            </w:r>
            <w:r>
              <w:rPr>
                <w:rFonts w:ascii="Arial" w:eastAsia="Arial" w:hAnsi="Arial" w:cs="Arial"/>
                <w:color w:val="000000"/>
                <w:sz w:val="16"/>
                <w:szCs w:val="16"/>
              </w:rPr>
              <w:lastRenderedPageBreak/>
              <w:t>рішення про зміну цільового призначення земельної ділянки особі всупереч вимогам законодавства або необґрунтована відмова в зміні цільового призначення іншій особі)</w:t>
            </w:r>
          </w:p>
        </w:tc>
        <w:tc>
          <w:tcPr>
            <w:tcW w:w="1810" w:type="dxa"/>
            <w:shd w:val="clear" w:color="auto" w:fill="FFFFFF" w:themeFill="background1"/>
            <w:tcMar>
              <w:top w:w="15" w:type="dxa"/>
              <w:left w:w="108" w:type="dxa"/>
              <w:bottom w:w="15" w:type="dxa"/>
              <w:right w:w="108" w:type="dxa"/>
            </w:tcMar>
          </w:tcPr>
          <w:p w14:paraId="0000058D" w14:textId="77777777" w:rsidR="006778F6" w:rsidRDefault="00DB39D4" w:rsidP="00EE5538">
            <w:pPr>
              <w:numPr>
                <w:ilvl w:val="0"/>
                <w:numId w:val="14"/>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lastRenderedPageBreak/>
              <w:t xml:space="preserve">Недосконалість нормативно-правового забезпечення та порушення принципу правової визначеності норм у сфері регулювання земельних відносин на рівні громади. </w:t>
            </w:r>
          </w:p>
          <w:p w14:paraId="0000058E" w14:textId="77777777" w:rsidR="006778F6" w:rsidRDefault="00DB39D4" w:rsidP="00EE5538">
            <w:pPr>
              <w:numPr>
                <w:ilvl w:val="0"/>
                <w:numId w:val="14"/>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Дискреційні повноваження місцевих рад та вплив суб’єктивних факторів у процесі ухвалення рішень. </w:t>
            </w:r>
          </w:p>
          <w:p w14:paraId="0000058F" w14:textId="77777777" w:rsidR="006778F6" w:rsidRDefault="00DB39D4" w:rsidP="00EE5538">
            <w:pPr>
              <w:numPr>
                <w:ilvl w:val="0"/>
                <w:numId w:val="14"/>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Особиста </w:t>
            </w:r>
            <w:proofErr w:type="spellStart"/>
            <w:r>
              <w:rPr>
                <w:rFonts w:ascii="Arial" w:eastAsia="Arial" w:hAnsi="Arial" w:cs="Arial"/>
                <w:color w:val="000000"/>
                <w:sz w:val="16"/>
                <w:szCs w:val="16"/>
              </w:rPr>
              <w:t>недоброчесність</w:t>
            </w:r>
            <w:proofErr w:type="spellEnd"/>
            <w:r>
              <w:rPr>
                <w:rFonts w:ascii="Arial" w:eastAsia="Arial" w:hAnsi="Arial" w:cs="Arial"/>
                <w:color w:val="000000"/>
                <w:sz w:val="16"/>
                <w:szCs w:val="16"/>
              </w:rPr>
              <w:t xml:space="preserve"> посадових осіб </w:t>
            </w:r>
            <w:r>
              <w:rPr>
                <w:rFonts w:ascii="Arial" w:eastAsia="Arial" w:hAnsi="Arial" w:cs="Arial"/>
                <w:color w:val="000000"/>
                <w:sz w:val="16"/>
                <w:szCs w:val="16"/>
              </w:rPr>
              <w:lastRenderedPageBreak/>
              <w:t>місцевих рад і відсутність системної антикорупційної політики ОМС.</w:t>
            </w:r>
          </w:p>
          <w:p w14:paraId="00000590" w14:textId="77777777" w:rsidR="006778F6" w:rsidRDefault="00DB39D4" w:rsidP="00EE5538">
            <w:pPr>
              <w:numPr>
                <w:ilvl w:val="0"/>
                <w:numId w:val="14"/>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 Відсутність дієвого контролю за дотриманням вимог законодавства у сфері передачі земельних ділянок у користування чи власність, що ускладнює виявлення та притягнення до відповідальності за корупційні правопорушення.</w:t>
            </w:r>
          </w:p>
          <w:p w14:paraId="00000592" w14:textId="77777777" w:rsidR="006778F6" w:rsidRDefault="006778F6" w:rsidP="00B1397A">
            <w:pPr>
              <w:pBdr>
                <w:top w:val="nil"/>
                <w:left w:val="nil"/>
                <w:bottom w:val="nil"/>
                <w:right w:val="nil"/>
                <w:between w:val="nil"/>
              </w:pBdr>
              <w:spacing w:after="0"/>
              <w:rPr>
                <w:rFonts w:ascii="Arial" w:eastAsia="Arial" w:hAnsi="Arial" w:cs="Arial"/>
                <w:color w:val="000000"/>
                <w:sz w:val="16"/>
                <w:szCs w:val="16"/>
              </w:rPr>
            </w:pPr>
          </w:p>
        </w:tc>
        <w:tc>
          <w:tcPr>
            <w:tcW w:w="1322" w:type="dxa"/>
            <w:tcMar>
              <w:top w:w="15" w:type="dxa"/>
              <w:left w:w="108" w:type="dxa"/>
              <w:bottom w:w="15" w:type="dxa"/>
              <w:right w:w="108" w:type="dxa"/>
            </w:tcMar>
          </w:tcPr>
          <w:p w14:paraId="00000593" w14:textId="77777777" w:rsidR="006778F6" w:rsidRDefault="00DB39D4">
            <w:pPr>
              <w:spacing w:after="0"/>
              <w:rPr>
                <w:rFonts w:ascii="Arial" w:eastAsia="Arial" w:hAnsi="Arial" w:cs="Arial"/>
                <w:sz w:val="16"/>
                <w:szCs w:val="16"/>
              </w:rPr>
            </w:pPr>
            <w:r>
              <w:rPr>
                <w:rFonts w:ascii="Arial" w:eastAsia="Arial" w:hAnsi="Arial" w:cs="Arial"/>
                <w:sz w:val="16"/>
                <w:szCs w:val="16"/>
              </w:rPr>
              <w:lastRenderedPageBreak/>
              <w:t>Середній</w:t>
            </w:r>
          </w:p>
        </w:tc>
        <w:tc>
          <w:tcPr>
            <w:tcW w:w="2321" w:type="dxa"/>
            <w:shd w:val="clear" w:color="auto" w:fill="FFFFFF" w:themeFill="background1"/>
            <w:tcMar>
              <w:top w:w="15" w:type="dxa"/>
              <w:left w:w="108" w:type="dxa"/>
              <w:bottom w:w="15" w:type="dxa"/>
              <w:right w:w="108" w:type="dxa"/>
            </w:tcMar>
          </w:tcPr>
          <w:p w14:paraId="00000594" w14:textId="77777777" w:rsidR="006778F6" w:rsidRDefault="00DB39D4" w:rsidP="00EE5538">
            <w:pPr>
              <w:numPr>
                <w:ilvl w:val="0"/>
                <w:numId w:val="13"/>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Затвердити та впровадити процедуру встановлення та зміни цільового призначення земельної ділянки, яка повністю відповідає вимогам законодавства та містобудівної документації, плану зонування та детальному плану території. Цільове призначення земельної ділянки відповідає Класифікації видів цільового призначення земель або сформульоване так, що це виключає його віднесення до двох чи більше пунктів класифікації</w:t>
            </w:r>
          </w:p>
          <w:p w14:paraId="00000595" w14:textId="77777777" w:rsidR="006778F6" w:rsidRDefault="00DB39D4" w:rsidP="00EE5538">
            <w:pPr>
              <w:numPr>
                <w:ilvl w:val="0"/>
                <w:numId w:val="13"/>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lastRenderedPageBreak/>
              <w:t>Запровадити систему професійного навчання та розвитку працівників місцевих рад з питань передачі земельних ділянок, що сприятиме формуванню доброчесного середовища та нульової толерантності до корупції</w:t>
            </w:r>
          </w:p>
        </w:tc>
        <w:tc>
          <w:tcPr>
            <w:tcW w:w="1102" w:type="dxa"/>
            <w:shd w:val="clear" w:color="auto" w:fill="FFFFFF" w:themeFill="background1"/>
            <w:tcMar>
              <w:top w:w="15" w:type="dxa"/>
              <w:left w:w="108" w:type="dxa"/>
              <w:bottom w:w="15" w:type="dxa"/>
              <w:right w:w="108" w:type="dxa"/>
            </w:tcMar>
          </w:tcPr>
          <w:p w14:paraId="00000596" w14:textId="35FDFAEF" w:rsidR="006778F6" w:rsidRDefault="006C7286">
            <w:pPr>
              <w:rPr>
                <w:rFonts w:ascii="Arial" w:eastAsia="Arial" w:hAnsi="Arial" w:cs="Arial"/>
                <w:sz w:val="16"/>
                <w:szCs w:val="16"/>
              </w:rPr>
            </w:pPr>
            <w:r>
              <w:rPr>
                <w:rFonts w:ascii="Arial" w:eastAsia="Arial" w:hAnsi="Arial" w:cs="Arial"/>
                <w:sz w:val="16"/>
                <w:szCs w:val="16"/>
              </w:rPr>
              <w:lastRenderedPageBreak/>
              <w:t xml:space="preserve">4 квартал </w:t>
            </w:r>
            <w:r w:rsidR="00DB39D4">
              <w:rPr>
                <w:rFonts w:ascii="Arial" w:eastAsia="Arial" w:hAnsi="Arial" w:cs="Arial"/>
                <w:sz w:val="16"/>
                <w:szCs w:val="16"/>
              </w:rPr>
              <w:t>2025</w:t>
            </w:r>
          </w:p>
        </w:tc>
        <w:tc>
          <w:tcPr>
            <w:tcW w:w="1588" w:type="dxa"/>
            <w:shd w:val="clear" w:color="auto" w:fill="FFFFFF" w:themeFill="background1"/>
            <w:tcMar>
              <w:top w:w="15" w:type="dxa"/>
              <w:left w:w="108" w:type="dxa"/>
              <w:bottom w:w="15" w:type="dxa"/>
              <w:right w:w="108" w:type="dxa"/>
            </w:tcMar>
          </w:tcPr>
          <w:p w14:paraId="00000597" w14:textId="37CC1863" w:rsidR="006778F6" w:rsidRDefault="005A2589">
            <w:pPr>
              <w:spacing w:after="0"/>
              <w:rPr>
                <w:rFonts w:ascii="Arial" w:eastAsia="Arial" w:hAnsi="Arial" w:cs="Arial"/>
                <w:sz w:val="16"/>
                <w:szCs w:val="16"/>
              </w:rPr>
            </w:pPr>
            <w:r w:rsidRPr="005A2589">
              <w:rPr>
                <w:rFonts w:ascii="Arial" w:eastAsia="Arial" w:hAnsi="Arial" w:cs="Arial"/>
                <w:sz w:val="16"/>
                <w:szCs w:val="16"/>
              </w:rPr>
              <w:t>1-</w:t>
            </w:r>
            <w:r>
              <w:rPr>
                <w:rFonts w:ascii="Arial" w:eastAsia="Arial" w:hAnsi="Arial" w:cs="Arial"/>
                <w:sz w:val="16"/>
                <w:szCs w:val="16"/>
              </w:rPr>
              <w:t>2</w:t>
            </w:r>
            <w:r w:rsidRPr="005A2589">
              <w:rPr>
                <w:rFonts w:ascii="Arial" w:eastAsia="Arial" w:hAnsi="Arial" w:cs="Arial"/>
                <w:sz w:val="16"/>
                <w:szCs w:val="16"/>
              </w:rPr>
              <w:t xml:space="preserve"> Начальник відділу</w:t>
            </w:r>
            <w:r w:rsidR="00DB39D4">
              <w:rPr>
                <w:rFonts w:ascii="Arial" w:eastAsia="Arial" w:hAnsi="Arial" w:cs="Arial"/>
                <w:sz w:val="16"/>
                <w:szCs w:val="16"/>
              </w:rPr>
              <w:t xml:space="preserve"> земельних відносин комунальної власності та житлово-комунального господарства </w:t>
            </w:r>
          </w:p>
        </w:tc>
        <w:tc>
          <w:tcPr>
            <w:tcW w:w="1437" w:type="dxa"/>
            <w:shd w:val="clear" w:color="auto" w:fill="FFFFFF" w:themeFill="background1"/>
            <w:tcMar>
              <w:top w:w="15" w:type="dxa"/>
              <w:left w:w="108" w:type="dxa"/>
              <w:bottom w:w="15" w:type="dxa"/>
              <w:right w:w="108" w:type="dxa"/>
            </w:tcMar>
          </w:tcPr>
          <w:p w14:paraId="00000598" w14:textId="77777777" w:rsidR="006778F6" w:rsidRDefault="00DB39D4" w:rsidP="00EE5538">
            <w:pPr>
              <w:numPr>
                <w:ilvl w:val="0"/>
                <w:numId w:val="2"/>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Не потребує виділення додаткових ресурсів</w:t>
            </w:r>
          </w:p>
        </w:tc>
        <w:tc>
          <w:tcPr>
            <w:tcW w:w="2321" w:type="dxa"/>
            <w:shd w:val="clear" w:color="auto" w:fill="FFFFFF" w:themeFill="background1"/>
            <w:tcMar>
              <w:top w:w="15" w:type="dxa"/>
              <w:left w:w="108" w:type="dxa"/>
              <w:bottom w:w="15" w:type="dxa"/>
              <w:right w:w="108" w:type="dxa"/>
            </w:tcMar>
          </w:tcPr>
          <w:p w14:paraId="00000599" w14:textId="77777777" w:rsidR="006778F6" w:rsidRDefault="00DB39D4" w:rsidP="00EE5538">
            <w:pPr>
              <w:numPr>
                <w:ilvl w:val="0"/>
                <w:numId w:val="109"/>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Затверджено та впроваджено процедуру встановлення та зміни цільового призначення земельної ділянки, яка повністю відповідає вимогам законодавства та містобудівної документації, плану зонування та детальному плану території. Цільове призначення земельної ділянки відповідає Класифікації видів цільового призначення земель або сформульоване так, що це виключає його віднесення до двох чи більше пунктів класифікації</w:t>
            </w:r>
          </w:p>
          <w:p w14:paraId="0000059A" w14:textId="77777777" w:rsidR="006778F6" w:rsidRDefault="00DB39D4" w:rsidP="00EE5538">
            <w:pPr>
              <w:numPr>
                <w:ilvl w:val="0"/>
                <w:numId w:val="109"/>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lastRenderedPageBreak/>
              <w:t>Запроваджено систему професійного навчання та розвитку працівників місцевих рад з питань передачі земельних ділянок, що сприяє формуванню доброчесного середовища та нульової толерантності до корупції</w:t>
            </w:r>
          </w:p>
        </w:tc>
      </w:tr>
      <w:tr w:rsidR="006778F6" w14:paraId="4CE76882" w14:textId="77777777" w:rsidTr="3BA09306">
        <w:trPr>
          <w:trHeight w:val="300"/>
        </w:trPr>
        <w:tc>
          <w:tcPr>
            <w:tcW w:w="479" w:type="dxa"/>
            <w:shd w:val="clear" w:color="auto" w:fill="D0CECE"/>
            <w:tcMar>
              <w:top w:w="15" w:type="dxa"/>
              <w:left w:w="108" w:type="dxa"/>
              <w:bottom w:w="15" w:type="dxa"/>
              <w:right w:w="108" w:type="dxa"/>
            </w:tcMar>
          </w:tcPr>
          <w:p w14:paraId="0000059B" w14:textId="77777777" w:rsidR="006778F6" w:rsidRDefault="00DB39D4">
            <w:pPr>
              <w:spacing w:after="0"/>
              <w:rPr>
                <w:rFonts w:ascii="Arial" w:eastAsia="Arial" w:hAnsi="Arial" w:cs="Arial"/>
                <w:b/>
                <w:sz w:val="16"/>
                <w:szCs w:val="16"/>
              </w:rPr>
            </w:pPr>
            <w:r>
              <w:rPr>
                <w:rFonts w:ascii="Arial" w:eastAsia="Arial" w:hAnsi="Arial" w:cs="Arial"/>
                <w:b/>
                <w:sz w:val="16"/>
                <w:szCs w:val="16"/>
              </w:rPr>
              <w:lastRenderedPageBreak/>
              <w:t>3</w:t>
            </w:r>
          </w:p>
        </w:tc>
        <w:tc>
          <w:tcPr>
            <w:tcW w:w="15087" w:type="dxa"/>
            <w:gridSpan w:val="9"/>
            <w:tcBorders>
              <w:top w:val="single" w:sz="8" w:space="0" w:color="000000" w:themeColor="text1"/>
            </w:tcBorders>
            <w:shd w:val="clear" w:color="auto" w:fill="D0CECE"/>
            <w:tcMar>
              <w:top w:w="15" w:type="dxa"/>
              <w:left w:w="108" w:type="dxa"/>
              <w:bottom w:w="15" w:type="dxa"/>
              <w:right w:w="108" w:type="dxa"/>
            </w:tcMar>
          </w:tcPr>
          <w:p w14:paraId="0000059C" w14:textId="77777777" w:rsidR="006778F6" w:rsidRDefault="00DB39D4">
            <w:r>
              <w:rPr>
                <w:b/>
                <w:sz w:val="20"/>
                <w:szCs w:val="20"/>
              </w:rPr>
              <w:t>Управління нерухомим майном</w:t>
            </w:r>
          </w:p>
        </w:tc>
      </w:tr>
      <w:tr w:rsidR="00445EDE" w14:paraId="691E2D1B" w14:textId="77777777" w:rsidTr="3BA09306">
        <w:trPr>
          <w:trHeight w:val="300"/>
        </w:trPr>
        <w:tc>
          <w:tcPr>
            <w:tcW w:w="479" w:type="dxa"/>
            <w:shd w:val="clear" w:color="auto" w:fill="FFFFFF" w:themeFill="background1"/>
            <w:tcMar>
              <w:top w:w="15" w:type="dxa"/>
              <w:left w:w="108" w:type="dxa"/>
              <w:bottom w:w="15" w:type="dxa"/>
              <w:right w:w="108" w:type="dxa"/>
            </w:tcMar>
          </w:tcPr>
          <w:p w14:paraId="000005A5" w14:textId="77777777" w:rsidR="006778F6" w:rsidRDefault="00DB39D4">
            <w:pPr>
              <w:spacing w:after="0"/>
              <w:rPr>
                <w:rFonts w:ascii="Arial" w:eastAsia="Arial" w:hAnsi="Arial" w:cs="Arial"/>
                <w:b/>
                <w:sz w:val="16"/>
                <w:szCs w:val="16"/>
              </w:rPr>
            </w:pPr>
            <w:r>
              <w:rPr>
                <w:rFonts w:ascii="Arial" w:eastAsia="Arial" w:hAnsi="Arial" w:cs="Arial"/>
                <w:b/>
                <w:sz w:val="16"/>
                <w:szCs w:val="16"/>
              </w:rPr>
              <w:t>3.1</w:t>
            </w:r>
          </w:p>
        </w:tc>
        <w:tc>
          <w:tcPr>
            <w:tcW w:w="1394" w:type="dxa"/>
            <w:shd w:val="clear" w:color="auto" w:fill="FFFFFF" w:themeFill="background1"/>
            <w:tcMar>
              <w:top w:w="15" w:type="dxa"/>
              <w:left w:w="108" w:type="dxa"/>
              <w:bottom w:w="15" w:type="dxa"/>
              <w:right w:w="108" w:type="dxa"/>
            </w:tcMar>
          </w:tcPr>
          <w:p w14:paraId="000005A6" w14:textId="77777777" w:rsidR="006778F6" w:rsidRDefault="00DB39D4">
            <w:pPr>
              <w:spacing w:after="0"/>
              <w:rPr>
                <w:rFonts w:ascii="Arial" w:eastAsia="Arial" w:hAnsi="Arial" w:cs="Arial"/>
                <w:sz w:val="16"/>
                <w:szCs w:val="16"/>
              </w:rPr>
            </w:pPr>
            <w:r>
              <w:rPr>
                <w:rFonts w:ascii="Arial" w:eastAsia="Arial" w:hAnsi="Arial" w:cs="Arial"/>
                <w:sz w:val="16"/>
                <w:szCs w:val="16"/>
              </w:rPr>
              <w:t>Облік об’єктів нерухомого майна, що є в комунальній власності</w:t>
            </w:r>
          </w:p>
        </w:tc>
        <w:tc>
          <w:tcPr>
            <w:tcW w:w="1792" w:type="dxa"/>
            <w:shd w:val="clear" w:color="auto" w:fill="FFFFFF" w:themeFill="background1"/>
            <w:tcMar>
              <w:top w:w="15" w:type="dxa"/>
              <w:left w:w="108" w:type="dxa"/>
              <w:bottom w:w="15" w:type="dxa"/>
              <w:right w:w="108" w:type="dxa"/>
            </w:tcMar>
          </w:tcPr>
          <w:p w14:paraId="000005A7" w14:textId="77777777" w:rsidR="006778F6" w:rsidRDefault="00DB39D4" w:rsidP="00EE5538">
            <w:pPr>
              <w:numPr>
                <w:ilvl w:val="0"/>
                <w:numId w:val="98"/>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 xml:space="preserve">Можливість представників органу місцевого самоврядування незаконно користуватися нерухомим комунальним майном шляхом невнесення його до реєстру (переліку) такого майна або навмисного </w:t>
            </w:r>
            <w:proofErr w:type="spellStart"/>
            <w:r>
              <w:rPr>
                <w:rFonts w:ascii="Arial" w:eastAsia="Arial" w:hAnsi="Arial" w:cs="Arial"/>
                <w:color w:val="000000"/>
                <w:sz w:val="16"/>
                <w:szCs w:val="16"/>
              </w:rPr>
              <w:t>невключення</w:t>
            </w:r>
            <w:proofErr w:type="spellEnd"/>
            <w:r>
              <w:rPr>
                <w:rFonts w:ascii="Arial" w:eastAsia="Arial" w:hAnsi="Arial" w:cs="Arial"/>
                <w:color w:val="000000"/>
                <w:sz w:val="16"/>
                <w:szCs w:val="16"/>
              </w:rPr>
              <w:t xml:space="preserve"> деяких об’єктів нерухомості до реєстру (переліку)</w:t>
            </w:r>
          </w:p>
        </w:tc>
        <w:tc>
          <w:tcPr>
            <w:tcW w:w="1810" w:type="dxa"/>
            <w:shd w:val="clear" w:color="auto" w:fill="FFFFFF" w:themeFill="background1"/>
            <w:tcMar>
              <w:top w:w="15" w:type="dxa"/>
              <w:left w:w="108" w:type="dxa"/>
              <w:bottom w:w="15" w:type="dxa"/>
              <w:right w:w="108" w:type="dxa"/>
            </w:tcMar>
          </w:tcPr>
          <w:p w14:paraId="000005A8" w14:textId="7A3E2A2B" w:rsidR="006778F6" w:rsidRDefault="00DB39D4" w:rsidP="00EE5538">
            <w:pPr>
              <w:numPr>
                <w:ilvl w:val="0"/>
                <w:numId w:val="12"/>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Відсутність практики ведення та періодичного оновлення реєстру (переліку) нерухомого майна, що перебуває в комунальній власності.</w:t>
            </w:r>
          </w:p>
          <w:p w14:paraId="000005A9" w14:textId="77777777" w:rsidR="006778F6" w:rsidRDefault="00DB39D4" w:rsidP="00EE5538">
            <w:pPr>
              <w:numPr>
                <w:ilvl w:val="0"/>
                <w:numId w:val="12"/>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 Відсутність повної інвентаризації комунального майна у визначені керівником органу строки.</w:t>
            </w:r>
          </w:p>
          <w:p w14:paraId="000005AA" w14:textId="0A65EBE7" w:rsidR="006778F6" w:rsidRDefault="00DB39D4" w:rsidP="00EE5538">
            <w:pPr>
              <w:numPr>
                <w:ilvl w:val="0"/>
                <w:numId w:val="12"/>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 Відсутність в публічному просторі, наприклад, на офіційному </w:t>
            </w:r>
            <w:proofErr w:type="spellStart"/>
            <w:r>
              <w:rPr>
                <w:rFonts w:ascii="Arial" w:eastAsia="Arial" w:hAnsi="Arial" w:cs="Arial"/>
                <w:color w:val="000000"/>
                <w:sz w:val="16"/>
                <w:szCs w:val="16"/>
              </w:rPr>
              <w:t>вебсайті</w:t>
            </w:r>
            <w:proofErr w:type="spellEnd"/>
            <w:r>
              <w:rPr>
                <w:rFonts w:ascii="Arial" w:eastAsia="Arial" w:hAnsi="Arial" w:cs="Arial"/>
                <w:color w:val="000000"/>
                <w:sz w:val="16"/>
                <w:szCs w:val="16"/>
              </w:rPr>
              <w:t xml:space="preserve"> органу </w:t>
            </w:r>
            <w:r>
              <w:rPr>
                <w:rFonts w:ascii="Arial" w:eastAsia="Arial" w:hAnsi="Arial" w:cs="Arial"/>
                <w:color w:val="000000"/>
                <w:sz w:val="16"/>
                <w:szCs w:val="16"/>
              </w:rPr>
              <w:lastRenderedPageBreak/>
              <w:t xml:space="preserve">місцевого самоврядування, повної та достовірної </w:t>
            </w:r>
            <w:sdt>
              <w:sdtPr>
                <w:tag w:val="goog_rdk_29"/>
                <w:id w:val="1355216593"/>
              </w:sdtPr>
              <w:sdtContent/>
            </w:sdt>
            <w:r>
              <w:rPr>
                <w:rFonts w:ascii="Arial" w:eastAsia="Arial" w:hAnsi="Arial" w:cs="Arial"/>
                <w:color w:val="000000"/>
                <w:sz w:val="16"/>
                <w:szCs w:val="16"/>
              </w:rPr>
              <w:t>інформації щодо</w:t>
            </w:r>
            <w:r w:rsidR="005C4E86">
              <w:rPr>
                <w:rFonts w:ascii="Arial" w:eastAsia="Arial" w:hAnsi="Arial" w:cs="Arial"/>
                <w:color w:val="000000"/>
                <w:sz w:val="16"/>
                <w:szCs w:val="16"/>
              </w:rPr>
              <w:t xml:space="preserve"> </w:t>
            </w:r>
            <w:r w:rsidR="005C4E86" w:rsidRPr="005C4E86">
              <w:rPr>
                <w:rFonts w:ascii="Arial" w:eastAsia="Arial" w:hAnsi="Arial" w:cs="Arial"/>
                <w:color w:val="000000"/>
                <w:sz w:val="16"/>
                <w:szCs w:val="16"/>
              </w:rPr>
              <w:t>нерухомого майна, що перебуває в комунальній власності</w:t>
            </w:r>
            <w:r w:rsidR="005C4E86">
              <w:rPr>
                <w:rFonts w:ascii="Arial" w:eastAsia="Arial" w:hAnsi="Arial" w:cs="Arial"/>
                <w:color w:val="000000"/>
                <w:sz w:val="16"/>
                <w:szCs w:val="16"/>
              </w:rPr>
              <w:t>.</w:t>
            </w:r>
          </w:p>
          <w:p w14:paraId="000005AB" w14:textId="77777777" w:rsidR="006778F6" w:rsidRDefault="00DB39D4" w:rsidP="00EE5538">
            <w:pPr>
              <w:numPr>
                <w:ilvl w:val="0"/>
                <w:numId w:val="12"/>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Відсутність або недостатній рівень контролю з боку міського голови, начальника структурного підрозділу виконавчого органу ради, який відповідає за управління комунальним майном, постійної комісії, депутатської комісії. </w:t>
            </w:r>
          </w:p>
          <w:p w14:paraId="000005AC" w14:textId="77777777" w:rsidR="006778F6" w:rsidRDefault="00DB39D4" w:rsidP="00EE5538">
            <w:pPr>
              <w:numPr>
                <w:ilvl w:val="0"/>
                <w:numId w:val="12"/>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Велика кількість нерухомого комунального майна у деяких громадах, що дає можливість «загубити» його на папері.</w:t>
            </w:r>
          </w:p>
          <w:p w14:paraId="000005AE" w14:textId="77777777" w:rsidR="006778F6" w:rsidRDefault="006778F6" w:rsidP="001963E5">
            <w:pPr>
              <w:pBdr>
                <w:top w:val="nil"/>
                <w:left w:val="nil"/>
                <w:bottom w:val="nil"/>
                <w:right w:val="nil"/>
                <w:between w:val="nil"/>
              </w:pBdr>
              <w:spacing w:after="0"/>
              <w:rPr>
                <w:rFonts w:ascii="Arial" w:eastAsia="Arial" w:hAnsi="Arial" w:cs="Arial"/>
                <w:color w:val="000000"/>
                <w:sz w:val="16"/>
                <w:szCs w:val="16"/>
              </w:rPr>
            </w:pPr>
          </w:p>
        </w:tc>
        <w:tc>
          <w:tcPr>
            <w:tcW w:w="1322" w:type="dxa"/>
            <w:tcMar>
              <w:top w:w="15" w:type="dxa"/>
              <w:left w:w="108" w:type="dxa"/>
              <w:bottom w:w="15" w:type="dxa"/>
              <w:right w:w="108" w:type="dxa"/>
            </w:tcMar>
          </w:tcPr>
          <w:p w14:paraId="000005AF" w14:textId="77777777" w:rsidR="006778F6" w:rsidRDefault="00DB39D4">
            <w:pPr>
              <w:spacing w:after="0"/>
              <w:rPr>
                <w:rFonts w:ascii="Arial" w:eastAsia="Arial" w:hAnsi="Arial" w:cs="Arial"/>
                <w:sz w:val="16"/>
                <w:szCs w:val="16"/>
              </w:rPr>
            </w:pPr>
            <w:r>
              <w:rPr>
                <w:rFonts w:ascii="Arial" w:eastAsia="Arial" w:hAnsi="Arial" w:cs="Arial"/>
                <w:sz w:val="16"/>
                <w:szCs w:val="16"/>
              </w:rPr>
              <w:lastRenderedPageBreak/>
              <w:t xml:space="preserve">Середній </w:t>
            </w:r>
          </w:p>
        </w:tc>
        <w:tc>
          <w:tcPr>
            <w:tcW w:w="2321" w:type="dxa"/>
            <w:shd w:val="clear" w:color="auto" w:fill="FFFFFF" w:themeFill="background1"/>
            <w:tcMar>
              <w:top w:w="15" w:type="dxa"/>
              <w:left w:w="108" w:type="dxa"/>
              <w:bottom w:w="15" w:type="dxa"/>
              <w:right w:w="108" w:type="dxa"/>
            </w:tcMar>
          </w:tcPr>
          <w:p w14:paraId="000005B0" w14:textId="77777777" w:rsidR="006778F6" w:rsidRDefault="00DB39D4" w:rsidP="00EE5538">
            <w:pPr>
              <w:numPr>
                <w:ilvl w:val="0"/>
                <w:numId w:val="87"/>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Розроблення порядку інвентаризації нерухомого майна з чітким описом дій відповідальних за інвентаризацію осіб, строків і періодичності її проведення, оформлення результатів тощо. Систематичне проведення такої інвентаризації (раз в півроку чи раз на рік)</w:t>
            </w:r>
          </w:p>
          <w:p w14:paraId="000005B1" w14:textId="77777777" w:rsidR="006778F6" w:rsidRDefault="00DB39D4" w:rsidP="00EE5538">
            <w:pPr>
              <w:numPr>
                <w:ilvl w:val="0"/>
                <w:numId w:val="87"/>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Розроблення порядку щодо ведення реєстру (переліку) комунального майна, зокрема нерухомого</w:t>
            </w:r>
          </w:p>
          <w:p w14:paraId="000005B2" w14:textId="77777777" w:rsidR="006778F6" w:rsidRDefault="00DB39D4" w:rsidP="00EE5538">
            <w:pPr>
              <w:numPr>
                <w:ilvl w:val="0"/>
                <w:numId w:val="87"/>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 xml:space="preserve">Ведення профільним структурним підрозділом органу місцевого </w:t>
            </w:r>
            <w:r>
              <w:rPr>
                <w:rFonts w:ascii="Arial" w:eastAsia="Arial" w:hAnsi="Arial" w:cs="Arial"/>
                <w:color w:val="000000"/>
                <w:sz w:val="16"/>
                <w:szCs w:val="16"/>
              </w:rPr>
              <w:lastRenderedPageBreak/>
              <w:t>самоврядування реєстру (переліку) нерухомого майна та реєстру (переліку) вільного нерухомого майна</w:t>
            </w:r>
          </w:p>
          <w:p w14:paraId="000005B4" w14:textId="31906905" w:rsidR="006778F6" w:rsidRDefault="00000000" w:rsidP="009066F7">
            <w:pPr>
              <w:numPr>
                <w:ilvl w:val="0"/>
                <w:numId w:val="87"/>
              </w:numPr>
              <w:pBdr>
                <w:top w:val="nil"/>
                <w:left w:val="nil"/>
                <w:bottom w:val="nil"/>
                <w:right w:val="nil"/>
                <w:between w:val="nil"/>
              </w:pBdr>
              <w:spacing w:after="0"/>
              <w:rPr>
                <w:rFonts w:ascii="Arial" w:eastAsia="Arial" w:hAnsi="Arial" w:cs="Arial"/>
                <w:color w:val="000000"/>
                <w:sz w:val="16"/>
                <w:szCs w:val="16"/>
              </w:rPr>
            </w:pPr>
            <w:sdt>
              <w:sdtPr>
                <w:tag w:val="goog_rdk_33"/>
                <w:id w:val="-135264197"/>
              </w:sdtPr>
              <w:sdtContent/>
            </w:sdt>
            <w:r w:rsidR="00DB39D4">
              <w:rPr>
                <w:rFonts w:ascii="Arial" w:eastAsia="Arial" w:hAnsi="Arial" w:cs="Arial"/>
                <w:color w:val="000000"/>
                <w:sz w:val="16"/>
                <w:szCs w:val="16"/>
              </w:rPr>
              <w:t>Контроль з боку селищного голови щодо проведення інвентаризації, ведення реєстру (переліку) нерухомого майна, ведення реєстру (переліку) вільного нерухомого майна</w:t>
            </w:r>
            <w:r w:rsidR="003B6D2F">
              <w:rPr>
                <w:rFonts w:ascii="Arial" w:eastAsia="Arial" w:hAnsi="Arial" w:cs="Arial"/>
                <w:color w:val="000000"/>
                <w:sz w:val="16"/>
                <w:szCs w:val="16"/>
              </w:rPr>
              <w:t xml:space="preserve">, </w:t>
            </w:r>
            <w:r w:rsidR="003B6D2F" w:rsidRPr="003B6D2F">
              <w:rPr>
                <w:rFonts w:ascii="Arial" w:eastAsia="Arial" w:hAnsi="Arial" w:cs="Arial"/>
                <w:color w:val="000000"/>
                <w:sz w:val="16"/>
                <w:szCs w:val="16"/>
              </w:rPr>
              <w:t>шляхом запровадження регулярного звітування та періодичних внутрішніх аудитів</w:t>
            </w:r>
          </w:p>
        </w:tc>
        <w:tc>
          <w:tcPr>
            <w:tcW w:w="1102" w:type="dxa"/>
            <w:shd w:val="clear" w:color="auto" w:fill="FFFFFF" w:themeFill="background1"/>
            <w:tcMar>
              <w:top w:w="15" w:type="dxa"/>
              <w:left w:w="108" w:type="dxa"/>
              <w:bottom w:w="15" w:type="dxa"/>
              <w:right w:w="108" w:type="dxa"/>
            </w:tcMar>
          </w:tcPr>
          <w:p w14:paraId="000005B5" w14:textId="5FFAD622" w:rsidR="006778F6" w:rsidRDefault="006C7286">
            <w:pPr>
              <w:rPr>
                <w:rFonts w:ascii="Arial" w:eastAsia="Arial" w:hAnsi="Arial" w:cs="Arial"/>
                <w:sz w:val="16"/>
                <w:szCs w:val="16"/>
              </w:rPr>
            </w:pPr>
            <w:r>
              <w:rPr>
                <w:rFonts w:ascii="Arial" w:eastAsia="Arial" w:hAnsi="Arial" w:cs="Arial"/>
                <w:sz w:val="16"/>
                <w:szCs w:val="16"/>
              </w:rPr>
              <w:lastRenderedPageBreak/>
              <w:t xml:space="preserve">2 квартал </w:t>
            </w:r>
            <w:r w:rsidR="00DB39D4">
              <w:rPr>
                <w:rFonts w:ascii="Arial" w:eastAsia="Arial" w:hAnsi="Arial" w:cs="Arial"/>
                <w:sz w:val="16"/>
                <w:szCs w:val="16"/>
              </w:rPr>
              <w:t>2026</w:t>
            </w:r>
          </w:p>
        </w:tc>
        <w:tc>
          <w:tcPr>
            <w:tcW w:w="1588" w:type="dxa"/>
            <w:shd w:val="clear" w:color="auto" w:fill="FFFFFF" w:themeFill="background1"/>
            <w:tcMar>
              <w:top w:w="15" w:type="dxa"/>
              <w:left w:w="108" w:type="dxa"/>
              <w:bottom w:w="15" w:type="dxa"/>
              <w:right w:w="108" w:type="dxa"/>
            </w:tcMar>
          </w:tcPr>
          <w:p w14:paraId="000005B6" w14:textId="54E25DDB" w:rsidR="006778F6" w:rsidRDefault="005A2589">
            <w:pPr>
              <w:spacing w:after="0"/>
              <w:rPr>
                <w:rFonts w:ascii="Arial" w:eastAsia="Arial" w:hAnsi="Arial" w:cs="Arial"/>
                <w:sz w:val="16"/>
                <w:szCs w:val="16"/>
              </w:rPr>
            </w:pPr>
            <w:r w:rsidRPr="005A2589">
              <w:rPr>
                <w:rFonts w:ascii="Arial" w:eastAsia="Arial" w:hAnsi="Arial" w:cs="Arial"/>
                <w:sz w:val="16"/>
                <w:szCs w:val="16"/>
              </w:rPr>
              <w:t>1-</w:t>
            </w:r>
            <w:r w:rsidR="003B6D2F">
              <w:rPr>
                <w:rFonts w:ascii="Arial" w:eastAsia="Arial" w:hAnsi="Arial" w:cs="Arial"/>
                <w:sz w:val="16"/>
                <w:szCs w:val="16"/>
              </w:rPr>
              <w:t>3</w:t>
            </w:r>
            <w:r w:rsidRPr="005A2589">
              <w:rPr>
                <w:rFonts w:ascii="Arial" w:eastAsia="Arial" w:hAnsi="Arial" w:cs="Arial"/>
                <w:sz w:val="16"/>
                <w:szCs w:val="16"/>
              </w:rPr>
              <w:t xml:space="preserve"> Начальник відділу </w:t>
            </w:r>
            <w:r w:rsidR="00DB39D4">
              <w:rPr>
                <w:rFonts w:ascii="Arial" w:eastAsia="Arial" w:hAnsi="Arial" w:cs="Arial"/>
                <w:sz w:val="16"/>
                <w:szCs w:val="16"/>
              </w:rPr>
              <w:t xml:space="preserve">земельних відносин комунальної власності та житлово-комунального господарства </w:t>
            </w:r>
            <w:r w:rsidR="003B6D2F">
              <w:rPr>
                <w:rFonts w:ascii="Arial" w:eastAsia="Arial" w:hAnsi="Arial" w:cs="Arial"/>
                <w:sz w:val="16"/>
                <w:szCs w:val="16"/>
              </w:rPr>
              <w:br/>
            </w:r>
            <w:r w:rsidR="003B6D2F">
              <w:rPr>
                <w:rFonts w:ascii="Arial" w:eastAsia="Arial" w:hAnsi="Arial" w:cs="Arial"/>
                <w:sz w:val="16"/>
                <w:szCs w:val="16"/>
              </w:rPr>
              <w:br/>
              <w:t xml:space="preserve">4 </w:t>
            </w:r>
            <w:r w:rsidR="00EF5BF2">
              <w:rPr>
                <w:rFonts w:ascii="Arial" w:eastAsia="Arial" w:hAnsi="Arial" w:cs="Arial"/>
                <w:sz w:val="16"/>
                <w:szCs w:val="16"/>
              </w:rPr>
              <w:t>Селищний</w:t>
            </w:r>
            <w:r w:rsidR="00EF5BF2" w:rsidRPr="00EF5BF2">
              <w:rPr>
                <w:rFonts w:ascii="Arial" w:eastAsia="Arial" w:hAnsi="Arial" w:cs="Arial"/>
                <w:sz w:val="16"/>
                <w:szCs w:val="16"/>
              </w:rPr>
              <w:t xml:space="preserve"> голова, Начальник відділу земельних відносин комунальної власності та житлово-комунального господарства, Начальник фінансово</w:t>
            </w:r>
            <w:r w:rsidR="00033BC6">
              <w:rPr>
                <w:rFonts w:ascii="Arial" w:eastAsia="Arial" w:hAnsi="Arial" w:cs="Arial"/>
                <w:sz w:val="16"/>
                <w:szCs w:val="16"/>
              </w:rPr>
              <w:t>го</w:t>
            </w:r>
            <w:r w:rsidR="00EF5BF2" w:rsidRPr="00EF5BF2">
              <w:rPr>
                <w:rFonts w:ascii="Arial" w:eastAsia="Arial" w:hAnsi="Arial" w:cs="Arial"/>
                <w:sz w:val="16"/>
                <w:szCs w:val="16"/>
              </w:rPr>
              <w:t xml:space="preserve"> відділу</w:t>
            </w:r>
          </w:p>
        </w:tc>
        <w:tc>
          <w:tcPr>
            <w:tcW w:w="1437" w:type="dxa"/>
            <w:shd w:val="clear" w:color="auto" w:fill="FFFFFF" w:themeFill="background1"/>
            <w:tcMar>
              <w:top w:w="15" w:type="dxa"/>
              <w:left w:w="108" w:type="dxa"/>
              <w:bottom w:w="15" w:type="dxa"/>
              <w:right w:w="108" w:type="dxa"/>
            </w:tcMar>
          </w:tcPr>
          <w:p w14:paraId="000005B7" w14:textId="77777777" w:rsidR="006778F6" w:rsidRDefault="00DB39D4">
            <w:pPr>
              <w:spacing w:after="0"/>
              <w:rPr>
                <w:rFonts w:ascii="Arial" w:eastAsia="Arial" w:hAnsi="Arial" w:cs="Arial"/>
                <w:sz w:val="16"/>
                <w:szCs w:val="16"/>
              </w:rPr>
            </w:pPr>
            <w:r>
              <w:rPr>
                <w:rFonts w:ascii="Arial" w:eastAsia="Arial" w:hAnsi="Arial" w:cs="Arial"/>
                <w:sz w:val="16"/>
                <w:szCs w:val="16"/>
              </w:rPr>
              <w:t>Не потребує виділення додаткових ресурсів</w:t>
            </w:r>
          </w:p>
        </w:tc>
        <w:tc>
          <w:tcPr>
            <w:tcW w:w="2321" w:type="dxa"/>
            <w:shd w:val="clear" w:color="auto" w:fill="FFFFFF" w:themeFill="background1"/>
            <w:tcMar>
              <w:top w:w="15" w:type="dxa"/>
              <w:left w:w="108" w:type="dxa"/>
              <w:bottom w:w="15" w:type="dxa"/>
              <w:right w:w="108" w:type="dxa"/>
            </w:tcMar>
          </w:tcPr>
          <w:p w14:paraId="000005B8" w14:textId="61CCC118" w:rsidR="006778F6" w:rsidRDefault="00000000" w:rsidP="00EE5538">
            <w:pPr>
              <w:numPr>
                <w:ilvl w:val="0"/>
                <w:numId w:val="76"/>
              </w:numPr>
              <w:pBdr>
                <w:top w:val="nil"/>
                <w:left w:val="nil"/>
                <w:bottom w:val="nil"/>
                <w:right w:val="nil"/>
                <w:between w:val="nil"/>
              </w:pBdr>
              <w:spacing w:after="0"/>
              <w:rPr>
                <w:rFonts w:ascii="Arial" w:eastAsia="Arial" w:hAnsi="Arial" w:cs="Arial"/>
                <w:color w:val="000000"/>
                <w:sz w:val="16"/>
                <w:szCs w:val="16"/>
              </w:rPr>
            </w:pPr>
            <w:sdt>
              <w:sdtPr>
                <w:tag w:val="goog_rdk_36"/>
                <w:id w:val="214309540"/>
              </w:sdtPr>
              <w:sdtContent>
                <w:r w:rsidR="00DB39D4">
                  <w:rPr>
                    <w:rFonts w:ascii="Arial" w:eastAsia="Arial" w:hAnsi="Arial" w:cs="Arial"/>
                    <w:sz w:val="16"/>
                    <w:szCs w:val="16"/>
                  </w:rPr>
                  <w:t xml:space="preserve">Затверджено </w:t>
                </w:r>
              </w:sdtContent>
            </w:sdt>
            <w:sdt>
              <w:sdtPr>
                <w:tag w:val="goog_rdk_37"/>
                <w:id w:val="1398310339"/>
                <w:showingPlcHdr/>
              </w:sdtPr>
              <w:sdtContent>
                <w:r w:rsidR="00445EDE">
                  <w:t xml:space="preserve">     </w:t>
                </w:r>
              </w:sdtContent>
            </w:sdt>
            <w:r w:rsidR="00DB39D4">
              <w:rPr>
                <w:rFonts w:ascii="Arial" w:eastAsia="Arial" w:hAnsi="Arial" w:cs="Arial"/>
                <w:color w:val="000000"/>
                <w:sz w:val="16"/>
                <w:szCs w:val="16"/>
              </w:rPr>
              <w:t xml:space="preserve"> порядок інвентаризації нерухомого майна з чітким описом дій відповідальних за інвентаризацію осіб, строків і періодичності її проведення, оформлення результатів тощо. </w:t>
            </w:r>
            <w:sdt>
              <w:sdtPr>
                <w:tag w:val="goog_rdk_38"/>
                <w:id w:val="-1411226371"/>
              </w:sdtPr>
              <w:sdtContent>
                <w:r w:rsidR="00DB39D4">
                  <w:rPr>
                    <w:rFonts w:ascii="Arial" w:eastAsia="Arial" w:hAnsi="Arial" w:cs="Arial"/>
                    <w:color w:val="000000"/>
                    <w:sz w:val="16"/>
                    <w:szCs w:val="16"/>
                  </w:rPr>
                  <w:t>Складено акт</w:t>
                </w:r>
              </w:sdtContent>
            </w:sdt>
            <w:sdt>
              <w:sdtPr>
                <w:tag w:val="goog_rdk_39"/>
                <w:id w:val="2005082544"/>
                <w:showingPlcHdr/>
              </w:sdtPr>
              <w:sdtContent>
                <w:r w:rsidR="00445EDE">
                  <w:t xml:space="preserve">     </w:t>
                </w:r>
              </w:sdtContent>
            </w:sdt>
            <w:r w:rsidR="00DB39D4">
              <w:rPr>
                <w:rFonts w:ascii="Arial" w:eastAsia="Arial" w:hAnsi="Arial" w:cs="Arial"/>
                <w:color w:val="000000"/>
                <w:sz w:val="16"/>
                <w:szCs w:val="16"/>
              </w:rPr>
              <w:t>проведення такої інвентаризації (раз в півроку чи раз на рік)</w:t>
            </w:r>
          </w:p>
          <w:p w14:paraId="000005B9" w14:textId="0718AA63" w:rsidR="006778F6" w:rsidRDefault="00000000" w:rsidP="00EE5538">
            <w:pPr>
              <w:numPr>
                <w:ilvl w:val="0"/>
                <w:numId w:val="76"/>
              </w:numPr>
              <w:pBdr>
                <w:top w:val="nil"/>
                <w:left w:val="nil"/>
                <w:bottom w:val="nil"/>
                <w:right w:val="nil"/>
                <w:between w:val="nil"/>
              </w:pBdr>
              <w:spacing w:after="0"/>
              <w:rPr>
                <w:rFonts w:ascii="Arial" w:eastAsia="Arial" w:hAnsi="Arial" w:cs="Arial"/>
                <w:color w:val="000000"/>
                <w:sz w:val="16"/>
                <w:szCs w:val="16"/>
              </w:rPr>
            </w:pPr>
            <w:sdt>
              <w:sdtPr>
                <w:tag w:val="goog_rdk_41"/>
                <w:id w:val="123321766"/>
              </w:sdtPr>
              <w:sdtContent>
                <w:r w:rsidR="00DB39D4">
                  <w:rPr>
                    <w:rFonts w:ascii="Arial" w:eastAsia="Arial" w:hAnsi="Arial" w:cs="Arial"/>
                    <w:color w:val="000000"/>
                    <w:sz w:val="16"/>
                    <w:szCs w:val="16"/>
                  </w:rPr>
                  <w:t>Затверджено</w:t>
                </w:r>
              </w:sdtContent>
            </w:sdt>
            <w:sdt>
              <w:sdtPr>
                <w:tag w:val="goog_rdk_42"/>
                <w:id w:val="238043050"/>
                <w:showingPlcHdr/>
              </w:sdtPr>
              <w:sdtContent>
                <w:r w:rsidR="00445EDE">
                  <w:t xml:space="preserve">     </w:t>
                </w:r>
              </w:sdtContent>
            </w:sdt>
            <w:r w:rsidR="00DB39D4">
              <w:rPr>
                <w:rFonts w:ascii="Arial" w:eastAsia="Arial" w:hAnsi="Arial" w:cs="Arial"/>
                <w:color w:val="000000"/>
                <w:sz w:val="16"/>
                <w:szCs w:val="16"/>
              </w:rPr>
              <w:t>порядок щодо ведення реєстру (переліку) комунального майна, зокрема нерухомого</w:t>
            </w:r>
          </w:p>
          <w:p w14:paraId="000005BB" w14:textId="584D4452" w:rsidR="006778F6" w:rsidRDefault="00000000" w:rsidP="00EE5538">
            <w:pPr>
              <w:numPr>
                <w:ilvl w:val="0"/>
                <w:numId w:val="76"/>
              </w:numPr>
              <w:pBdr>
                <w:top w:val="nil"/>
                <w:left w:val="nil"/>
                <w:bottom w:val="nil"/>
                <w:right w:val="nil"/>
                <w:between w:val="nil"/>
              </w:pBdr>
              <w:spacing w:after="0"/>
              <w:rPr>
                <w:rFonts w:ascii="Arial" w:eastAsia="Arial" w:hAnsi="Arial" w:cs="Arial"/>
                <w:color w:val="000000"/>
                <w:sz w:val="16"/>
                <w:szCs w:val="16"/>
              </w:rPr>
            </w:pPr>
            <w:sdt>
              <w:sdtPr>
                <w:tag w:val="goog_rdk_45"/>
                <w:id w:val="151315937"/>
              </w:sdtPr>
              <w:sdtContent>
                <w:sdt>
                  <w:sdtPr>
                    <w:tag w:val="goog_rdk_44"/>
                    <w:id w:val="378389186"/>
                    <w:showingPlcHdr/>
                  </w:sdtPr>
                  <w:sdtContent>
                    <w:r w:rsidR="00445EDE">
                      <w:t xml:space="preserve">     </w:t>
                    </w:r>
                  </w:sdtContent>
                </w:sdt>
              </w:sdtContent>
            </w:sdt>
            <w:r w:rsidR="00DB39D4">
              <w:rPr>
                <w:rFonts w:ascii="Arial" w:eastAsia="Arial" w:hAnsi="Arial" w:cs="Arial"/>
                <w:color w:val="000000"/>
                <w:sz w:val="16"/>
                <w:szCs w:val="16"/>
              </w:rPr>
              <w:t xml:space="preserve">Оприлюднено та регулярно оновлюється на веб-сайті громади реєстру </w:t>
            </w:r>
            <w:r w:rsidR="00DB39D4">
              <w:rPr>
                <w:rFonts w:ascii="Arial" w:eastAsia="Arial" w:hAnsi="Arial" w:cs="Arial"/>
                <w:color w:val="000000"/>
                <w:sz w:val="16"/>
                <w:szCs w:val="16"/>
              </w:rPr>
              <w:lastRenderedPageBreak/>
              <w:t>(переліку) нерухомого майна та реєстру (переліку) вільного нерухомого майна</w:t>
            </w:r>
          </w:p>
          <w:p w14:paraId="000005BC" w14:textId="77777777" w:rsidR="006778F6" w:rsidRDefault="00DB39D4" w:rsidP="00EE5538">
            <w:pPr>
              <w:numPr>
                <w:ilvl w:val="0"/>
                <w:numId w:val="76"/>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Проводиться контроль з боку сільського, селищного, селищного голови щодо проведення інвентаризації, ведення реєстру (переліку) нерухомого майна, ведення реєстру (переліку) вільного нерухомого майна</w:t>
            </w:r>
          </w:p>
        </w:tc>
      </w:tr>
      <w:tr w:rsidR="00445EDE" w14:paraId="5B109456" w14:textId="77777777" w:rsidTr="3BA09306">
        <w:trPr>
          <w:trHeight w:val="300"/>
        </w:trPr>
        <w:tc>
          <w:tcPr>
            <w:tcW w:w="479" w:type="dxa"/>
            <w:shd w:val="clear" w:color="auto" w:fill="FFFFFF" w:themeFill="background1"/>
            <w:tcMar>
              <w:top w:w="15" w:type="dxa"/>
              <w:left w:w="108" w:type="dxa"/>
              <w:bottom w:w="15" w:type="dxa"/>
              <w:right w:w="108" w:type="dxa"/>
            </w:tcMar>
          </w:tcPr>
          <w:p w14:paraId="000005BD" w14:textId="77777777" w:rsidR="006778F6" w:rsidRDefault="00DB39D4">
            <w:pPr>
              <w:spacing w:after="0"/>
              <w:rPr>
                <w:rFonts w:ascii="Arial" w:eastAsia="Arial" w:hAnsi="Arial" w:cs="Arial"/>
                <w:b/>
                <w:sz w:val="16"/>
                <w:szCs w:val="16"/>
              </w:rPr>
            </w:pPr>
            <w:r>
              <w:rPr>
                <w:rFonts w:ascii="Arial" w:eastAsia="Arial" w:hAnsi="Arial" w:cs="Arial"/>
                <w:b/>
                <w:sz w:val="16"/>
                <w:szCs w:val="16"/>
              </w:rPr>
              <w:lastRenderedPageBreak/>
              <w:t>3.2</w:t>
            </w:r>
          </w:p>
        </w:tc>
        <w:tc>
          <w:tcPr>
            <w:tcW w:w="1394" w:type="dxa"/>
            <w:shd w:val="clear" w:color="auto" w:fill="FFFFFF" w:themeFill="background1"/>
            <w:tcMar>
              <w:top w:w="15" w:type="dxa"/>
              <w:left w:w="108" w:type="dxa"/>
              <w:bottom w:w="15" w:type="dxa"/>
              <w:right w:w="108" w:type="dxa"/>
            </w:tcMar>
          </w:tcPr>
          <w:p w14:paraId="000005BE" w14:textId="77777777" w:rsidR="006778F6" w:rsidRDefault="00DB39D4">
            <w:pPr>
              <w:spacing w:after="0"/>
              <w:rPr>
                <w:rFonts w:ascii="Arial" w:eastAsia="Arial" w:hAnsi="Arial" w:cs="Arial"/>
                <w:sz w:val="16"/>
                <w:szCs w:val="16"/>
              </w:rPr>
            </w:pPr>
            <w:r>
              <w:rPr>
                <w:rFonts w:ascii="Arial" w:eastAsia="Arial" w:hAnsi="Arial" w:cs="Arial"/>
                <w:sz w:val="16"/>
                <w:szCs w:val="16"/>
              </w:rPr>
              <w:t>Державна реєстрація нерухомого майна, що належить територіальній громаді</w:t>
            </w:r>
          </w:p>
        </w:tc>
        <w:tc>
          <w:tcPr>
            <w:tcW w:w="1792" w:type="dxa"/>
            <w:shd w:val="clear" w:color="auto" w:fill="FFFFFF" w:themeFill="background1"/>
            <w:tcMar>
              <w:top w:w="15" w:type="dxa"/>
              <w:left w:w="108" w:type="dxa"/>
              <w:bottom w:w="15" w:type="dxa"/>
              <w:right w:w="108" w:type="dxa"/>
            </w:tcMar>
          </w:tcPr>
          <w:p w14:paraId="000005BF" w14:textId="77777777" w:rsidR="006778F6" w:rsidRDefault="00DB39D4" w:rsidP="00EE5538">
            <w:pPr>
              <w:numPr>
                <w:ilvl w:val="0"/>
                <w:numId w:val="65"/>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 xml:space="preserve">Можливість посадових осіб органу місцевого самоврядування на свій розсуд не проводити державної реєстрації комунального </w:t>
            </w:r>
            <w:r>
              <w:rPr>
                <w:rFonts w:ascii="Arial" w:eastAsia="Arial" w:hAnsi="Arial" w:cs="Arial"/>
                <w:color w:val="000000"/>
                <w:sz w:val="16"/>
                <w:szCs w:val="16"/>
              </w:rPr>
              <w:lastRenderedPageBreak/>
              <w:t>майна або штучно затягувати строки її проведення з метою використання такого майна в особистих інтересах чи інтересах інших осіб</w:t>
            </w:r>
          </w:p>
        </w:tc>
        <w:tc>
          <w:tcPr>
            <w:tcW w:w="1810" w:type="dxa"/>
            <w:shd w:val="clear" w:color="auto" w:fill="FFFFFF" w:themeFill="background1"/>
            <w:tcMar>
              <w:top w:w="15" w:type="dxa"/>
              <w:left w:w="108" w:type="dxa"/>
              <w:bottom w:w="15" w:type="dxa"/>
              <w:right w:w="108" w:type="dxa"/>
            </w:tcMar>
          </w:tcPr>
          <w:p w14:paraId="000005C0" w14:textId="77777777" w:rsidR="006778F6" w:rsidRDefault="00DB39D4" w:rsidP="00EE5538">
            <w:pPr>
              <w:numPr>
                <w:ilvl w:val="0"/>
                <w:numId w:val="11"/>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lastRenderedPageBreak/>
              <w:t xml:space="preserve">Відсутність повної інвентаризації нерухомого комунального майна у визначені строки. </w:t>
            </w:r>
          </w:p>
          <w:p w14:paraId="000005C1" w14:textId="77777777" w:rsidR="006778F6" w:rsidRDefault="00DB39D4" w:rsidP="00EE5538">
            <w:pPr>
              <w:numPr>
                <w:ilvl w:val="0"/>
                <w:numId w:val="11"/>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Відсутність у публічному просторі, наприклад, на </w:t>
            </w:r>
            <w:r>
              <w:rPr>
                <w:rFonts w:ascii="Arial" w:eastAsia="Arial" w:hAnsi="Arial" w:cs="Arial"/>
                <w:color w:val="000000"/>
                <w:sz w:val="16"/>
                <w:szCs w:val="16"/>
              </w:rPr>
              <w:lastRenderedPageBreak/>
              <w:t xml:space="preserve">офіційному </w:t>
            </w:r>
            <w:proofErr w:type="spellStart"/>
            <w:r>
              <w:rPr>
                <w:rFonts w:ascii="Arial" w:eastAsia="Arial" w:hAnsi="Arial" w:cs="Arial"/>
                <w:color w:val="000000"/>
                <w:sz w:val="16"/>
                <w:szCs w:val="16"/>
              </w:rPr>
              <w:t>вебсайті</w:t>
            </w:r>
            <w:proofErr w:type="spellEnd"/>
            <w:r>
              <w:rPr>
                <w:rFonts w:ascii="Arial" w:eastAsia="Arial" w:hAnsi="Arial" w:cs="Arial"/>
                <w:color w:val="000000"/>
                <w:sz w:val="16"/>
                <w:szCs w:val="16"/>
              </w:rPr>
              <w:t xml:space="preserve"> органу місцевого самоврядування, повної та достовірної інформації щодо належного громаді майна.</w:t>
            </w:r>
          </w:p>
          <w:p w14:paraId="000005C2" w14:textId="77777777" w:rsidR="006778F6" w:rsidRDefault="00DB39D4" w:rsidP="00EE5538">
            <w:pPr>
              <w:numPr>
                <w:ilvl w:val="0"/>
                <w:numId w:val="11"/>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 Відсутність стратегії (планування), строків проведення державної реєстрації комунального майна та відповідальних осіб за її проведення. </w:t>
            </w:r>
          </w:p>
          <w:p w14:paraId="000005C3" w14:textId="77777777" w:rsidR="006778F6" w:rsidRDefault="00DB39D4" w:rsidP="00EE5538">
            <w:pPr>
              <w:numPr>
                <w:ilvl w:val="0"/>
                <w:numId w:val="11"/>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Неналежна </w:t>
            </w:r>
            <w:proofErr w:type="spellStart"/>
            <w:r>
              <w:rPr>
                <w:rFonts w:ascii="Arial" w:eastAsia="Arial" w:hAnsi="Arial" w:cs="Arial"/>
                <w:color w:val="000000"/>
                <w:sz w:val="16"/>
                <w:szCs w:val="16"/>
              </w:rPr>
              <w:t>цифровізація</w:t>
            </w:r>
            <w:proofErr w:type="spellEnd"/>
            <w:r>
              <w:rPr>
                <w:rFonts w:ascii="Arial" w:eastAsia="Arial" w:hAnsi="Arial" w:cs="Arial"/>
                <w:color w:val="000000"/>
                <w:sz w:val="16"/>
                <w:szCs w:val="16"/>
              </w:rPr>
              <w:t>, діджиталізація процесів управління комунальним майном.</w:t>
            </w:r>
          </w:p>
          <w:p w14:paraId="000005C4" w14:textId="77777777" w:rsidR="006778F6" w:rsidRDefault="00DB39D4" w:rsidP="00EE5538">
            <w:pPr>
              <w:numPr>
                <w:ilvl w:val="0"/>
                <w:numId w:val="11"/>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 Відсутність скоординованої співпраці між балансоутримувачами майна та органом управління майном.</w:t>
            </w:r>
          </w:p>
          <w:p w14:paraId="000005C7" w14:textId="0D9EC0CA" w:rsidR="006778F6" w:rsidRDefault="00DB39D4" w:rsidP="00EE5538">
            <w:pPr>
              <w:numPr>
                <w:ilvl w:val="0"/>
                <w:numId w:val="11"/>
              </w:numPr>
              <w:pBdr>
                <w:top w:val="nil"/>
                <w:left w:val="nil"/>
                <w:bottom w:val="nil"/>
                <w:right w:val="nil"/>
                <w:between w:val="nil"/>
              </w:pBdr>
              <w:spacing w:after="0"/>
              <w:ind w:left="220" w:hanging="142"/>
              <w:rPr>
                <w:rFonts w:ascii="Arial" w:eastAsia="Arial" w:hAnsi="Arial" w:cs="Arial"/>
                <w:color w:val="000000"/>
                <w:sz w:val="16"/>
                <w:szCs w:val="16"/>
              </w:rPr>
            </w:pPr>
            <w:r w:rsidRPr="075DDE84">
              <w:rPr>
                <w:rFonts w:ascii="Arial" w:eastAsia="Arial" w:hAnsi="Arial" w:cs="Arial"/>
                <w:color w:val="000000" w:themeColor="text1"/>
                <w:sz w:val="16"/>
                <w:szCs w:val="16"/>
              </w:rPr>
              <w:t xml:space="preserve"> Відсутність визначеної особи, відповідальної за процеси обліку нерухомого комунального майна.</w:t>
            </w:r>
          </w:p>
        </w:tc>
        <w:tc>
          <w:tcPr>
            <w:tcW w:w="1322" w:type="dxa"/>
            <w:tcMar>
              <w:top w:w="15" w:type="dxa"/>
              <w:left w:w="108" w:type="dxa"/>
              <w:bottom w:w="15" w:type="dxa"/>
              <w:right w:w="108" w:type="dxa"/>
            </w:tcMar>
          </w:tcPr>
          <w:p w14:paraId="000005C8" w14:textId="77777777" w:rsidR="006778F6" w:rsidRDefault="00DB39D4">
            <w:pPr>
              <w:spacing w:after="0"/>
              <w:rPr>
                <w:rFonts w:ascii="Arial" w:eastAsia="Arial" w:hAnsi="Arial" w:cs="Arial"/>
                <w:sz w:val="16"/>
                <w:szCs w:val="16"/>
              </w:rPr>
            </w:pPr>
            <w:r>
              <w:rPr>
                <w:rFonts w:ascii="Arial" w:eastAsia="Arial" w:hAnsi="Arial" w:cs="Arial"/>
                <w:sz w:val="16"/>
                <w:szCs w:val="16"/>
              </w:rPr>
              <w:lastRenderedPageBreak/>
              <w:t>Низький</w:t>
            </w:r>
          </w:p>
        </w:tc>
        <w:tc>
          <w:tcPr>
            <w:tcW w:w="2321" w:type="dxa"/>
            <w:shd w:val="clear" w:color="auto" w:fill="FFFFFF" w:themeFill="background1"/>
            <w:tcMar>
              <w:top w:w="15" w:type="dxa"/>
              <w:left w:w="108" w:type="dxa"/>
              <w:bottom w:w="15" w:type="dxa"/>
              <w:right w:w="108" w:type="dxa"/>
            </w:tcMar>
          </w:tcPr>
          <w:p w14:paraId="000005C9" w14:textId="77777777" w:rsidR="006778F6" w:rsidRDefault="00DB39D4" w:rsidP="00EE5538">
            <w:pPr>
              <w:numPr>
                <w:ilvl w:val="0"/>
                <w:numId w:val="54"/>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Комісійна реєстрація (фіксація) усіх об’єктів нерухомого майна, які підлягають державній реєстрації у Державному реєстрі речових прав на нерухоме майно</w:t>
            </w:r>
          </w:p>
          <w:p w14:paraId="000005CA" w14:textId="77777777" w:rsidR="006778F6" w:rsidRDefault="00DB39D4" w:rsidP="00EE5538">
            <w:pPr>
              <w:numPr>
                <w:ilvl w:val="0"/>
                <w:numId w:val="54"/>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 xml:space="preserve">Публікація і систематичне </w:t>
            </w:r>
            <w:r>
              <w:rPr>
                <w:rFonts w:ascii="Arial" w:eastAsia="Arial" w:hAnsi="Arial" w:cs="Arial"/>
                <w:color w:val="000000"/>
                <w:sz w:val="16"/>
                <w:szCs w:val="16"/>
              </w:rPr>
              <w:lastRenderedPageBreak/>
              <w:t>оновлення ОМС переліку комунального майна громади з позначкою про державну реєстрацію</w:t>
            </w:r>
          </w:p>
          <w:p w14:paraId="000005CB" w14:textId="77777777" w:rsidR="006778F6" w:rsidRDefault="00DB39D4" w:rsidP="00EE5538">
            <w:pPr>
              <w:numPr>
                <w:ilvl w:val="0"/>
                <w:numId w:val="54"/>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Проведення повної інвентаризації нерухомого комунального майна із зазначенням чіткого строку її завершення, відповідальних осіб та подання керівництву органу її результатів</w:t>
            </w:r>
          </w:p>
          <w:p w14:paraId="000005CC" w14:textId="77777777" w:rsidR="006778F6" w:rsidRDefault="00DB39D4" w:rsidP="00EE5538">
            <w:pPr>
              <w:numPr>
                <w:ilvl w:val="0"/>
                <w:numId w:val="54"/>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Розроблення й затвердження стратегії (плану) управління комунальним майном із визначенням конкретних завдань, строків виконання, відповідальних осіб та форми звітування, зокрема щодо проведення державної реєстрації майна; плану проведення державної реєстрації комунального майна, із визначенням строків її завершення та відповідальних осіб</w:t>
            </w:r>
          </w:p>
          <w:p w14:paraId="000005CD" w14:textId="77777777" w:rsidR="006778F6" w:rsidRDefault="00DB39D4" w:rsidP="00EE5538">
            <w:pPr>
              <w:numPr>
                <w:ilvl w:val="0"/>
                <w:numId w:val="54"/>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Публічне звітування відповідальних осіб (балансоутримувачів) на сесії місцевої ради, засіданні профільної депутатської комісії щодо стану проведення державної реєстрації</w:t>
            </w:r>
          </w:p>
        </w:tc>
        <w:tc>
          <w:tcPr>
            <w:tcW w:w="1102" w:type="dxa"/>
            <w:shd w:val="clear" w:color="auto" w:fill="FFFFFF" w:themeFill="background1"/>
            <w:tcMar>
              <w:top w:w="15" w:type="dxa"/>
              <w:left w:w="108" w:type="dxa"/>
              <w:bottom w:w="15" w:type="dxa"/>
              <w:right w:w="108" w:type="dxa"/>
            </w:tcMar>
          </w:tcPr>
          <w:p w14:paraId="000005CE" w14:textId="4DCF6370" w:rsidR="006778F6" w:rsidRDefault="000950BB">
            <w:pPr>
              <w:rPr>
                <w:rFonts w:ascii="Arial" w:eastAsia="Arial" w:hAnsi="Arial" w:cs="Arial"/>
                <w:sz w:val="16"/>
                <w:szCs w:val="16"/>
              </w:rPr>
            </w:pPr>
            <w:r>
              <w:rPr>
                <w:rFonts w:ascii="Arial" w:eastAsia="Arial" w:hAnsi="Arial" w:cs="Arial"/>
                <w:sz w:val="16"/>
                <w:szCs w:val="16"/>
              </w:rPr>
              <w:lastRenderedPageBreak/>
              <w:t xml:space="preserve">3 квартал </w:t>
            </w:r>
            <w:r w:rsidR="00DB39D4">
              <w:rPr>
                <w:rFonts w:ascii="Arial" w:eastAsia="Arial" w:hAnsi="Arial" w:cs="Arial"/>
                <w:sz w:val="16"/>
                <w:szCs w:val="16"/>
              </w:rPr>
              <w:t>2026</w:t>
            </w:r>
          </w:p>
        </w:tc>
        <w:tc>
          <w:tcPr>
            <w:tcW w:w="1588" w:type="dxa"/>
            <w:shd w:val="clear" w:color="auto" w:fill="FFFFFF" w:themeFill="background1"/>
            <w:tcMar>
              <w:top w:w="15" w:type="dxa"/>
              <w:left w:w="108" w:type="dxa"/>
              <w:bottom w:w="15" w:type="dxa"/>
              <w:right w:w="108" w:type="dxa"/>
            </w:tcMar>
          </w:tcPr>
          <w:p w14:paraId="000005CF" w14:textId="6AB0F923" w:rsidR="006778F6" w:rsidRDefault="00752D19">
            <w:pPr>
              <w:spacing w:after="0"/>
              <w:rPr>
                <w:rFonts w:ascii="Arial" w:eastAsia="Arial" w:hAnsi="Arial" w:cs="Arial"/>
                <w:sz w:val="16"/>
                <w:szCs w:val="16"/>
              </w:rPr>
            </w:pPr>
            <w:r w:rsidRPr="00752D19">
              <w:rPr>
                <w:rFonts w:ascii="Arial" w:eastAsia="Arial" w:hAnsi="Arial" w:cs="Arial"/>
                <w:sz w:val="16"/>
                <w:szCs w:val="16"/>
              </w:rPr>
              <w:t>1-</w:t>
            </w:r>
            <w:r>
              <w:rPr>
                <w:rFonts w:ascii="Arial" w:eastAsia="Arial" w:hAnsi="Arial" w:cs="Arial"/>
                <w:sz w:val="16"/>
                <w:szCs w:val="16"/>
              </w:rPr>
              <w:t>5</w:t>
            </w:r>
            <w:r w:rsidRPr="00752D19">
              <w:rPr>
                <w:rFonts w:ascii="Arial" w:eastAsia="Arial" w:hAnsi="Arial" w:cs="Arial"/>
                <w:sz w:val="16"/>
                <w:szCs w:val="16"/>
              </w:rPr>
              <w:t xml:space="preserve"> Начальник відділу</w:t>
            </w:r>
            <w:r w:rsidR="00DB39D4">
              <w:rPr>
                <w:rFonts w:ascii="Arial" w:eastAsia="Arial" w:hAnsi="Arial" w:cs="Arial"/>
                <w:sz w:val="16"/>
                <w:szCs w:val="16"/>
              </w:rPr>
              <w:t xml:space="preserve"> земельних відносин комунальної власності та житлово-комунального господарства </w:t>
            </w:r>
          </w:p>
        </w:tc>
        <w:tc>
          <w:tcPr>
            <w:tcW w:w="1437" w:type="dxa"/>
            <w:shd w:val="clear" w:color="auto" w:fill="FFFFFF" w:themeFill="background1"/>
            <w:tcMar>
              <w:top w:w="15" w:type="dxa"/>
              <w:left w:w="108" w:type="dxa"/>
              <w:bottom w:w="15" w:type="dxa"/>
              <w:right w:w="108" w:type="dxa"/>
            </w:tcMar>
          </w:tcPr>
          <w:p w14:paraId="000005D0" w14:textId="77777777" w:rsidR="006778F6" w:rsidRDefault="00DB39D4" w:rsidP="00EE5538">
            <w:pPr>
              <w:numPr>
                <w:ilvl w:val="0"/>
                <w:numId w:val="43"/>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Не потребує виділення додаткових ресурсів</w:t>
            </w:r>
          </w:p>
          <w:p w14:paraId="000005D1" w14:textId="77777777" w:rsidR="006778F6" w:rsidRDefault="006778F6">
            <w:pPr>
              <w:spacing w:after="0"/>
              <w:rPr>
                <w:rFonts w:ascii="Arial" w:eastAsia="Arial" w:hAnsi="Arial" w:cs="Arial"/>
                <w:sz w:val="16"/>
                <w:szCs w:val="16"/>
              </w:rPr>
            </w:pPr>
          </w:p>
          <w:p w14:paraId="000005D2" w14:textId="77777777" w:rsidR="006778F6" w:rsidRDefault="006778F6">
            <w:pPr>
              <w:spacing w:after="0"/>
              <w:rPr>
                <w:rFonts w:ascii="Arial" w:eastAsia="Arial" w:hAnsi="Arial" w:cs="Arial"/>
                <w:sz w:val="16"/>
                <w:szCs w:val="16"/>
              </w:rPr>
            </w:pPr>
          </w:p>
          <w:p w14:paraId="000005D3" w14:textId="77777777" w:rsidR="006778F6" w:rsidRDefault="006778F6">
            <w:pPr>
              <w:spacing w:after="0"/>
              <w:rPr>
                <w:rFonts w:ascii="Arial" w:eastAsia="Arial" w:hAnsi="Arial" w:cs="Arial"/>
                <w:sz w:val="16"/>
                <w:szCs w:val="16"/>
              </w:rPr>
            </w:pPr>
          </w:p>
        </w:tc>
        <w:tc>
          <w:tcPr>
            <w:tcW w:w="2321" w:type="dxa"/>
            <w:shd w:val="clear" w:color="auto" w:fill="FFFFFF" w:themeFill="background1"/>
            <w:tcMar>
              <w:top w:w="15" w:type="dxa"/>
              <w:left w:w="108" w:type="dxa"/>
              <w:bottom w:w="15" w:type="dxa"/>
              <w:right w:w="108" w:type="dxa"/>
            </w:tcMar>
          </w:tcPr>
          <w:p w14:paraId="000005D4" w14:textId="79EA89D5" w:rsidR="006778F6" w:rsidRDefault="00000000" w:rsidP="00EE5538">
            <w:pPr>
              <w:numPr>
                <w:ilvl w:val="0"/>
                <w:numId w:val="32"/>
              </w:numPr>
              <w:pBdr>
                <w:top w:val="nil"/>
                <w:left w:val="nil"/>
                <w:bottom w:val="nil"/>
                <w:right w:val="nil"/>
                <w:between w:val="nil"/>
              </w:pBdr>
              <w:spacing w:after="0"/>
              <w:rPr>
                <w:rFonts w:ascii="Arial" w:eastAsia="Arial" w:hAnsi="Arial" w:cs="Arial"/>
                <w:color w:val="000000"/>
                <w:sz w:val="16"/>
                <w:szCs w:val="16"/>
              </w:rPr>
            </w:pPr>
            <w:sdt>
              <w:sdtPr>
                <w:tag w:val="goog_rdk_47"/>
                <w:id w:val="62625396"/>
              </w:sdtPr>
              <w:sdtContent>
                <w:sdt>
                  <w:sdtPr>
                    <w:tag w:val="goog_rdk_48"/>
                    <w:id w:val="-1516669756"/>
                  </w:sdtPr>
                  <w:sdtContent/>
                </w:sdt>
                <w:r w:rsidR="00DB39D4">
                  <w:rPr>
                    <w:rFonts w:ascii="Arial" w:eastAsia="Arial" w:hAnsi="Arial" w:cs="Arial"/>
                    <w:sz w:val="16"/>
                    <w:szCs w:val="16"/>
                  </w:rPr>
                  <w:t xml:space="preserve">Зареєстровано </w:t>
                </w:r>
              </w:sdtContent>
            </w:sdt>
            <w:sdt>
              <w:sdtPr>
                <w:tag w:val="goog_rdk_49"/>
                <w:id w:val="-484812656"/>
                <w:showingPlcHdr/>
              </w:sdtPr>
              <w:sdtContent>
                <w:r w:rsidR="00445EDE">
                  <w:t xml:space="preserve">     </w:t>
                </w:r>
              </w:sdtContent>
            </w:sdt>
            <w:r w:rsidR="001963E5">
              <w:rPr>
                <w:rFonts w:ascii="Arial" w:eastAsia="Arial" w:hAnsi="Arial" w:cs="Arial"/>
                <w:color w:val="000000"/>
                <w:sz w:val="16"/>
                <w:szCs w:val="16"/>
              </w:rPr>
              <w:t>усі</w:t>
            </w:r>
            <w:sdt>
              <w:sdtPr>
                <w:tag w:val="goog_rdk_50"/>
                <w:id w:val="372108892"/>
                <w:showingPlcHdr/>
              </w:sdtPr>
              <w:sdtContent>
                <w:r w:rsidR="001963E5">
                  <w:t xml:space="preserve">     </w:t>
                </w:r>
              </w:sdtContent>
            </w:sdt>
            <w:sdt>
              <w:sdtPr>
                <w:tag w:val="goog_rdk_51"/>
                <w:id w:val="-2121936373"/>
                <w:showingPlcHdr/>
              </w:sdtPr>
              <w:sdtContent>
                <w:r w:rsidR="00445EDE">
                  <w:t xml:space="preserve">     </w:t>
                </w:r>
              </w:sdtContent>
            </w:sdt>
            <w:r w:rsidR="00DB39D4">
              <w:rPr>
                <w:rFonts w:ascii="Arial" w:eastAsia="Arial" w:hAnsi="Arial" w:cs="Arial"/>
                <w:color w:val="000000"/>
                <w:sz w:val="16"/>
                <w:szCs w:val="16"/>
              </w:rPr>
              <w:t xml:space="preserve"> об’єкт</w:t>
            </w:r>
            <w:sdt>
              <w:sdtPr>
                <w:tag w:val="goog_rdk_52"/>
                <w:id w:val="-1372343037"/>
              </w:sdtPr>
              <w:sdtContent>
                <w:r w:rsidR="00DB39D4">
                  <w:rPr>
                    <w:rFonts w:ascii="Arial" w:eastAsia="Arial" w:hAnsi="Arial" w:cs="Arial"/>
                    <w:color w:val="000000"/>
                    <w:sz w:val="16"/>
                    <w:szCs w:val="16"/>
                  </w:rPr>
                  <w:t>и</w:t>
                </w:r>
              </w:sdtContent>
            </w:sdt>
            <w:sdt>
              <w:sdtPr>
                <w:tag w:val="goog_rdk_53"/>
                <w:id w:val="-1913159331"/>
                <w:showingPlcHdr/>
              </w:sdtPr>
              <w:sdtContent>
                <w:r w:rsidR="00445EDE">
                  <w:t xml:space="preserve">     </w:t>
                </w:r>
              </w:sdtContent>
            </w:sdt>
            <w:r w:rsidR="00DB39D4">
              <w:rPr>
                <w:rFonts w:ascii="Arial" w:eastAsia="Arial" w:hAnsi="Arial" w:cs="Arial"/>
                <w:color w:val="000000"/>
                <w:sz w:val="16"/>
                <w:szCs w:val="16"/>
              </w:rPr>
              <w:t xml:space="preserve"> нерухомого майна, які підлягають державній реєстрації у Державному реєстрі речових прав на нерухоме майно</w:t>
            </w:r>
          </w:p>
          <w:p w14:paraId="000005D5" w14:textId="77777777" w:rsidR="006778F6" w:rsidRDefault="006778F6">
            <w:pPr>
              <w:spacing w:after="0"/>
              <w:rPr>
                <w:rFonts w:ascii="Arial" w:eastAsia="Arial" w:hAnsi="Arial" w:cs="Arial"/>
                <w:sz w:val="16"/>
                <w:szCs w:val="16"/>
              </w:rPr>
            </w:pPr>
          </w:p>
          <w:p w14:paraId="000005D6" w14:textId="77777777" w:rsidR="006778F6" w:rsidRDefault="00DB39D4" w:rsidP="00EE5538">
            <w:pPr>
              <w:numPr>
                <w:ilvl w:val="0"/>
                <w:numId w:val="32"/>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 xml:space="preserve">Опубліковано і систематично </w:t>
            </w:r>
            <w:r>
              <w:rPr>
                <w:rFonts w:ascii="Arial" w:eastAsia="Arial" w:hAnsi="Arial" w:cs="Arial"/>
                <w:color w:val="000000"/>
                <w:sz w:val="16"/>
                <w:szCs w:val="16"/>
              </w:rPr>
              <w:lastRenderedPageBreak/>
              <w:t>оновлюється ОМС перелік комунального майна громади з позначкою про державну реєстрацію</w:t>
            </w:r>
          </w:p>
          <w:p w14:paraId="000005D7" w14:textId="7A2CF481" w:rsidR="006778F6" w:rsidRDefault="00000000" w:rsidP="00EE5538">
            <w:pPr>
              <w:numPr>
                <w:ilvl w:val="0"/>
                <w:numId w:val="32"/>
              </w:numPr>
              <w:pBdr>
                <w:top w:val="nil"/>
                <w:left w:val="nil"/>
                <w:bottom w:val="nil"/>
                <w:right w:val="nil"/>
                <w:between w:val="nil"/>
              </w:pBdr>
              <w:spacing w:after="0"/>
              <w:rPr>
                <w:rFonts w:ascii="Arial" w:eastAsia="Arial" w:hAnsi="Arial" w:cs="Arial"/>
                <w:color w:val="000000"/>
                <w:sz w:val="16"/>
                <w:szCs w:val="16"/>
              </w:rPr>
            </w:pPr>
            <w:sdt>
              <w:sdtPr>
                <w:tag w:val="goog_rdk_55"/>
                <w:id w:val="-1814813348"/>
              </w:sdtPr>
              <w:sdtContent>
                <w:r w:rsidR="00DB39D4">
                  <w:rPr>
                    <w:rFonts w:ascii="Arial" w:eastAsia="Arial" w:hAnsi="Arial" w:cs="Arial"/>
                    <w:color w:val="000000"/>
                    <w:sz w:val="16"/>
                    <w:szCs w:val="16"/>
                  </w:rPr>
                  <w:t xml:space="preserve">Складено акт </w:t>
                </w:r>
              </w:sdtContent>
            </w:sdt>
            <w:sdt>
              <w:sdtPr>
                <w:tag w:val="goog_rdk_56"/>
                <w:id w:val="-1494875746"/>
                <w:showingPlcHdr/>
              </w:sdtPr>
              <w:sdtContent>
                <w:r w:rsidR="00445EDE">
                  <w:t xml:space="preserve">     </w:t>
                </w:r>
              </w:sdtContent>
            </w:sdt>
            <w:r w:rsidR="00DB39D4">
              <w:rPr>
                <w:rFonts w:ascii="Arial" w:eastAsia="Arial" w:hAnsi="Arial" w:cs="Arial"/>
                <w:color w:val="000000"/>
                <w:sz w:val="16"/>
                <w:szCs w:val="16"/>
              </w:rPr>
              <w:t>інвентаризаці</w:t>
            </w:r>
            <w:sdt>
              <w:sdtPr>
                <w:tag w:val="goog_rdk_57"/>
                <w:id w:val="927111238"/>
              </w:sdtPr>
              <w:sdtContent>
                <w:r w:rsidR="00DB39D4">
                  <w:rPr>
                    <w:rFonts w:ascii="Arial" w:eastAsia="Arial" w:hAnsi="Arial" w:cs="Arial"/>
                    <w:color w:val="000000"/>
                    <w:sz w:val="16"/>
                    <w:szCs w:val="16"/>
                  </w:rPr>
                  <w:t>ї</w:t>
                </w:r>
              </w:sdtContent>
            </w:sdt>
            <w:sdt>
              <w:sdtPr>
                <w:tag w:val="goog_rdk_58"/>
                <w:id w:val="-1200789868"/>
                <w:showingPlcHdr/>
              </w:sdtPr>
              <w:sdtContent>
                <w:r w:rsidR="00445EDE">
                  <w:t xml:space="preserve">     </w:t>
                </w:r>
              </w:sdtContent>
            </w:sdt>
            <w:r w:rsidR="00DB39D4">
              <w:rPr>
                <w:rFonts w:ascii="Arial" w:eastAsia="Arial" w:hAnsi="Arial" w:cs="Arial"/>
                <w:color w:val="000000"/>
                <w:sz w:val="16"/>
                <w:szCs w:val="16"/>
              </w:rPr>
              <w:t xml:space="preserve"> нерухомого комунального майна із зазначенням чіткого строку її завершення, відповідальних осіб та подання керівництву органу її результатів</w:t>
            </w:r>
          </w:p>
          <w:p w14:paraId="000005D8" w14:textId="77777777" w:rsidR="006778F6" w:rsidRDefault="00DB39D4" w:rsidP="00EE5538">
            <w:pPr>
              <w:numPr>
                <w:ilvl w:val="0"/>
                <w:numId w:val="32"/>
              </w:num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t>Затверджено стратегію (плану) управління комунальним майном із визначенням конкретних завдань, строків виконання, відповідальних осіб та форми звітування, зокрема щодо проведення державної реєстрації майна; плану проведення державної реєстрації комунального майна, із визначенням строків її завершення та відповідальних осіб</w:t>
            </w:r>
          </w:p>
          <w:p w14:paraId="000005D9" w14:textId="29ACE79C" w:rsidR="006778F6" w:rsidRDefault="00DB39D4" w:rsidP="00EE5538">
            <w:pPr>
              <w:numPr>
                <w:ilvl w:val="0"/>
                <w:numId w:val="32"/>
              </w:numPr>
              <w:pBdr>
                <w:top w:val="nil"/>
                <w:left w:val="nil"/>
                <w:bottom w:val="nil"/>
                <w:right w:val="nil"/>
                <w:between w:val="nil"/>
              </w:pBdr>
              <w:spacing w:after="0"/>
              <w:rPr>
                <w:rFonts w:ascii="Arial" w:eastAsia="Arial" w:hAnsi="Arial" w:cs="Arial"/>
                <w:color w:val="000000"/>
                <w:sz w:val="16"/>
                <w:szCs w:val="16"/>
              </w:rPr>
            </w:pPr>
            <w:proofErr w:type="spellStart"/>
            <w:r>
              <w:rPr>
                <w:rFonts w:ascii="Arial" w:eastAsia="Arial" w:hAnsi="Arial" w:cs="Arial"/>
                <w:color w:val="000000"/>
                <w:sz w:val="16"/>
                <w:szCs w:val="16"/>
              </w:rPr>
              <w:t>Провод</w:t>
            </w:r>
            <w:sdt>
              <w:sdtPr>
                <w:tag w:val="goog_rdk_59"/>
                <w:id w:val="1412310425"/>
              </w:sdtPr>
              <w:sdtContent>
                <w:r>
                  <w:rPr>
                    <w:rFonts w:ascii="Arial" w:eastAsia="Arial" w:hAnsi="Arial" w:cs="Arial"/>
                    <w:color w:val="000000"/>
                    <w:sz w:val="16"/>
                    <w:szCs w:val="16"/>
                  </w:rPr>
                  <w:t>ено</w:t>
                </w:r>
                <w:proofErr w:type="spellEnd"/>
                <w:r>
                  <w:rPr>
                    <w:rFonts w:ascii="Arial" w:eastAsia="Arial" w:hAnsi="Arial" w:cs="Arial"/>
                    <w:color w:val="000000"/>
                    <w:sz w:val="16"/>
                    <w:szCs w:val="16"/>
                  </w:rPr>
                  <w:t xml:space="preserve"> </w:t>
                </w:r>
              </w:sdtContent>
            </w:sdt>
            <w:sdt>
              <w:sdtPr>
                <w:tag w:val="goog_rdk_60"/>
                <w:id w:val="-779206415"/>
                <w:showingPlcHdr/>
              </w:sdtPr>
              <w:sdtContent>
                <w:r w:rsidR="00445EDE">
                  <w:t xml:space="preserve">     </w:t>
                </w:r>
              </w:sdtContent>
            </w:sdt>
            <w:r>
              <w:rPr>
                <w:rFonts w:ascii="Arial" w:eastAsia="Arial" w:hAnsi="Arial" w:cs="Arial"/>
                <w:color w:val="000000"/>
                <w:sz w:val="16"/>
                <w:szCs w:val="16"/>
              </w:rPr>
              <w:t xml:space="preserve">  публічне звітування відповідальних осіб (балансоутримувачів) на сесії місцевої ради, засіданні профільної депутатської комісії щодо стану проведення державної реєстрації</w:t>
            </w:r>
          </w:p>
        </w:tc>
      </w:tr>
      <w:tr w:rsidR="006778F6" w14:paraId="2617A007" w14:textId="77777777" w:rsidTr="3BA09306">
        <w:trPr>
          <w:trHeight w:val="300"/>
        </w:trPr>
        <w:tc>
          <w:tcPr>
            <w:tcW w:w="479" w:type="dxa"/>
            <w:shd w:val="clear" w:color="auto" w:fill="D0CECE"/>
            <w:tcMar>
              <w:top w:w="15" w:type="dxa"/>
              <w:left w:w="108" w:type="dxa"/>
              <w:bottom w:w="15" w:type="dxa"/>
              <w:right w:w="108" w:type="dxa"/>
            </w:tcMar>
          </w:tcPr>
          <w:p w14:paraId="000005DA" w14:textId="77777777" w:rsidR="006778F6" w:rsidRDefault="00DB39D4">
            <w:pPr>
              <w:spacing w:after="0"/>
              <w:rPr>
                <w:rFonts w:ascii="Arial" w:eastAsia="Arial" w:hAnsi="Arial" w:cs="Arial"/>
                <w:b/>
                <w:sz w:val="16"/>
                <w:szCs w:val="16"/>
              </w:rPr>
            </w:pPr>
            <w:r>
              <w:rPr>
                <w:rFonts w:ascii="Arial" w:eastAsia="Arial" w:hAnsi="Arial" w:cs="Arial"/>
                <w:b/>
                <w:sz w:val="16"/>
                <w:szCs w:val="16"/>
              </w:rPr>
              <w:lastRenderedPageBreak/>
              <w:t>4</w:t>
            </w:r>
          </w:p>
        </w:tc>
        <w:tc>
          <w:tcPr>
            <w:tcW w:w="15087" w:type="dxa"/>
            <w:gridSpan w:val="9"/>
            <w:tcBorders>
              <w:top w:val="single" w:sz="8" w:space="0" w:color="000000" w:themeColor="text1"/>
            </w:tcBorders>
            <w:shd w:val="clear" w:color="auto" w:fill="D0CECE"/>
            <w:tcMar>
              <w:top w:w="15" w:type="dxa"/>
              <w:left w:w="108" w:type="dxa"/>
              <w:bottom w:w="15" w:type="dxa"/>
              <w:right w:w="108" w:type="dxa"/>
            </w:tcMar>
          </w:tcPr>
          <w:p w14:paraId="000005DB" w14:textId="77777777" w:rsidR="006778F6" w:rsidRDefault="00DB39D4">
            <w:r>
              <w:rPr>
                <w:b/>
                <w:sz w:val="20"/>
                <w:szCs w:val="20"/>
              </w:rPr>
              <w:t>Публічні закупівлі</w:t>
            </w:r>
          </w:p>
        </w:tc>
      </w:tr>
      <w:tr w:rsidR="00445EDE" w14:paraId="37D93C35" w14:textId="77777777" w:rsidTr="3BA09306">
        <w:trPr>
          <w:trHeight w:val="300"/>
        </w:trPr>
        <w:tc>
          <w:tcPr>
            <w:tcW w:w="479" w:type="dxa"/>
            <w:shd w:val="clear" w:color="auto" w:fill="FFFFFF" w:themeFill="background1"/>
            <w:tcMar>
              <w:top w:w="15" w:type="dxa"/>
              <w:left w:w="108" w:type="dxa"/>
              <w:bottom w:w="15" w:type="dxa"/>
              <w:right w:w="108" w:type="dxa"/>
            </w:tcMar>
          </w:tcPr>
          <w:p w14:paraId="000005E4" w14:textId="77777777" w:rsidR="006778F6" w:rsidRDefault="00DB39D4">
            <w:pPr>
              <w:spacing w:after="0"/>
              <w:rPr>
                <w:rFonts w:ascii="Arial" w:eastAsia="Arial" w:hAnsi="Arial" w:cs="Arial"/>
                <w:b/>
                <w:sz w:val="16"/>
                <w:szCs w:val="16"/>
              </w:rPr>
            </w:pPr>
            <w:r>
              <w:rPr>
                <w:rFonts w:ascii="Arial" w:eastAsia="Arial" w:hAnsi="Arial" w:cs="Arial"/>
                <w:b/>
                <w:sz w:val="16"/>
                <w:szCs w:val="16"/>
              </w:rPr>
              <w:lastRenderedPageBreak/>
              <w:t>4.1</w:t>
            </w:r>
          </w:p>
        </w:tc>
        <w:tc>
          <w:tcPr>
            <w:tcW w:w="1394" w:type="dxa"/>
            <w:shd w:val="clear" w:color="auto" w:fill="FFFFFF" w:themeFill="background1"/>
            <w:tcMar>
              <w:top w:w="15" w:type="dxa"/>
              <w:left w:w="108" w:type="dxa"/>
              <w:bottom w:w="15" w:type="dxa"/>
              <w:right w:w="108" w:type="dxa"/>
            </w:tcMar>
          </w:tcPr>
          <w:p w14:paraId="000005E5" w14:textId="77777777" w:rsidR="006778F6" w:rsidRDefault="00DB39D4">
            <w:pPr>
              <w:spacing w:after="0"/>
              <w:rPr>
                <w:rFonts w:ascii="Arial" w:eastAsia="Arial" w:hAnsi="Arial" w:cs="Arial"/>
                <w:sz w:val="16"/>
                <w:szCs w:val="16"/>
              </w:rPr>
            </w:pPr>
            <w:r>
              <w:rPr>
                <w:rFonts w:ascii="Arial" w:eastAsia="Arial" w:hAnsi="Arial" w:cs="Arial"/>
                <w:sz w:val="16"/>
                <w:szCs w:val="16"/>
              </w:rPr>
              <w:t>Організація та планування закупівель</w:t>
            </w:r>
          </w:p>
        </w:tc>
        <w:tc>
          <w:tcPr>
            <w:tcW w:w="1792" w:type="dxa"/>
            <w:shd w:val="clear" w:color="auto" w:fill="FFFFFF" w:themeFill="background1"/>
            <w:tcMar>
              <w:top w:w="15" w:type="dxa"/>
              <w:left w:w="108" w:type="dxa"/>
              <w:bottom w:w="15" w:type="dxa"/>
              <w:right w:w="108" w:type="dxa"/>
            </w:tcMar>
          </w:tcPr>
          <w:p w14:paraId="000005E6" w14:textId="77777777" w:rsidR="006778F6" w:rsidRDefault="00DB39D4" w:rsidP="00EE5538">
            <w:pPr>
              <w:numPr>
                <w:ilvl w:val="0"/>
                <w:numId w:val="66"/>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Можливість закупівлі непотрібних або дорожчих (як порівняти з іншими такого типу) товарів з метою їх використання для власних потреб або не за цільовим призначенням</w:t>
            </w:r>
          </w:p>
          <w:p w14:paraId="000005E7" w14:textId="77777777" w:rsidR="006778F6" w:rsidRDefault="00DB39D4" w:rsidP="00EE5538">
            <w:pPr>
              <w:numPr>
                <w:ilvl w:val="0"/>
                <w:numId w:val="66"/>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Можливість закупівлі послуг, виконання яких чи їхню якість важко або неможливо оцінити з метою закупити послугу у наближених та/або близьких осіб</w:t>
            </w:r>
          </w:p>
          <w:p w14:paraId="000005E8" w14:textId="77777777" w:rsidR="006778F6" w:rsidRDefault="006778F6">
            <w:pPr>
              <w:pBdr>
                <w:top w:val="nil"/>
                <w:left w:val="nil"/>
                <w:bottom w:val="nil"/>
                <w:right w:val="nil"/>
                <w:between w:val="nil"/>
              </w:pBdr>
              <w:spacing w:after="0"/>
              <w:rPr>
                <w:rFonts w:ascii="Arial" w:eastAsia="Arial" w:hAnsi="Arial" w:cs="Arial"/>
                <w:color w:val="000000"/>
                <w:sz w:val="16"/>
                <w:szCs w:val="16"/>
              </w:rPr>
            </w:pPr>
          </w:p>
        </w:tc>
        <w:tc>
          <w:tcPr>
            <w:tcW w:w="1810" w:type="dxa"/>
            <w:shd w:val="clear" w:color="auto" w:fill="FFFFFF" w:themeFill="background1"/>
            <w:tcMar>
              <w:top w:w="15" w:type="dxa"/>
              <w:left w:w="108" w:type="dxa"/>
              <w:bottom w:w="15" w:type="dxa"/>
              <w:right w:w="108" w:type="dxa"/>
            </w:tcMar>
          </w:tcPr>
          <w:p w14:paraId="000005E9" w14:textId="77777777" w:rsidR="006778F6" w:rsidRDefault="00000000" w:rsidP="00EE5538">
            <w:pPr>
              <w:numPr>
                <w:ilvl w:val="0"/>
                <w:numId w:val="10"/>
              </w:numPr>
              <w:pBdr>
                <w:top w:val="nil"/>
                <w:left w:val="nil"/>
                <w:bottom w:val="nil"/>
                <w:right w:val="nil"/>
                <w:between w:val="nil"/>
              </w:pBdr>
              <w:spacing w:after="0"/>
              <w:ind w:left="220" w:hanging="142"/>
              <w:rPr>
                <w:rFonts w:ascii="Arial" w:eastAsia="Arial" w:hAnsi="Arial" w:cs="Arial"/>
                <w:color w:val="000000"/>
                <w:sz w:val="16"/>
                <w:szCs w:val="16"/>
              </w:rPr>
            </w:pPr>
            <w:sdt>
              <w:sdtPr>
                <w:tag w:val="goog_rdk_61"/>
                <w:id w:val="927700923"/>
              </w:sdtPr>
              <w:sdtContent/>
            </w:sdt>
            <w:r w:rsidR="00DB39D4" w:rsidRPr="3BA09306">
              <w:rPr>
                <w:rFonts w:ascii="Arial" w:eastAsia="Arial" w:hAnsi="Arial" w:cs="Arial"/>
                <w:color w:val="000000" w:themeColor="text1"/>
                <w:sz w:val="16"/>
                <w:szCs w:val="16"/>
              </w:rPr>
              <w:t xml:space="preserve">Відсутність законодавчо затверджених вимог підготовки та затвердження річного плану закупівель як комплексного документа. </w:t>
            </w:r>
          </w:p>
          <w:p w14:paraId="000005EA" w14:textId="77777777" w:rsidR="006778F6" w:rsidRDefault="00DB39D4" w:rsidP="00EE5538">
            <w:pPr>
              <w:numPr>
                <w:ilvl w:val="0"/>
                <w:numId w:val="10"/>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Відсутність внутрішнього розпорядчого документа замовника про порядок взаємодії між усіма учасниками закупівельної діяльності для забезпечення господарської діяльності. </w:t>
            </w:r>
          </w:p>
          <w:p w14:paraId="000005EB" w14:textId="77777777" w:rsidR="006778F6" w:rsidRDefault="00DB39D4" w:rsidP="00EE5538">
            <w:pPr>
              <w:numPr>
                <w:ilvl w:val="0"/>
                <w:numId w:val="10"/>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Дискреційні повноваження під час підготовки тендерної документації.</w:t>
            </w:r>
          </w:p>
          <w:p w14:paraId="000005EC" w14:textId="77777777" w:rsidR="006778F6" w:rsidRDefault="00DB39D4" w:rsidP="00EE5538">
            <w:pPr>
              <w:numPr>
                <w:ilvl w:val="0"/>
                <w:numId w:val="10"/>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 Недостатній розподіл обов’язків з планування закупівель, відсутність систем внутрішнього контролю. </w:t>
            </w:r>
          </w:p>
          <w:p w14:paraId="000005ED" w14:textId="77777777" w:rsidR="006778F6" w:rsidRDefault="00DB39D4" w:rsidP="00EE5538">
            <w:pPr>
              <w:numPr>
                <w:ilvl w:val="0"/>
                <w:numId w:val="10"/>
              </w:numPr>
              <w:pBdr>
                <w:top w:val="nil"/>
                <w:left w:val="nil"/>
                <w:bottom w:val="nil"/>
                <w:right w:val="nil"/>
                <w:between w:val="nil"/>
              </w:pBdr>
              <w:spacing w:after="0"/>
              <w:ind w:left="220" w:hanging="142"/>
              <w:rPr>
                <w:rFonts w:ascii="Arial" w:eastAsia="Arial" w:hAnsi="Arial" w:cs="Arial"/>
                <w:color w:val="000000"/>
                <w:sz w:val="16"/>
                <w:szCs w:val="16"/>
              </w:rPr>
            </w:pPr>
            <w:r w:rsidRPr="3BA09306">
              <w:rPr>
                <w:rFonts w:ascii="Arial" w:eastAsia="Arial" w:hAnsi="Arial" w:cs="Arial"/>
                <w:color w:val="000000" w:themeColor="text1"/>
                <w:sz w:val="16"/>
                <w:szCs w:val="16"/>
              </w:rPr>
              <w:t xml:space="preserve">Положення чинного законодавства у сфері публічних закупівель, що унеможливлюють зовнішній контроль за процедурою закупівлі в період дії правового </w:t>
            </w:r>
            <w:r w:rsidRPr="3BA09306">
              <w:rPr>
                <w:rFonts w:ascii="Arial" w:eastAsia="Arial" w:hAnsi="Arial" w:cs="Arial"/>
                <w:color w:val="000000" w:themeColor="text1"/>
                <w:sz w:val="16"/>
                <w:szCs w:val="16"/>
              </w:rPr>
              <w:lastRenderedPageBreak/>
              <w:t>режиму воєнного стану.</w:t>
            </w:r>
          </w:p>
          <w:p w14:paraId="000005EF" w14:textId="77777777" w:rsidR="006778F6" w:rsidRDefault="006778F6" w:rsidP="004F6F07">
            <w:pPr>
              <w:pBdr>
                <w:top w:val="nil"/>
                <w:left w:val="nil"/>
                <w:bottom w:val="nil"/>
                <w:right w:val="nil"/>
                <w:between w:val="nil"/>
              </w:pBdr>
              <w:spacing w:after="0"/>
              <w:rPr>
                <w:rFonts w:ascii="Arial" w:eastAsia="Arial" w:hAnsi="Arial" w:cs="Arial"/>
                <w:color w:val="000000"/>
                <w:sz w:val="16"/>
                <w:szCs w:val="16"/>
              </w:rPr>
            </w:pPr>
          </w:p>
        </w:tc>
        <w:tc>
          <w:tcPr>
            <w:tcW w:w="1322" w:type="dxa"/>
            <w:tcMar>
              <w:top w:w="15" w:type="dxa"/>
              <w:left w:w="108" w:type="dxa"/>
              <w:bottom w:w="15" w:type="dxa"/>
              <w:right w:w="108" w:type="dxa"/>
            </w:tcMar>
          </w:tcPr>
          <w:p w14:paraId="000005F0" w14:textId="77777777" w:rsidR="006778F6" w:rsidRDefault="00DB39D4">
            <w:pPr>
              <w:spacing w:after="0"/>
              <w:rPr>
                <w:rFonts w:ascii="Arial" w:eastAsia="Arial" w:hAnsi="Arial" w:cs="Arial"/>
                <w:sz w:val="16"/>
                <w:szCs w:val="16"/>
              </w:rPr>
            </w:pPr>
            <w:r>
              <w:rPr>
                <w:rFonts w:ascii="Arial" w:eastAsia="Arial" w:hAnsi="Arial" w:cs="Arial"/>
                <w:sz w:val="16"/>
                <w:szCs w:val="16"/>
              </w:rPr>
              <w:lastRenderedPageBreak/>
              <w:t>Середній</w:t>
            </w:r>
          </w:p>
        </w:tc>
        <w:tc>
          <w:tcPr>
            <w:tcW w:w="2321" w:type="dxa"/>
            <w:shd w:val="clear" w:color="auto" w:fill="FFFFFF" w:themeFill="background1"/>
            <w:tcMar>
              <w:top w:w="15" w:type="dxa"/>
              <w:left w:w="108" w:type="dxa"/>
              <w:bottom w:w="15" w:type="dxa"/>
              <w:right w:w="108" w:type="dxa"/>
            </w:tcMar>
          </w:tcPr>
          <w:p w14:paraId="000005F1" w14:textId="77777777" w:rsidR="006778F6" w:rsidRPr="004F6F07" w:rsidRDefault="00DB39D4" w:rsidP="004F6F07">
            <w:pPr>
              <w:numPr>
                <w:ilvl w:val="0"/>
                <w:numId w:val="68"/>
              </w:numPr>
              <w:pBdr>
                <w:top w:val="nil"/>
                <w:left w:val="nil"/>
                <w:bottom w:val="nil"/>
                <w:right w:val="nil"/>
                <w:between w:val="nil"/>
              </w:pBdr>
              <w:spacing w:after="0"/>
              <w:ind w:left="0" w:firstLine="0"/>
              <w:rPr>
                <w:rFonts w:ascii="Arial" w:eastAsia="Arial" w:hAnsi="Arial" w:cs="Arial"/>
                <w:color w:val="000000"/>
                <w:sz w:val="16"/>
                <w:szCs w:val="16"/>
              </w:rPr>
            </w:pPr>
            <w:r w:rsidRPr="004F6F07">
              <w:rPr>
                <w:rFonts w:ascii="Arial" w:eastAsia="Arial" w:hAnsi="Arial" w:cs="Arial"/>
                <w:color w:val="000000"/>
                <w:sz w:val="16"/>
                <w:szCs w:val="16"/>
              </w:rPr>
              <w:t>Проведення замовником попередніх ринкових консультацій для планування закупівель та організації їх проведення з метою аналізу ринку, зокрема отримання рекомендацій та інформації від суб’єктів господарювання, відповідно до ч. 4 ст. 4 Закону України «Про публічні закупівлі»</w:t>
            </w:r>
          </w:p>
          <w:p w14:paraId="000005F2" w14:textId="77777777" w:rsidR="006778F6" w:rsidRPr="004F6F07" w:rsidRDefault="00DB39D4" w:rsidP="004F6F07">
            <w:pPr>
              <w:numPr>
                <w:ilvl w:val="0"/>
                <w:numId w:val="68"/>
              </w:numPr>
              <w:pBdr>
                <w:top w:val="nil"/>
                <w:left w:val="nil"/>
                <w:bottom w:val="nil"/>
                <w:right w:val="nil"/>
                <w:between w:val="nil"/>
              </w:pBdr>
              <w:spacing w:after="0"/>
              <w:ind w:left="0" w:firstLine="0"/>
              <w:rPr>
                <w:rFonts w:ascii="Arial" w:eastAsia="Arial" w:hAnsi="Arial" w:cs="Arial"/>
                <w:color w:val="000000"/>
                <w:sz w:val="16"/>
                <w:szCs w:val="16"/>
              </w:rPr>
            </w:pPr>
            <w:r w:rsidRPr="004F6F07">
              <w:rPr>
                <w:rFonts w:ascii="Arial" w:eastAsia="Arial" w:hAnsi="Arial" w:cs="Arial"/>
                <w:color w:val="000000"/>
                <w:sz w:val="16"/>
                <w:szCs w:val="16"/>
              </w:rPr>
              <w:t>Моніторинг плану закупівель структурними підрозділами замовника, які відповідають за оцінку доцільності закупівлі окремих товарів / робіт / послуг з подальшим аудитом (перевіркою) використання за  результатами завершення закупівельного періоду</w:t>
            </w:r>
          </w:p>
          <w:p w14:paraId="000005F3" w14:textId="77777777" w:rsidR="006778F6" w:rsidRPr="004F6F07" w:rsidRDefault="00DB39D4" w:rsidP="004F6F07">
            <w:pPr>
              <w:numPr>
                <w:ilvl w:val="0"/>
                <w:numId w:val="68"/>
              </w:numPr>
              <w:pBdr>
                <w:top w:val="nil"/>
                <w:left w:val="nil"/>
                <w:bottom w:val="nil"/>
                <w:right w:val="nil"/>
                <w:between w:val="nil"/>
              </w:pBdr>
              <w:spacing w:after="0"/>
              <w:ind w:left="0" w:firstLine="0"/>
              <w:rPr>
                <w:rFonts w:ascii="Arial" w:eastAsia="Arial" w:hAnsi="Arial" w:cs="Arial"/>
                <w:color w:val="000000"/>
                <w:sz w:val="16"/>
                <w:szCs w:val="16"/>
              </w:rPr>
            </w:pPr>
            <w:r w:rsidRPr="004F6F07">
              <w:rPr>
                <w:rFonts w:ascii="Arial" w:eastAsia="Arial" w:hAnsi="Arial" w:cs="Arial"/>
                <w:color w:val="000000"/>
                <w:sz w:val="16"/>
                <w:szCs w:val="16"/>
              </w:rPr>
              <w:t>Оприлюднення планів закупівель на сайті ОМС</w:t>
            </w:r>
          </w:p>
          <w:p w14:paraId="123BB2B3" w14:textId="7527258D" w:rsidR="006778F6" w:rsidRPr="004F6F07" w:rsidRDefault="4B0C3C20" w:rsidP="004F6F07">
            <w:pPr>
              <w:numPr>
                <w:ilvl w:val="0"/>
                <w:numId w:val="68"/>
              </w:numPr>
              <w:pBdr>
                <w:top w:val="nil"/>
                <w:left w:val="nil"/>
                <w:bottom w:val="nil"/>
                <w:right w:val="nil"/>
                <w:between w:val="nil"/>
              </w:pBdr>
              <w:spacing w:after="0"/>
              <w:ind w:left="0" w:firstLine="0"/>
              <w:rPr>
                <w:rFonts w:ascii="Arial" w:eastAsia="Arial" w:hAnsi="Arial" w:cs="Arial"/>
                <w:color w:val="000000"/>
                <w:sz w:val="16"/>
                <w:szCs w:val="16"/>
              </w:rPr>
            </w:pPr>
            <w:r w:rsidRPr="004F6F07">
              <w:rPr>
                <w:rFonts w:ascii="Arial" w:eastAsia="Arial" w:hAnsi="Arial" w:cs="Arial"/>
                <w:color w:val="000000"/>
                <w:sz w:val="16"/>
                <w:szCs w:val="16"/>
              </w:rPr>
              <w:t xml:space="preserve">Розробка та впровадження внутрішнього регламенту ОМС з підготовки, узгодження та затвердження річного плану закупівель як комплексного документа. </w:t>
            </w:r>
          </w:p>
          <w:p w14:paraId="1DFF9B4B" w14:textId="24CB8108" w:rsidR="006778F6" w:rsidRPr="004F6F07" w:rsidRDefault="4B0C3C20" w:rsidP="004F6F07">
            <w:pPr>
              <w:numPr>
                <w:ilvl w:val="0"/>
                <w:numId w:val="68"/>
              </w:numPr>
              <w:pBdr>
                <w:top w:val="nil"/>
                <w:left w:val="nil"/>
                <w:bottom w:val="nil"/>
                <w:right w:val="nil"/>
                <w:between w:val="nil"/>
              </w:pBdr>
              <w:spacing w:after="0"/>
              <w:ind w:left="0" w:firstLine="0"/>
              <w:rPr>
                <w:rFonts w:ascii="Arial" w:eastAsia="Arial" w:hAnsi="Arial" w:cs="Arial"/>
                <w:color w:val="000000"/>
                <w:sz w:val="16"/>
                <w:szCs w:val="16"/>
              </w:rPr>
            </w:pPr>
            <w:r w:rsidRPr="004F6F07">
              <w:rPr>
                <w:rFonts w:ascii="Arial" w:eastAsia="Arial" w:hAnsi="Arial" w:cs="Arial"/>
                <w:color w:val="000000"/>
                <w:sz w:val="16"/>
                <w:szCs w:val="16"/>
              </w:rPr>
              <w:t xml:space="preserve">Розглянути можливість створення комісії з моніторингу закупівель в умовах воєнного стану, із </w:t>
            </w:r>
            <w:proofErr w:type="spellStart"/>
            <w:r w:rsidRPr="004F6F07">
              <w:rPr>
                <w:rFonts w:ascii="Arial" w:eastAsia="Arial" w:hAnsi="Arial" w:cs="Arial"/>
                <w:color w:val="000000"/>
                <w:sz w:val="16"/>
                <w:szCs w:val="16"/>
              </w:rPr>
              <w:t>залученнямпредставників</w:t>
            </w:r>
            <w:proofErr w:type="spellEnd"/>
            <w:r w:rsidRPr="004F6F07">
              <w:rPr>
                <w:rFonts w:ascii="Arial" w:eastAsia="Arial" w:hAnsi="Arial" w:cs="Arial"/>
                <w:color w:val="000000"/>
                <w:sz w:val="16"/>
                <w:szCs w:val="16"/>
              </w:rPr>
              <w:t xml:space="preserve"> фінансового управління, депутатського корпусу та, за можливості, громадськості (на дорадчих засадах).</w:t>
            </w:r>
          </w:p>
          <w:p w14:paraId="000005F4" w14:textId="5742489C" w:rsidR="006778F6" w:rsidRDefault="006778F6" w:rsidP="3BA09306">
            <w:pPr>
              <w:pBdr>
                <w:top w:val="nil"/>
                <w:left w:val="nil"/>
                <w:bottom w:val="nil"/>
                <w:right w:val="nil"/>
                <w:between w:val="nil"/>
              </w:pBdr>
              <w:spacing w:after="0"/>
              <w:rPr>
                <w:rFonts w:ascii="Arial" w:eastAsia="Arial" w:hAnsi="Arial" w:cs="Arial"/>
                <w:color w:val="000000"/>
                <w:sz w:val="16"/>
                <w:szCs w:val="16"/>
              </w:rPr>
            </w:pPr>
          </w:p>
          <w:p w14:paraId="000005F5" w14:textId="77777777" w:rsidR="006778F6" w:rsidRDefault="006778F6">
            <w:pPr>
              <w:spacing w:after="0"/>
              <w:rPr>
                <w:rFonts w:ascii="Arial" w:eastAsia="Arial" w:hAnsi="Arial" w:cs="Arial"/>
                <w:sz w:val="16"/>
                <w:szCs w:val="16"/>
              </w:rPr>
            </w:pPr>
          </w:p>
        </w:tc>
        <w:tc>
          <w:tcPr>
            <w:tcW w:w="1102" w:type="dxa"/>
            <w:shd w:val="clear" w:color="auto" w:fill="FFFFFF" w:themeFill="background1"/>
            <w:tcMar>
              <w:top w:w="15" w:type="dxa"/>
              <w:left w:w="108" w:type="dxa"/>
              <w:bottom w:w="15" w:type="dxa"/>
              <w:right w:w="108" w:type="dxa"/>
            </w:tcMar>
          </w:tcPr>
          <w:p w14:paraId="000005F6" w14:textId="1F2FC738" w:rsidR="006778F6" w:rsidRDefault="6D5C3F09">
            <w:pPr>
              <w:rPr>
                <w:rFonts w:ascii="Arial" w:eastAsia="Arial" w:hAnsi="Arial" w:cs="Arial"/>
                <w:sz w:val="16"/>
                <w:szCs w:val="16"/>
              </w:rPr>
            </w:pPr>
            <w:r w:rsidRPr="4531817D">
              <w:rPr>
                <w:rFonts w:ascii="Arial" w:eastAsia="Arial" w:hAnsi="Arial" w:cs="Arial"/>
                <w:sz w:val="16"/>
                <w:szCs w:val="16"/>
              </w:rPr>
              <w:t xml:space="preserve">1 квартал </w:t>
            </w:r>
            <w:r w:rsidR="00DB39D4" w:rsidRPr="4531817D">
              <w:rPr>
                <w:rFonts w:ascii="Arial" w:eastAsia="Arial" w:hAnsi="Arial" w:cs="Arial"/>
                <w:sz w:val="16"/>
                <w:szCs w:val="16"/>
              </w:rPr>
              <w:t>2027</w:t>
            </w:r>
          </w:p>
        </w:tc>
        <w:tc>
          <w:tcPr>
            <w:tcW w:w="1588" w:type="dxa"/>
            <w:shd w:val="clear" w:color="auto" w:fill="FFFFFF" w:themeFill="background1"/>
            <w:tcMar>
              <w:top w:w="15" w:type="dxa"/>
              <w:left w:w="108" w:type="dxa"/>
              <w:bottom w:w="15" w:type="dxa"/>
              <w:right w:w="108" w:type="dxa"/>
            </w:tcMar>
          </w:tcPr>
          <w:p w14:paraId="000005F7" w14:textId="42DC2980" w:rsidR="006778F6" w:rsidRDefault="006C18C1">
            <w:pPr>
              <w:spacing w:after="0"/>
              <w:rPr>
                <w:rFonts w:ascii="Arial" w:eastAsia="Arial" w:hAnsi="Arial" w:cs="Arial"/>
                <w:sz w:val="16"/>
                <w:szCs w:val="16"/>
              </w:rPr>
            </w:pPr>
            <w:r>
              <w:rPr>
                <w:rFonts w:ascii="Arial" w:eastAsia="Arial" w:hAnsi="Arial" w:cs="Arial"/>
                <w:sz w:val="16"/>
                <w:szCs w:val="16"/>
                <w:lang w:val="en-US"/>
              </w:rPr>
              <w:t xml:space="preserve">1-5 </w:t>
            </w:r>
            <w:r w:rsidR="00DB39D4">
              <w:rPr>
                <w:rFonts w:ascii="Arial" w:eastAsia="Arial" w:hAnsi="Arial" w:cs="Arial"/>
                <w:sz w:val="16"/>
                <w:szCs w:val="16"/>
              </w:rPr>
              <w:t xml:space="preserve">Фахівець з публічних закупівель </w:t>
            </w:r>
          </w:p>
        </w:tc>
        <w:tc>
          <w:tcPr>
            <w:tcW w:w="1437" w:type="dxa"/>
            <w:shd w:val="clear" w:color="auto" w:fill="FFFFFF" w:themeFill="background1"/>
            <w:tcMar>
              <w:top w:w="15" w:type="dxa"/>
              <w:left w:w="108" w:type="dxa"/>
              <w:bottom w:w="15" w:type="dxa"/>
              <w:right w:w="108" w:type="dxa"/>
            </w:tcMar>
          </w:tcPr>
          <w:p w14:paraId="000005F8" w14:textId="77777777" w:rsidR="006778F6" w:rsidRPr="006A09A7" w:rsidRDefault="00DB39D4" w:rsidP="00E34A6B">
            <w:pPr>
              <w:numPr>
                <w:ilvl w:val="0"/>
                <w:numId w:val="122"/>
              </w:numPr>
              <w:pBdr>
                <w:top w:val="nil"/>
                <w:left w:val="nil"/>
                <w:bottom w:val="nil"/>
                <w:right w:val="nil"/>
                <w:between w:val="nil"/>
              </w:pBdr>
              <w:spacing w:after="0"/>
              <w:ind w:left="0" w:firstLine="0"/>
              <w:rPr>
                <w:rFonts w:ascii="Arial" w:eastAsia="Arial" w:hAnsi="Arial" w:cs="Arial"/>
                <w:color w:val="000000"/>
                <w:sz w:val="16"/>
                <w:szCs w:val="16"/>
              </w:rPr>
            </w:pPr>
            <w:r w:rsidRPr="006A09A7">
              <w:rPr>
                <w:rFonts w:ascii="Arial" w:eastAsia="Arial" w:hAnsi="Arial" w:cs="Arial"/>
                <w:color w:val="000000"/>
                <w:sz w:val="16"/>
                <w:szCs w:val="16"/>
              </w:rPr>
              <w:t>Потребує виділення додаткових ресурсів</w:t>
            </w:r>
          </w:p>
          <w:p w14:paraId="000005F9" w14:textId="77777777" w:rsidR="006778F6" w:rsidRPr="006A09A7" w:rsidRDefault="00DB39D4" w:rsidP="006A09A7">
            <w:pPr>
              <w:numPr>
                <w:ilvl w:val="0"/>
                <w:numId w:val="122"/>
              </w:numPr>
              <w:pBdr>
                <w:top w:val="nil"/>
                <w:left w:val="nil"/>
                <w:bottom w:val="nil"/>
                <w:right w:val="nil"/>
                <w:between w:val="nil"/>
              </w:pBdr>
              <w:spacing w:after="0"/>
              <w:ind w:left="0" w:firstLine="0"/>
              <w:rPr>
                <w:rFonts w:ascii="Arial" w:eastAsia="Arial" w:hAnsi="Arial" w:cs="Arial"/>
                <w:color w:val="000000"/>
                <w:sz w:val="16"/>
                <w:szCs w:val="16"/>
              </w:rPr>
            </w:pPr>
            <w:r w:rsidRPr="006A09A7">
              <w:rPr>
                <w:rFonts w:ascii="Arial" w:eastAsia="Arial" w:hAnsi="Arial" w:cs="Arial"/>
                <w:color w:val="000000"/>
                <w:sz w:val="16"/>
                <w:szCs w:val="16"/>
              </w:rPr>
              <w:t>Не потребує виділення додаткових ресурсів</w:t>
            </w:r>
          </w:p>
          <w:p w14:paraId="000005FA" w14:textId="77777777" w:rsidR="006778F6" w:rsidRPr="006A09A7" w:rsidRDefault="00DB39D4" w:rsidP="006A09A7">
            <w:pPr>
              <w:numPr>
                <w:ilvl w:val="0"/>
                <w:numId w:val="122"/>
              </w:numPr>
              <w:pBdr>
                <w:top w:val="nil"/>
                <w:left w:val="nil"/>
                <w:bottom w:val="nil"/>
                <w:right w:val="nil"/>
                <w:between w:val="nil"/>
              </w:pBdr>
              <w:spacing w:after="0"/>
              <w:ind w:left="0" w:firstLine="0"/>
              <w:rPr>
                <w:rFonts w:ascii="Arial" w:eastAsia="Arial" w:hAnsi="Arial" w:cs="Arial"/>
                <w:color w:val="000000"/>
                <w:sz w:val="16"/>
                <w:szCs w:val="16"/>
              </w:rPr>
            </w:pPr>
            <w:r w:rsidRPr="006A09A7">
              <w:rPr>
                <w:rFonts w:ascii="Arial" w:eastAsia="Arial" w:hAnsi="Arial" w:cs="Arial"/>
                <w:color w:val="000000"/>
                <w:sz w:val="16"/>
                <w:szCs w:val="16"/>
              </w:rPr>
              <w:t>Не потребує виділення додаткових ресурсів</w:t>
            </w:r>
          </w:p>
          <w:p w14:paraId="2830F65C" w14:textId="660EBC17" w:rsidR="2F78A532" w:rsidRPr="006A09A7" w:rsidRDefault="2F78A532" w:rsidP="006A09A7">
            <w:pPr>
              <w:numPr>
                <w:ilvl w:val="0"/>
                <w:numId w:val="122"/>
              </w:numPr>
              <w:pBdr>
                <w:top w:val="nil"/>
                <w:left w:val="nil"/>
                <w:bottom w:val="nil"/>
                <w:right w:val="nil"/>
                <w:between w:val="nil"/>
              </w:pBdr>
              <w:spacing w:after="0"/>
              <w:ind w:left="0" w:firstLine="0"/>
              <w:rPr>
                <w:rFonts w:ascii="Arial" w:eastAsia="Arial" w:hAnsi="Arial" w:cs="Arial"/>
                <w:color w:val="000000"/>
                <w:sz w:val="16"/>
                <w:szCs w:val="16"/>
              </w:rPr>
            </w:pPr>
            <w:r w:rsidRPr="006A09A7">
              <w:rPr>
                <w:rFonts w:ascii="Arial" w:eastAsia="Arial" w:hAnsi="Arial" w:cs="Arial"/>
                <w:color w:val="000000"/>
                <w:sz w:val="16"/>
                <w:szCs w:val="16"/>
              </w:rPr>
              <w:t>Не потребує виділення додаткових ресурсів</w:t>
            </w:r>
          </w:p>
          <w:p w14:paraId="7C564C9F" w14:textId="2D2DBF43" w:rsidR="2F78A532" w:rsidRPr="006A09A7" w:rsidRDefault="2F78A532" w:rsidP="006A09A7">
            <w:pPr>
              <w:numPr>
                <w:ilvl w:val="0"/>
                <w:numId w:val="122"/>
              </w:numPr>
              <w:pBdr>
                <w:top w:val="nil"/>
                <w:left w:val="nil"/>
                <w:bottom w:val="nil"/>
                <w:right w:val="nil"/>
                <w:between w:val="nil"/>
              </w:pBdr>
              <w:spacing w:after="0"/>
              <w:ind w:left="0" w:firstLine="0"/>
              <w:rPr>
                <w:rFonts w:ascii="Arial" w:eastAsia="Arial" w:hAnsi="Arial" w:cs="Arial"/>
                <w:color w:val="000000"/>
                <w:sz w:val="16"/>
                <w:szCs w:val="16"/>
              </w:rPr>
            </w:pPr>
            <w:r w:rsidRPr="006A09A7">
              <w:rPr>
                <w:rFonts w:ascii="Arial" w:eastAsia="Arial" w:hAnsi="Arial" w:cs="Arial"/>
                <w:color w:val="000000"/>
                <w:sz w:val="16"/>
                <w:szCs w:val="16"/>
              </w:rPr>
              <w:t>Не потребує виділення додаткових ресурсів</w:t>
            </w:r>
          </w:p>
          <w:p w14:paraId="000005FB" w14:textId="77777777" w:rsidR="006778F6" w:rsidRDefault="006778F6" w:rsidP="00E34A6B">
            <w:pPr>
              <w:pBdr>
                <w:top w:val="nil"/>
                <w:left w:val="nil"/>
                <w:bottom w:val="nil"/>
                <w:right w:val="nil"/>
                <w:between w:val="nil"/>
              </w:pBdr>
              <w:spacing w:after="0"/>
              <w:rPr>
                <w:rFonts w:ascii="Arial" w:eastAsia="Arial" w:hAnsi="Arial" w:cs="Arial"/>
                <w:color w:val="000000"/>
                <w:sz w:val="16"/>
                <w:szCs w:val="16"/>
              </w:rPr>
            </w:pPr>
          </w:p>
        </w:tc>
        <w:tc>
          <w:tcPr>
            <w:tcW w:w="2321" w:type="dxa"/>
            <w:shd w:val="clear" w:color="auto" w:fill="FFFFFF" w:themeFill="background1"/>
            <w:tcMar>
              <w:top w:w="15" w:type="dxa"/>
              <w:left w:w="108" w:type="dxa"/>
              <w:bottom w:w="15" w:type="dxa"/>
              <w:right w:w="108" w:type="dxa"/>
            </w:tcMar>
          </w:tcPr>
          <w:p w14:paraId="000005FC" w14:textId="77777777" w:rsidR="006778F6" w:rsidRPr="00AF7036" w:rsidRDefault="00DB39D4" w:rsidP="00EE5538">
            <w:pPr>
              <w:numPr>
                <w:ilvl w:val="0"/>
                <w:numId w:val="69"/>
              </w:numPr>
              <w:pBdr>
                <w:top w:val="nil"/>
                <w:left w:val="nil"/>
                <w:bottom w:val="nil"/>
                <w:right w:val="nil"/>
                <w:between w:val="nil"/>
              </w:pBdr>
              <w:spacing w:after="0"/>
              <w:ind w:left="0" w:firstLine="0"/>
              <w:rPr>
                <w:rFonts w:ascii="Arial" w:eastAsia="Arial" w:hAnsi="Arial" w:cs="Arial"/>
                <w:color w:val="000000" w:themeColor="text1"/>
                <w:sz w:val="16"/>
                <w:szCs w:val="16"/>
              </w:rPr>
            </w:pPr>
            <w:r w:rsidRPr="00AF7036">
              <w:rPr>
                <w:rFonts w:ascii="Arial" w:eastAsia="Arial" w:hAnsi="Arial" w:cs="Arial"/>
                <w:color w:val="000000" w:themeColor="text1"/>
                <w:sz w:val="16"/>
                <w:szCs w:val="16"/>
              </w:rPr>
              <w:t>Проведено замовником попередні ринкові консультації для планування закупівель та організації їх проведення з метою аналізу ринку, зокрема отримання рекомендацій та інформації від суб’єктів господарювання, відповідно до ч. 4 ст. 4 Закону України «Про публічні закупівлі»</w:t>
            </w:r>
          </w:p>
          <w:p w14:paraId="000005FD" w14:textId="77777777" w:rsidR="006778F6" w:rsidRPr="00AF7036" w:rsidRDefault="00DB39D4" w:rsidP="00EE5538">
            <w:pPr>
              <w:numPr>
                <w:ilvl w:val="0"/>
                <w:numId w:val="69"/>
              </w:numPr>
              <w:pBdr>
                <w:top w:val="nil"/>
                <w:left w:val="nil"/>
                <w:bottom w:val="nil"/>
                <w:right w:val="nil"/>
                <w:between w:val="nil"/>
              </w:pBdr>
              <w:spacing w:after="0"/>
              <w:ind w:left="0" w:firstLine="0"/>
              <w:rPr>
                <w:rFonts w:ascii="Arial" w:eastAsia="Arial" w:hAnsi="Arial" w:cs="Arial"/>
                <w:color w:val="000000" w:themeColor="text1"/>
                <w:sz w:val="16"/>
                <w:szCs w:val="16"/>
              </w:rPr>
            </w:pPr>
            <w:r w:rsidRPr="00AF7036">
              <w:rPr>
                <w:rFonts w:ascii="Arial" w:eastAsia="Arial" w:hAnsi="Arial" w:cs="Arial"/>
                <w:color w:val="000000" w:themeColor="text1"/>
                <w:sz w:val="16"/>
                <w:szCs w:val="16"/>
              </w:rPr>
              <w:t>Проведено моніторинг плану закупівель структурними підрозділами замовника, які відповідають за оцінку доцільності закупівлі окремих товарів / робіт / послуг з подальшим аудитом (перевіркою) використання за  результатами завершення закупівельного періоду</w:t>
            </w:r>
          </w:p>
          <w:p w14:paraId="000005FE" w14:textId="77777777" w:rsidR="006778F6" w:rsidRPr="00AF7036" w:rsidRDefault="00DB39D4" w:rsidP="00EE5538">
            <w:pPr>
              <w:numPr>
                <w:ilvl w:val="0"/>
                <w:numId w:val="69"/>
              </w:numPr>
              <w:pBdr>
                <w:top w:val="nil"/>
                <w:left w:val="nil"/>
                <w:bottom w:val="nil"/>
                <w:right w:val="nil"/>
                <w:between w:val="nil"/>
              </w:pBdr>
              <w:spacing w:after="0"/>
              <w:ind w:left="0" w:firstLine="0"/>
              <w:rPr>
                <w:rFonts w:ascii="Arial" w:eastAsia="Arial" w:hAnsi="Arial" w:cs="Arial"/>
                <w:color w:val="000000" w:themeColor="text1"/>
                <w:sz w:val="16"/>
                <w:szCs w:val="16"/>
              </w:rPr>
            </w:pPr>
            <w:r w:rsidRPr="3BA09306">
              <w:rPr>
                <w:rFonts w:ascii="Arial" w:eastAsia="Arial" w:hAnsi="Arial" w:cs="Arial"/>
                <w:color w:val="000000" w:themeColor="text1"/>
                <w:sz w:val="16"/>
                <w:szCs w:val="16"/>
              </w:rPr>
              <w:t>Оприлюднено плани закупівель на сайті ОМС</w:t>
            </w:r>
          </w:p>
          <w:p w14:paraId="4819EDE6" w14:textId="5F583626" w:rsidR="006778F6" w:rsidRDefault="7523D37A" w:rsidP="00EE5538">
            <w:pPr>
              <w:numPr>
                <w:ilvl w:val="0"/>
                <w:numId w:val="69"/>
              </w:numPr>
              <w:pBdr>
                <w:top w:val="nil"/>
                <w:left w:val="nil"/>
                <w:bottom w:val="nil"/>
                <w:right w:val="nil"/>
                <w:between w:val="nil"/>
              </w:pBdr>
              <w:spacing w:after="0"/>
              <w:ind w:left="0" w:firstLine="0"/>
              <w:rPr>
                <w:rFonts w:ascii="Arial" w:eastAsia="Arial" w:hAnsi="Arial" w:cs="Arial"/>
                <w:color w:val="000000" w:themeColor="text1"/>
                <w:sz w:val="16"/>
                <w:szCs w:val="16"/>
              </w:rPr>
            </w:pPr>
            <w:r w:rsidRPr="3BA09306">
              <w:rPr>
                <w:rFonts w:ascii="Arial" w:eastAsia="Arial" w:hAnsi="Arial" w:cs="Arial"/>
                <w:color w:val="000000" w:themeColor="text1"/>
                <w:sz w:val="16"/>
                <w:szCs w:val="16"/>
              </w:rPr>
              <w:t xml:space="preserve">Розроблено та впроваджено внутрішній регламент ОМС з підготовки, узгодження та затвердження річного плану закупівель як комплексного документа.  </w:t>
            </w:r>
          </w:p>
          <w:p w14:paraId="000005FF" w14:textId="5469A9FF" w:rsidR="006778F6" w:rsidRPr="00AF7036" w:rsidRDefault="7523D37A" w:rsidP="00EE5538">
            <w:pPr>
              <w:numPr>
                <w:ilvl w:val="0"/>
                <w:numId w:val="69"/>
              </w:numPr>
              <w:pBdr>
                <w:top w:val="nil"/>
                <w:left w:val="nil"/>
                <w:bottom w:val="nil"/>
                <w:right w:val="nil"/>
                <w:between w:val="nil"/>
              </w:pBdr>
              <w:spacing w:after="0"/>
              <w:ind w:left="0" w:firstLine="0"/>
              <w:rPr>
                <w:rFonts w:ascii="Arial" w:eastAsia="Arial" w:hAnsi="Arial" w:cs="Arial"/>
                <w:color w:val="000000" w:themeColor="text1"/>
                <w:sz w:val="16"/>
                <w:szCs w:val="16"/>
              </w:rPr>
            </w:pPr>
            <w:r w:rsidRPr="3BA09306">
              <w:rPr>
                <w:rFonts w:ascii="Arial" w:eastAsia="Arial" w:hAnsi="Arial" w:cs="Arial"/>
                <w:color w:val="000000" w:themeColor="text1"/>
                <w:sz w:val="16"/>
                <w:szCs w:val="16"/>
              </w:rPr>
              <w:t>Створено комісію з моніторингу закупівель в умовах воєнного стану, із залученням представників фінансового управління, депутатського корпусу та, за можливості, громадськості (на дорадчих засадах)</w:t>
            </w:r>
          </w:p>
        </w:tc>
      </w:tr>
      <w:tr w:rsidR="00445EDE" w14:paraId="051556FC" w14:textId="77777777" w:rsidTr="3BA09306">
        <w:trPr>
          <w:trHeight w:val="300"/>
        </w:trPr>
        <w:tc>
          <w:tcPr>
            <w:tcW w:w="479" w:type="dxa"/>
            <w:shd w:val="clear" w:color="auto" w:fill="FFFFFF" w:themeFill="background1"/>
            <w:tcMar>
              <w:top w:w="15" w:type="dxa"/>
              <w:left w:w="108" w:type="dxa"/>
              <w:bottom w:w="15" w:type="dxa"/>
              <w:right w:w="108" w:type="dxa"/>
            </w:tcMar>
          </w:tcPr>
          <w:p w14:paraId="00000600" w14:textId="77777777" w:rsidR="006778F6" w:rsidRDefault="00DB39D4">
            <w:pPr>
              <w:spacing w:after="0"/>
              <w:rPr>
                <w:rFonts w:ascii="Arial" w:eastAsia="Arial" w:hAnsi="Arial" w:cs="Arial"/>
                <w:b/>
                <w:sz w:val="16"/>
                <w:szCs w:val="16"/>
              </w:rPr>
            </w:pPr>
            <w:r>
              <w:rPr>
                <w:rFonts w:ascii="Arial" w:eastAsia="Arial" w:hAnsi="Arial" w:cs="Arial"/>
                <w:b/>
                <w:sz w:val="16"/>
                <w:szCs w:val="16"/>
              </w:rPr>
              <w:t>4.2</w:t>
            </w:r>
          </w:p>
        </w:tc>
        <w:tc>
          <w:tcPr>
            <w:tcW w:w="1394" w:type="dxa"/>
            <w:shd w:val="clear" w:color="auto" w:fill="FFFFFF" w:themeFill="background1"/>
            <w:tcMar>
              <w:top w:w="15" w:type="dxa"/>
              <w:left w:w="108" w:type="dxa"/>
              <w:bottom w:w="15" w:type="dxa"/>
              <w:right w:w="108" w:type="dxa"/>
            </w:tcMar>
          </w:tcPr>
          <w:p w14:paraId="00000601" w14:textId="77777777" w:rsidR="006778F6" w:rsidRDefault="00DB39D4">
            <w:pPr>
              <w:spacing w:after="0"/>
              <w:rPr>
                <w:rFonts w:ascii="Arial" w:eastAsia="Arial" w:hAnsi="Arial" w:cs="Arial"/>
                <w:sz w:val="16"/>
                <w:szCs w:val="16"/>
              </w:rPr>
            </w:pPr>
            <w:r>
              <w:rPr>
                <w:rFonts w:ascii="Arial" w:eastAsia="Arial" w:hAnsi="Arial" w:cs="Arial"/>
                <w:sz w:val="16"/>
                <w:szCs w:val="16"/>
              </w:rPr>
              <w:t>Визначення коду предмета закупівлі</w:t>
            </w:r>
          </w:p>
        </w:tc>
        <w:tc>
          <w:tcPr>
            <w:tcW w:w="1792" w:type="dxa"/>
            <w:shd w:val="clear" w:color="auto" w:fill="FFFFFF" w:themeFill="background1"/>
            <w:tcMar>
              <w:top w:w="15" w:type="dxa"/>
              <w:left w:w="108" w:type="dxa"/>
              <w:bottom w:w="15" w:type="dxa"/>
              <w:right w:w="108" w:type="dxa"/>
            </w:tcMar>
          </w:tcPr>
          <w:p w14:paraId="00000602" w14:textId="77777777" w:rsidR="006778F6" w:rsidRDefault="00DB39D4" w:rsidP="00EE5538">
            <w:pPr>
              <w:numPr>
                <w:ilvl w:val="0"/>
                <w:numId w:val="71"/>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Можливість зловживання службовим становищем: свідоме приховування тендерів від потенційних учасників шляхом зазначення неправильного коду класифікатора закупівлі чи граматичних помилок у написанні предмета закупівлі з метою сприяння виграшу у тендері «конкретного» постачальника</w:t>
            </w:r>
          </w:p>
        </w:tc>
        <w:tc>
          <w:tcPr>
            <w:tcW w:w="1810" w:type="dxa"/>
            <w:shd w:val="clear" w:color="auto" w:fill="FFFFFF" w:themeFill="background1"/>
            <w:tcMar>
              <w:top w:w="15" w:type="dxa"/>
              <w:left w:w="108" w:type="dxa"/>
              <w:bottom w:w="15" w:type="dxa"/>
              <w:right w:w="108" w:type="dxa"/>
            </w:tcMar>
          </w:tcPr>
          <w:p w14:paraId="00000603" w14:textId="77777777" w:rsidR="006778F6" w:rsidRDefault="00000000" w:rsidP="00EE5538">
            <w:pPr>
              <w:numPr>
                <w:ilvl w:val="0"/>
                <w:numId w:val="9"/>
              </w:numPr>
              <w:pBdr>
                <w:top w:val="nil"/>
                <w:left w:val="nil"/>
                <w:bottom w:val="nil"/>
                <w:right w:val="nil"/>
                <w:between w:val="nil"/>
              </w:pBdr>
              <w:spacing w:after="0"/>
              <w:ind w:left="220" w:hanging="142"/>
              <w:rPr>
                <w:rFonts w:ascii="Arial" w:eastAsia="Arial" w:hAnsi="Arial" w:cs="Arial"/>
                <w:color w:val="000000"/>
                <w:sz w:val="16"/>
                <w:szCs w:val="16"/>
              </w:rPr>
            </w:pPr>
            <w:sdt>
              <w:sdtPr>
                <w:tag w:val="goog_rdk_62"/>
                <w:id w:val="-1616399574"/>
              </w:sdtPr>
              <w:sdtContent/>
            </w:sdt>
            <w:r w:rsidR="00DB39D4" w:rsidRPr="3BA09306">
              <w:rPr>
                <w:rFonts w:ascii="Arial" w:eastAsia="Arial" w:hAnsi="Arial" w:cs="Arial"/>
                <w:color w:val="000000" w:themeColor="text1"/>
                <w:sz w:val="16"/>
                <w:szCs w:val="16"/>
              </w:rPr>
              <w:t>Можливість визначення замовником одного предмета закупівлі за різними кодами по класифікатору України ДК 021:2015 «Єдиний закупівельний словник».</w:t>
            </w:r>
          </w:p>
          <w:p w14:paraId="00000606" w14:textId="3C2D2314" w:rsidR="006778F6" w:rsidRPr="007367C4" w:rsidRDefault="00DB39D4" w:rsidP="00EE5538">
            <w:pPr>
              <w:numPr>
                <w:ilvl w:val="0"/>
                <w:numId w:val="9"/>
              </w:numPr>
              <w:pBdr>
                <w:top w:val="nil"/>
                <w:left w:val="nil"/>
                <w:bottom w:val="nil"/>
                <w:right w:val="nil"/>
                <w:between w:val="nil"/>
              </w:pBdr>
              <w:spacing w:after="0"/>
              <w:ind w:left="220" w:hanging="142"/>
              <w:rPr>
                <w:rFonts w:ascii="Arial" w:eastAsia="Arial" w:hAnsi="Arial" w:cs="Arial"/>
                <w:color w:val="000000"/>
                <w:sz w:val="16"/>
                <w:szCs w:val="16"/>
              </w:rPr>
            </w:pPr>
            <w:r w:rsidRPr="3BA09306">
              <w:rPr>
                <w:rFonts w:ascii="Arial" w:eastAsia="Arial" w:hAnsi="Arial" w:cs="Arial"/>
                <w:color w:val="000000" w:themeColor="text1"/>
                <w:sz w:val="16"/>
                <w:szCs w:val="16"/>
              </w:rPr>
              <w:t xml:space="preserve"> Визначення предметом закупівлі робіт у випадку, коли фактично предметом закупівлі є послуги, що може призвести до порушення норм Закону України «Про публічні закупівлі», оскільки передбачені різні вартісні межі для закупівлі робіт і послуг.</w:t>
            </w:r>
          </w:p>
        </w:tc>
        <w:tc>
          <w:tcPr>
            <w:tcW w:w="1322" w:type="dxa"/>
            <w:shd w:val="clear" w:color="auto" w:fill="FFFFFF" w:themeFill="background1"/>
            <w:tcMar>
              <w:top w:w="15" w:type="dxa"/>
              <w:left w:w="108" w:type="dxa"/>
              <w:bottom w:w="15" w:type="dxa"/>
              <w:right w:w="108" w:type="dxa"/>
            </w:tcMar>
          </w:tcPr>
          <w:p w14:paraId="00000607" w14:textId="77777777" w:rsidR="006778F6" w:rsidRDefault="00DB39D4">
            <w:pPr>
              <w:spacing w:after="0"/>
              <w:rPr>
                <w:rFonts w:ascii="Arial" w:eastAsia="Arial" w:hAnsi="Arial" w:cs="Arial"/>
                <w:sz w:val="16"/>
                <w:szCs w:val="16"/>
              </w:rPr>
            </w:pPr>
            <w:r>
              <w:rPr>
                <w:rFonts w:ascii="Arial" w:eastAsia="Arial" w:hAnsi="Arial" w:cs="Arial"/>
                <w:sz w:val="16"/>
                <w:szCs w:val="16"/>
              </w:rPr>
              <w:t>Середній</w:t>
            </w:r>
          </w:p>
        </w:tc>
        <w:tc>
          <w:tcPr>
            <w:tcW w:w="2321" w:type="dxa"/>
            <w:shd w:val="clear" w:color="auto" w:fill="FFFFFF" w:themeFill="background1"/>
            <w:tcMar>
              <w:top w:w="15" w:type="dxa"/>
              <w:left w:w="108" w:type="dxa"/>
              <w:bottom w:w="15" w:type="dxa"/>
              <w:right w:w="108" w:type="dxa"/>
            </w:tcMar>
          </w:tcPr>
          <w:p w14:paraId="7B0CB987" w14:textId="59752F07" w:rsidR="006778F6" w:rsidRDefault="00DB39D4" w:rsidP="00EE5538">
            <w:pPr>
              <w:numPr>
                <w:ilvl w:val="0"/>
                <w:numId w:val="70"/>
              </w:numPr>
              <w:pBdr>
                <w:top w:val="nil"/>
                <w:left w:val="nil"/>
                <w:bottom w:val="nil"/>
                <w:right w:val="nil"/>
                <w:between w:val="nil"/>
              </w:pBdr>
              <w:spacing w:after="0"/>
              <w:ind w:left="0" w:firstLine="0"/>
              <w:rPr>
                <w:rFonts w:ascii="Arial" w:eastAsia="Arial" w:hAnsi="Arial" w:cs="Arial"/>
                <w:color w:val="000000"/>
                <w:sz w:val="16"/>
                <w:szCs w:val="16"/>
              </w:rPr>
            </w:pPr>
            <w:r w:rsidRPr="3BA09306">
              <w:rPr>
                <w:rFonts w:ascii="Arial" w:eastAsia="Arial" w:hAnsi="Arial" w:cs="Arial"/>
                <w:color w:val="000000" w:themeColor="text1"/>
                <w:sz w:val="16"/>
                <w:szCs w:val="16"/>
              </w:rPr>
              <w:t>Розробка політики закупівель ОМС, яка повинна передбачати детальну регламентацію прав та обов’язків відповідальних осіб замовника, визначати вимоги до процесу складання та якості технічних специфікацій, упроваджувати систему контролю за ухваленням рішень та процедуру залучення уповноваженого підрозділу (уповноваженої особи) з питань запобігання та виявлення корупції до процедури проведення закупівлі</w:t>
            </w:r>
          </w:p>
          <w:p w14:paraId="00000608" w14:textId="1D29F9D5" w:rsidR="006778F6" w:rsidRDefault="14FF3B31" w:rsidP="00EE5538">
            <w:pPr>
              <w:numPr>
                <w:ilvl w:val="0"/>
                <w:numId w:val="70"/>
              </w:numPr>
              <w:pBdr>
                <w:top w:val="nil"/>
                <w:left w:val="nil"/>
                <w:bottom w:val="nil"/>
                <w:right w:val="nil"/>
                <w:between w:val="nil"/>
              </w:pBdr>
              <w:spacing w:after="0"/>
              <w:ind w:left="0" w:firstLine="0"/>
              <w:rPr>
                <w:rFonts w:ascii="Arial" w:eastAsia="Arial" w:hAnsi="Arial" w:cs="Arial"/>
                <w:sz w:val="16"/>
                <w:szCs w:val="16"/>
              </w:rPr>
            </w:pPr>
            <w:r w:rsidRPr="3BA09306">
              <w:rPr>
                <w:rFonts w:ascii="Arial" w:eastAsia="Arial" w:hAnsi="Arial" w:cs="Arial"/>
                <w:color w:val="000000" w:themeColor="text1"/>
                <w:sz w:val="16"/>
                <w:szCs w:val="16"/>
              </w:rPr>
              <w:t>Розробка та затвердження внутрішнього методичного порядку (інструкції) щодо визначення предмета закупівлі із обов’язковим погодженням кожного технічного завдання/плану закупівлі уповноваженим фахівцем або комісією з публічних закупівель</w:t>
            </w:r>
          </w:p>
        </w:tc>
        <w:tc>
          <w:tcPr>
            <w:tcW w:w="1102" w:type="dxa"/>
            <w:shd w:val="clear" w:color="auto" w:fill="FFFFFF" w:themeFill="background1"/>
            <w:tcMar>
              <w:top w:w="15" w:type="dxa"/>
              <w:left w:w="108" w:type="dxa"/>
              <w:bottom w:w="15" w:type="dxa"/>
              <w:right w:w="108" w:type="dxa"/>
            </w:tcMar>
          </w:tcPr>
          <w:p w14:paraId="00000609" w14:textId="07982BEA" w:rsidR="006778F6" w:rsidRDefault="058764B7">
            <w:pPr>
              <w:rPr>
                <w:rFonts w:ascii="Arial" w:eastAsia="Arial" w:hAnsi="Arial" w:cs="Arial"/>
                <w:sz w:val="16"/>
                <w:szCs w:val="16"/>
              </w:rPr>
            </w:pPr>
            <w:r w:rsidRPr="4531817D">
              <w:rPr>
                <w:rFonts w:ascii="Arial" w:eastAsia="Arial" w:hAnsi="Arial" w:cs="Arial"/>
                <w:sz w:val="16"/>
                <w:szCs w:val="16"/>
              </w:rPr>
              <w:t xml:space="preserve">1 квартал </w:t>
            </w:r>
            <w:r w:rsidR="00DB39D4" w:rsidRPr="4531817D">
              <w:rPr>
                <w:rFonts w:ascii="Arial" w:eastAsia="Arial" w:hAnsi="Arial" w:cs="Arial"/>
                <w:sz w:val="16"/>
                <w:szCs w:val="16"/>
              </w:rPr>
              <w:t>2027</w:t>
            </w:r>
          </w:p>
        </w:tc>
        <w:tc>
          <w:tcPr>
            <w:tcW w:w="1588" w:type="dxa"/>
            <w:shd w:val="clear" w:color="auto" w:fill="FFFFFF" w:themeFill="background1"/>
            <w:tcMar>
              <w:top w:w="15" w:type="dxa"/>
              <w:left w:w="108" w:type="dxa"/>
              <w:bottom w:w="15" w:type="dxa"/>
              <w:right w:w="108" w:type="dxa"/>
            </w:tcMar>
          </w:tcPr>
          <w:p w14:paraId="0000060A" w14:textId="3B1401CD" w:rsidR="006778F6" w:rsidRDefault="00E423B1">
            <w:pPr>
              <w:spacing w:after="0"/>
              <w:rPr>
                <w:rFonts w:ascii="Arial" w:eastAsia="Arial" w:hAnsi="Arial" w:cs="Arial"/>
                <w:sz w:val="16"/>
                <w:szCs w:val="16"/>
              </w:rPr>
            </w:pPr>
            <w:r>
              <w:rPr>
                <w:rFonts w:ascii="Arial" w:eastAsia="Arial" w:hAnsi="Arial" w:cs="Arial"/>
                <w:sz w:val="16"/>
                <w:szCs w:val="16"/>
                <w:lang w:val="en-US"/>
              </w:rPr>
              <w:t xml:space="preserve">1-2 </w:t>
            </w:r>
            <w:r w:rsidR="00DB39D4">
              <w:rPr>
                <w:rFonts w:ascii="Arial" w:eastAsia="Arial" w:hAnsi="Arial" w:cs="Arial"/>
                <w:sz w:val="16"/>
                <w:szCs w:val="16"/>
              </w:rPr>
              <w:t xml:space="preserve">Фахівець з публічних закупівель </w:t>
            </w:r>
          </w:p>
        </w:tc>
        <w:tc>
          <w:tcPr>
            <w:tcW w:w="1437" w:type="dxa"/>
            <w:shd w:val="clear" w:color="auto" w:fill="FFFFFF" w:themeFill="background1"/>
            <w:tcMar>
              <w:top w:w="15" w:type="dxa"/>
              <w:left w:w="108" w:type="dxa"/>
              <w:bottom w:w="15" w:type="dxa"/>
              <w:right w:w="108" w:type="dxa"/>
            </w:tcMar>
          </w:tcPr>
          <w:p w14:paraId="0000060B" w14:textId="77777777" w:rsidR="006778F6" w:rsidRDefault="00DB39D4">
            <w:pPr>
              <w:spacing w:after="0"/>
              <w:rPr>
                <w:rFonts w:ascii="Arial" w:eastAsia="Arial" w:hAnsi="Arial" w:cs="Arial"/>
                <w:sz w:val="16"/>
                <w:szCs w:val="16"/>
              </w:rPr>
            </w:pPr>
            <w:r>
              <w:rPr>
                <w:rFonts w:ascii="Arial" w:eastAsia="Arial" w:hAnsi="Arial" w:cs="Arial"/>
                <w:sz w:val="16"/>
                <w:szCs w:val="16"/>
              </w:rPr>
              <w:t>Не потребує виділення додаткових ресурсів</w:t>
            </w:r>
          </w:p>
        </w:tc>
        <w:tc>
          <w:tcPr>
            <w:tcW w:w="2321" w:type="dxa"/>
            <w:shd w:val="clear" w:color="auto" w:fill="FFFFFF" w:themeFill="background1"/>
            <w:tcMar>
              <w:top w:w="15" w:type="dxa"/>
              <w:left w:w="108" w:type="dxa"/>
              <w:bottom w:w="15" w:type="dxa"/>
              <w:right w:w="108" w:type="dxa"/>
            </w:tcMar>
          </w:tcPr>
          <w:p w14:paraId="5AFEAE09" w14:textId="3C674401" w:rsidR="006778F6" w:rsidRDefault="00000000" w:rsidP="00EE5538">
            <w:pPr>
              <w:numPr>
                <w:ilvl w:val="0"/>
                <w:numId w:val="112"/>
              </w:numPr>
              <w:pBdr>
                <w:top w:val="nil"/>
                <w:left w:val="nil"/>
                <w:bottom w:val="nil"/>
                <w:right w:val="nil"/>
                <w:between w:val="nil"/>
              </w:pBdr>
              <w:spacing w:after="0"/>
              <w:ind w:left="0" w:firstLine="0"/>
              <w:rPr>
                <w:rFonts w:ascii="Arial" w:eastAsia="Arial" w:hAnsi="Arial" w:cs="Arial"/>
                <w:color w:val="000000"/>
                <w:sz w:val="16"/>
                <w:szCs w:val="16"/>
              </w:rPr>
            </w:pPr>
            <w:sdt>
              <w:sdtPr>
                <w:tag w:val="goog_rdk_64"/>
                <w:id w:val="-1371100852"/>
              </w:sdtPr>
              <w:sdtContent>
                <w:r w:rsidR="00DB39D4" w:rsidRPr="3BA09306">
                  <w:rPr>
                    <w:rFonts w:ascii="Arial" w:eastAsia="Arial" w:hAnsi="Arial" w:cs="Arial"/>
                    <w:sz w:val="16"/>
                    <w:szCs w:val="16"/>
                  </w:rPr>
                  <w:t xml:space="preserve">Затверджено </w:t>
                </w:r>
              </w:sdtContent>
            </w:sdt>
            <w:sdt>
              <w:sdtPr>
                <w:tag w:val="goog_rdk_65"/>
                <w:id w:val="633389027"/>
                <w:showingPlcHdr/>
              </w:sdtPr>
              <w:sdtContent>
                <w:r w:rsidR="00633C23">
                  <w:t xml:space="preserve">     </w:t>
                </w:r>
              </w:sdtContent>
            </w:sdt>
            <w:r w:rsidR="00DB39D4" w:rsidRPr="3BA09306">
              <w:rPr>
                <w:rFonts w:ascii="Arial" w:eastAsia="Arial" w:hAnsi="Arial" w:cs="Arial"/>
                <w:color w:val="000000" w:themeColor="text1"/>
                <w:sz w:val="16"/>
                <w:szCs w:val="16"/>
              </w:rPr>
              <w:t>політику закупівель ОМС, яка передбачає детальну регламентацію прав та обов’язків відповідальних осіб замовника, визначено вимоги до процесу складання та якості технічних специфікацій, упроваджено систему контролю за ухваленням рішень та процедуру залучення уповноваженого підрозділу (уповноваженої особи) з питань запобігання та виявлення корупції до процедури проведення закупівлі</w:t>
            </w:r>
          </w:p>
          <w:p w14:paraId="0000060C" w14:textId="0FD147F3" w:rsidR="006778F6" w:rsidRDefault="6D59C9B3" w:rsidP="00EE5538">
            <w:pPr>
              <w:numPr>
                <w:ilvl w:val="0"/>
                <w:numId w:val="112"/>
              </w:numPr>
              <w:pBdr>
                <w:top w:val="nil"/>
                <w:left w:val="nil"/>
                <w:bottom w:val="nil"/>
                <w:right w:val="nil"/>
                <w:between w:val="nil"/>
              </w:pBdr>
              <w:spacing w:after="0"/>
              <w:ind w:left="0" w:firstLine="0"/>
              <w:rPr>
                <w:rFonts w:ascii="Arial" w:eastAsia="Arial" w:hAnsi="Arial" w:cs="Arial"/>
                <w:sz w:val="16"/>
                <w:szCs w:val="16"/>
              </w:rPr>
            </w:pPr>
            <w:r w:rsidRPr="3BA09306">
              <w:rPr>
                <w:rFonts w:ascii="Arial" w:eastAsia="Arial" w:hAnsi="Arial" w:cs="Arial"/>
                <w:color w:val="000000" w:themeColor="text1"/>
                <w:sz w:val="16"/>
                <w:szCs w:val="16"/>
                <w:lang w:val="uk"/>
              </w:rPr>
              <w:t>Затверджено внутрішній методичний порядок (інструкцію) щодо визначення предмета закупівлі із обов’язковим погодженням кожного технічного завдання/плану закупівлі уповноваженим фахівцем або комісією з публічних закупівель</w:t>
            </w:r>
          </w:p>
        </w:tc>
      </w:tr>
      <w:tr w:rsidR="00445EDE" w14:paraId="1EB6A597" w14:textId="77777777" w:rsidTr="3BA09306">
        <w:trPr>
          <w:trHeight w:val="300"/>
        </w:trPr>
        <w:tc>
          <w:tcPr>
            <w:tcW w:w="479" w:type="dxa"/>
            <w:shd w:val="clear" w:color="auto" w:fill="FFFFFF" w:themeFill="background1"/>
            <w:tcMar>
              <w:top w:w="15" w:type="dxa"/>
              <w:left w:w="108" w:type="dxa"/>
              <w:bottom w:w="15" w:type="dxa"/>
              <w:right w:w="108" w:type="dxa"/>
            </w:tcMar>
          </w:tcPr>
          <w:p w14:paraId="0000060D" w14:textId="77777777" w:rsidR="006778F6" w:rsidRDefault="00DB39D4">
            <w:pPr>
              <w:spacing w:after="0"/>
              <w:rPr>
                <w:rFonts w:ascii="Arial" w:eastAsia="Arial" w:hAnsi="Arial" w:cs="Arial"/>
                <w:b/>
                <w:sz w:val="16"/>
                <w:szCs w:val="16"/>
              </w:rPr>
            </w:pPr>
            <w:r>
              <w:rPr>
                <w:rFonts w:ascii="Arial" w:eastAsia="Arial" w:hAnsi="Arial" w:cs="Arial"/>
                <w:b/>
                <w:sz w:val="16"/>
                <w:szCs w:val="16"/>
              </w:rPr>
              <w:t>4.3</w:t>
            </w:r>
          </w:p>
        </w:tc>
        <w:tc>
          <w:tcPr>
            <w:tcW w:w="1394" w:type="dxa"/>
            <w:shd w:val="clear" w:color="auto" w:fill="FFFFFF" w:themeFill="background1"/>
            <w:tcMar>
              <w:top w:w="15" w:type="dxa"/>
              <w:left w:w="108" w:type="dxa"/>
              <w:bottom w:w="15" w:type="dxa"/>
              <w:right w:w="108" w:type="dxa"/>
            </w:tcMar>
          </w:tcPr>
          <w:p w14:paraId="0000060E" w14:textId="77777777" w:rsidR="006778F6" w:rsidRDefault="00DB39D4">
            <w:pPr>
              <w:spacing w:after="0"/>
              <w:rPr>
                <w:rFonts w:ascii="Arial" w:eastAsia="Arial" w:hAnsi="Arial" w:cs="Arial"/>
                <w:sz w:val="16"/>
                <w:szCs w:val="16"/>
              </w:rPr>
            </w:pPr>
            <w:r>
              <w:rPr>
                <w:rFonts w:ascii="Arial" w:eastAsia="Arial" w:hAnsi="Arial" w:cs="Arial"/>
                <w:sz w:val="16"/>
                <w:szCs w:val="16"/>
              </w:rPr>
              <w:t xml:space="preserve">Опис у технічній специфікації до предмета закупівлі усіх необхідних характеристик товарів, робіт або послуг, що закуповуються, зокрема їхні технічні, функціональні </w:t>
            </w:r>
            <w:r>
              <w:rPr>
                <w:rFonts w:ascii="Arial" w:eastAsia="Arial" w:hAnsi="Arial" w:cs="Arial"/>
                <w:sz w:val="16"/>
                <w:szCs w:val="16"/>
              </w:rPr>
              <w:lastRenderedPageBreak/>
              <w:t>та якісні характеристики</w:t>
            </w:r>
          </w:p>
        </w:tc>
        <w:tc>
          <w:tcPr>
            <w:tcW w:w="1792" w:type="dxa"/>
            <w:shd w:val="clear" w:color="auto" w:fill="FFFFFF" w:themeFill="background1"/>
            <w:tcMar>
              <w:top w:w="15" w:type="dxa"/>
              <w:left w:w="108" w:type="dxa"/>
              <w:bottom w:w="15" w:type="dxa"/>
              <w:right w:w="108" w:type="dxa"/>
            </w:tcMar>
          </w:tcPr>
          <w:p w14:paraId="0000060F" w14:textId="77777777" w:rsidR="006778F6" w:rsidRDefault="00DB39D4" w:rsidP="00EE5538">
            <w:pPr>
              <w:numPr>
                <w:ilvl w:val="0"/>
                <w:numId w:val="111"/>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lastRenderedPageBreak/>
              <w:t xml:space="preserve">Можливість зловживання службовим становищем шляхом не зазначення або неповного відображення значення характеристик предмета закупівлі в технічній специфікації з метою ускладнення для потенційних </w:t>
            </w:r>
            <w:r>
              <w:rPr>
                <w:rFonts w:ascii="Arial" w:eastAsia="Arial" w:hAnsi="Arial" w:cs="Arial"/>
                <w:color w:val="000000"/>
                <w:sz w:val="16"/>
                <w:szCs w:val="16"/>
              </w:rPr>
              <w:lastRenderedPageBreak/>
              <w:t>учасників підготовки якісної тендерної пропозиції та/або наявність змови між замовником і певним учасником з метою отримання неправомірної вигоди від реалізації договору</w:t>
            </w:r>
          </w:p>
          <w:p w14:paraId="00000610" w14:textId="77777777" w:rsidR="006778F6" w:rsidRDefault="00DB39D4" w:rsidP="00EE5538">
            <w:pPr>
              <w:numPr>
                <w:ilvl w:val="0"/>
                <w:numId w:val="111"/>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Можливість зловживання службовим становищем під час опису технічної специфікації предмета закупівлі шляхом його опису під конкретного учасника з метою отримання неправомірної вигоди від реалізації договору</w:t>
            </w:r>
          </w:p>
          <w:p w14:paraId="00000611" w14:textId="77777777" w:rsidR="006778F6" w:rsidRDefault="00DB39D4" w:rsidP="00EE5538">
            <w:pPr>
              <w:numPr>
                <w:ilvl w:val="0"/>
                <w:numId w:val="111"/>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Можливість закупівлі неякісних товарів, робіт, послуг за низькою ціною в умовах попередньої змови посадових осіб замовника та постачальника шляхом виключення з тендерної документації вимог щодо стандартів якості</w:t>
            </w:r>
          </w:p>
          <w:p w14:paraId="00000612" w14:textId="77777777" w:rsidR="006778F6" w:rsidRDefault="006778F6">
            <w:pPr>
              <w:spacing w:after="0"/>
              <w:rPr>
                <w:rFonts w:ascii="Arial" w:eastAsia="Arial" w:hAnsi="Arial" w:cs="Arial"/>
                <w:sz w:val="16"/>
                <w:szCs w:val="16"/>
              </w:rPr>
            </w:pPr>
          </w:p>
          <w:p w14:paraId="00000613" w14:textId="77777777" w:rsidR="006778F6" w:rsidRDefault="006778F6">
            <w:pPr>
              <w:spacing w:after="0"/>
              <w:rPr>
                <w:rFonts w:ascii="Arial" w:eastAsia="Arial" w:hAnsi="Arial" w:cs="Arial"/>
                <w:sz w:val="16"/>
                <w:szCs w:val="16"/>
              </w:rPr>
            </w:pPr>
          </w:p>
        </w:tc>
        <w:tc>
          <w:tcPr>
            <w:tcW w:w="1810" w:type="dxa"/>
            <w:shd w:val="clear" w:color="auto" w:fill="FFFFFF" w:themeFill="background1"/>
            <w:tcMar>
              <w:top w:w="15" w:type="dxa"/>
              <w:left w:w="108" w:type="dxa"/>
              <w:bottom w:w="15" w:type="dxa"/>
              <w:right w:w="108" w:type="dxa"/>
            </w:tcMar>
          </w:tcPr>
          <w:p w14:paraId="00000614" w14:textId="77777777" w:rsidR="006778F6" w:rsidRDefault="00DB39D4" w:rsidP="00EE5538">
            <w:pPr>
              <w:numPr>
                <w:ilvl w:val="0"/>
                <w:numId w:val="8"/>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lastRenderedPageBreak/>
              <w:t xml:space="preserve">Дискреційні повноваження під час підготовки тендерної документації. </w:t>
            </w:r>
          </w:p>
          <w:p w14:paraId="00000615" w14:textId="77777777" w:rsidR="006778F6" w:rsidRDefault="00DB39D4" w:rsidP="00EE5538">
            <w:pPr>
              <w:numPr>
                <w:ilvl w:val="0"/>
                <w:numId w:val="8"/>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Недостатній розподіл обов’язків із планування закупівель, відсутність систем внутрішнього контролю. </w:t>
            </w:r>
          </w:p>
          <w:p w14:paraId="00000616" w14:textId="77777777" w:rsidR="006778F6" w:rsidRDefault="00DB39D4" w:rsidP="00EE5538">
            <w:pPr>
              <w:numPr>
                <w:ilvl w:val="0"/>
                <w:numId w:val="8"/>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lastRenderedPageBreak/>
              <w:t>Положення чинного законодавства у сфері публічних закупівель, що унеможливлюють зовнішній контроль за процедурою закупівлі в період дії правового режиму воєнного стану.</w:t>
            </w:r>
          </w:p>
          <w:p w14:paraId="00000617" w14:textId="77777777" w:rsidR="006778F6" w:rsidRDefault="00DB39D4" w:rsidP="00EE5538">
            <w:pPr>
              <w:numPr>
                <w:ilvl w:val="0"/>
                <w:numId w:val="8"/>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 Відсутність в електронній системі закупівель у тендерній документації технічної специфікації предмета закупівлі.</w:t>
            </w:r>
          </w:p>
          <w:p w14:paraId="00000618" w14:textId="77777777" w:rsidR="006778F6" w:rsidRDefault="00DB39D4" w:rsidP="00EE5538">
            <w:pPr>
              <w:numPr>
                <w:ilvl w:val="0"/>
                <w:numId w:val="8"/>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 Наявність в технічній специфікації предмета закупівлі конкретної марки, моделі, виробника або конкретних параметрів, яким відповідає певна марка чи модель без зазначення виразу «або еквівалент».</w:t>
            </w:r>
          </w:p>
          <w:p w14:paraId="0000061B" w14:textId="7D87EAC4" w:rsidR="006778F6" w:rsidRPr="005342D5" w:rsidRDefault="00DB39D4" w:rsidP="00EE5538">
            <w:pPr>
              <w:numPr>
                <w:ilvl w:val="0"/>
                <w:numId w:val="8"/>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 Відсутність обґрунтування посилання в технічній специфікації на конкретну марку, модель, виробника або конкретні </w:t>
            </w:r>
            <w:r>
              <w:rPr>
                <w:rFonts w:ascii="Arial" w:eastAsia="Arial" w:hAnsi="Arial" w:cs="Arial"/>
                <w:color w:val="000000"/>
                <w:sz w:val="16"/>
                <w:szCs w:val="16"/>
              </w:rPr>
              <w:lastRenderedPageBreak/>
              <w:t>параметри, яким відповідає певна марка чи модель.</w:t>
            </w:r>
          </w:p>
        </w:tc>
        <w:tc>
          <w:tcPr>
            <w:tcW w:w="1322" w:type="dxa"/>
            <w:tcMar>
              <w:top w:w="15" w:type="dxa"/>
              <w:left w:w="108" w:type="dxa"/>
              <w:bottom w:w="15" w:type="dxa"/>
              <w:right w:w="108" w:type="dxa"/>
            </w:tcMar>
          </w:tcPr>
          <w:p w14:paraId="0000061C" w14:textId="77777777" w:rsidR="006778F6" w:rsidRDefault="00DB39D4">
            <w:pPr>
              <w:spacing w:after="0"/>
              <w:rPr>
                <w:rFonts w:ascii="Arial" w:eastAsia="Arial" w:hAnsi="Arial" w:cs="Arial"/>
                <w:sz w:val="16"/>
                <w:szCs w:val="16"/>
              </w:rPr>
            </w:pPr>
            <w:r>
              <w:rPr>
                <w:rFonts w:ascii="Arial" w:eastAsia="Arial" w:hAnsi="Arial" w:cs="Arial"/>
                <w:sz w:val="16"/>
                <w:szCs w:val="16"/>
              </w:rPr>
              <w:lastRenderedPageBreak/>
              <w:t xml:space="preserve">Високий </w:t>
            </w:r>
          </w:p>
        </w:tc>
        <w:tc>
          <w:tcPr>
            <w:tcW w:w="2321" w:type="dxa"/>
            <w:shd w:val="clear" w:color="auto" w:fill="FFFFFF" w:themeFill="background1"/>
            <w:tcMar>
              <w:top w:w="15" w:type="dxa"/>
              <w:left w:w="108" w:type="dxa"/>
              <w:bottom w:w="15" w:type="dxa"/>
              <w:right w:w="108" w:type="dxa"/>
            </w:tcMar>
          </w:tcPr>
          <w:p w14:paraId="0000061D" w14:textId="77777777" w:rsidR="006778F6" w:rsidRDefault="00DB39D4" w:rsidP="00EE5538">
            <w:pPr>
              <w:numPr>
                <w:ilvl w:val="0"/>
                <w:numId w:val="110"/>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 xml:space="preserve">Розробка політики закупівель ОМС, яка повинна передбачати детальну регламентацію прав та обов’язків відповідальних осіб замовника, визначати вимоги до процесу складання та якості технічних специфікацій, упроваджувати систему контролю за ухваленням рішень та процедуру залучення уповноваженого </w:t>
            </w:r>
            <w:r>
              <w:rPr>
                <w:rFonts w:ascii="Arial" w:eastAsia="Arial" w:hAnsi="Arial" w:cs="Arial"/>
                <w:color w:val="000000"/>
                <w:sz w:val="16"/>
                <w:szCs w:val="16"/>
              </w:rPr>
              <w:lastRenderedPageBreak/>
              <w:t>підрозділу (уповноваженої особи) з питань запобігання та виявлення корупції до процедури проведення закупівлі</w:t>
            </w:r>
          </w:p>
          <w:p w14:paraId="0000061E" w14:textId="77777777" w:rsidR="006778F6" w:rsidRDefault="00DB39D4" w:rsidP="00EE5538">
            <w:pPr>
              <w:numPr>
                <w:ilvl w:val="0"/>
                <w:numId w:val="110"/>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Визначення товарів, що належать до ризикових категорій та розробка типових технічних специфікацій</w:t>
            </w:r>
          </w:p>
          <w:p w14:paraId="0000061F" w14:textId="77777777" w:rsidR="006778F6" w:rsidRDefault="00DB39D4" w:rsidP="00EE5538">
            <w:pPr>
              <w:numPr>
                <w:ilvl w:val="0"/>
                <w:numId w:val="110"/>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Оприлюднення обґрунтування технічних та якісних характеристик предмета закупівлі замовника (ОМС) шляхом розміщення на власному веб-сайті згідно з рекомендаціями постанови КМУ від 11.10.2016 № 710.</w:t>
            </w:r>
          </w:p>
          <w:p w14:paraId="00000620" w14:textId="77777777" w:rsidR="006778F6" w:rsidRDefault="006778F6">
            <w:pPr>
              <w:spacing w:after="0"/>
              <w:rPr>
                <w:rFonts w:ascii="Arial" w:eastAsia="Arial" w:hAnsi="Arial" w:cs="Arial"/>
                <w:sz w:val="16"/>
                <w:szCs w:val="16"/>
              </w:rPr>
            </w:pPr>
          </w:p>
          <w:p w14:paraId="00000621" w14:textId="77777777" w:rsidR="006778F6" w:rsidRDefault="006778F6">
            <w:pPr>
              <w:spacing w:after="0"/>
              <w:rPr>
                <w:rFonts w:ascii="Arial" w:eastAsia="Arial" w:hAnsi="Arial" w:cs="Arial"/>
                <w:sz w:val="16"/>
                <w:szCs w:val="16"/>
              </w:rPr>
            </w:pPr>
          </w:p>
          <w:p w14:paraId="00000622" w14:textId="77777777" w:rsidR="006778F6" w:rsidRDefault="006778F6">
            <w:pPr>
              <w:spacing w:after="0"/>
              <w:rPr>
                <w:rFonts w:ascii="Arial" w:eastAsia="Arial" w:hAnsi="Arial" w:cs="Arial"/>
                <w:sz w:val="16"/>
                <w:szCs w:val="16"/>
              </w:rPr>
            </w:pPr>
          </w:p>
          <w:p w14:paraId="00000623" w14:textId="77777777" w:rsidR="006778F6" w:rsidRDefault="006778F6">
            <w:pPr>
              <w:spacing w:after="0"/>
              <w:rPr>
                <w:rFonts w:ascii="Arial" w:eastAsia="Arial" w:hAnsi="Arial" w:cs="Arial"/>
                <w:sz w:val="16"/>
                <w:szCs w:val="16"/>
              </w:rPr>
            </w:pPr>
          </w:p>
        </w:tc>
        <w:tc>
          <w:tcPr>
            <w:tcW w:w="1102" w:type="dxa"/>
            <w:shd w:val="clear" w:color="auto" w:fill="FFFFFF" w:themeFill="background1"/>
            <w:tcMar>
              <w:top w:w="15" w:type="dxa"/>
              <w:left w:w="108" w:type="dxa"/>
              <w:bottom w:w="15" w:type="dxa"/>
              <w:right w:w="108" w:type="dxa"/>
            </w:tcMar>
          </w:tcPr>
          <w:p w14:paraId="00000624" w14:textId="69D2E5AE" w:rsidR="006778F6" w:rsidRDefault="3837CFAF">
            <w:pPr>
              <w:rPr>
                <w:rFonts w:ascii="Arial" w:eastAsia="Arial" w:hAnsi="Arial" w:cs="Arial"/>
                <w:sz w:val="16"/>
                <w:szCs w:val="16"/>
              </w:rPr>
            </w:pPr>
            <w:r w:rsidRPr="4531817D">
              <w:rPr>
                <w:rFonts w:ascii="Arial" w:eastAsia="Arial" w:hAnsi="Arial" w:cs="Arial"/>
                <w:sz w:val="16"/>
                <w:szCs w:val="16"/>
              </w:rPr>
              <w:lastRenderedPageBreak/>
              <w:t xml:space="preserve">1 квартал </w:t>
            </w:r>
            <w:r w:rsidR="00DB39D4" w:rsidRPr="4531817D">
              <w:rPr>
                <w:rFonts w:ascii="Arial" w:eastAsia="Arial" w:hAnsi="Arial" w:cs="Arial"/>
                <w:sz w:val="16"/>
                <w:szCs w:val="16"/>
              </w:rPr>
              <w:t>2027</w:t>
            </w:r>
          </w:p>
        </w:tc>
        <w:tc>
          <w:tcPr>
            <w:tcW w:w="1588" w:type="dxa"/>
            <w:shd w:val="clear" w:color="auto" w:fill="FFFFFF" w:themeFill="background1"/>
            <w:tcMar>
              <w:top w:w="15" w:type="dxa"/>
              <w:left w:w="108" w:type="dxa"/>
              <w:bottom w:w="15" w:type="dxa"/>
              <w:right w:w="108" w:type="dxa"/>
            </w:tcMar>
          </w:tcPr>
          <w:p w14:paraId="00000625" w14:textId="3D0BB932" w:rsidR="006778F6" w:rsidRDefault="00E423B1">
            <w:pPr>
              <w:spacing w:after="0"/>
              <w:rPr>
                <w:rFonts w:ascii="Arial" w:eastAsia="Arial" w:hAnsi="Arial" w:cs="Arial"/>
                <w:sz w:val="16"/>
                <w:szCs w:val="16"/>
              </w:rPr>
            </w:pPr>
            <w:r>
              <w:rPr>
                <w:rFonts w:ascii="Arial" w:eastAsia="Arial" w:hAnsi="Arial" w:cs="Arial"/>
                <w:sz w:val="16"/>
                <w:szCs w:val="16"/>
                <w:lang w:val="en-US"/>
              </w:rPr>
              <w:t xml:space="preserve">1-3 </w:t>
            </w:r>
            <w:r w:rsidR="00DB39D4">
              <w:rPr>
                <w:rFonts w:ascii="Arial" w:eastAsia="Arial" w:hAnsi="Arial" w:cs="Arial"/>
                <w:sz w:val="16"/>
                <w:szCs w:val="16"/>
              </w:rPr>
              <w:t xml:space="preserve">Фахівець з публічних закупівель </w:t>
            </w:r>
          </w:p>
        </w:tc>
        <w:tc>
          <w:tcPr>
            <w:tcW w:w="1437" w:type="dxa"/>
            <w:shd w:val="clear" w:color="auto" w:fill="FFFFFF" w:themeFill="background1"/>
            <w:tcMar>
              <w:top w:w="15" w:type="dxa"/>
              <w:left w:w="108" w:type="dxa"/>
              <w:bottom w:w="15" w:type="dxa"/>
              <w:right w:w="108" w:type="dxa"/>
            </w:tcMar>
          </w:tcPr>
          <w:p w14:paraId="00000626" w14:textId="77777777" w:rsidR="006778F6" w:rsidRDefault="00DB39D4">
            <w:pPr>
              <w:spacing w:after="0"/>
              <w:rPr>
                <w:rFonts w:ascii="Arial" w:eastAsia="Arial" w:hAnsi="Arial" w:cs="Arial"/>
                <w:sz w:val="16"/>
                <w:szCs w:val="16"/>
              </w:rPr>
            </w:pPr>
            <w:r>
              <w:rPr>
                <w:rFonts w:ascii="Arial" w:eastAsia="Arial" w:hAnsi="Arial" w:cs="Arial"/>
                <w:sz w:val="16"/>
                <w:szCs w:val="16"/>
              </w:rPr>
              <w:t>Не потребує виділення додаткових ресурсів</w:t>
            </w:r>
          </w:p>
        </w:tc>
        <w:tc>
          <w:tcPr>
            <w:tcW w:w="2321" w:type="dxa"/>
            <w:shd w:val="clear" w:color="auto" w:fill="FFFFFF" w:themeFill="background1"/>
            <w:tcMar>
              <w:top w:w="15" w:type="dxa"/>
              <w:left w:w="108" w:type="dxa"/>
              <w:bottom w:w="15" w:type="dxa"/>
              <w:right w:w="108" w:type="dxa"/>
            </w:tcMar>
          </w:tcPr>
          <w:p w14:paraId="00000627" w14:textId="61EA5652" w:rsidR="006778F6" w:rsidRDefault="00000000" w:rsidP="00EE5538">
            <w:pPr>
              <w:numPr>
                <w:ilvl w:val="0"/>
                <w:numId w:val="108"/>
              </w:numPr>
              <w:pBdr>
                <w:top w:val="nil"/>
                <w:left w:val="nil"/>
                <w:bottom w:val="nil"/>
                <w:right w:val="nil"/>
                <w:between w:val="nil"/>
              </w:pBdr>
              <w:spacing w:after="0"/>
              <w:ind w:left="0" w:firstLine="0"/>
              <w:rPr>
                <w:rFonts w:ascii="Arial" w:eastAsia="Arial" w:hAnsi="Arial" w:cs="Arial"/>
                <w:color w:val="000000"/>
                <w:sz w:val="16"/>
                <w:szCs w:val="16"/>
              </w:rPr>
            </w:pPr>
            <w:sdt>
              <w:sdtPr>
                <w:tag w:val="goog_rdk_67"/>
                <w:id w:val="210598754"/>
              </w:sdtPr>
              <w:sdtContent>
                <w:r w:rsidR="00DB39D4">
                  <w:rPr>
                    <w:rFonts w:ascii="Arial" w:eastAsia="Arial" w:hAnsi="Arial" w:cs="Arial"/>
                    <w:sz w:val="16"/>
                    <w:szCs w:val="16"/>
                  </w:rPr>
                  <w:t xml:space="preserve">Затверджено </w:t>
                </w:r>
              </w:sdtContent>
            </w:sdt>
            <w:sdt>
              <w:sdtPr>
                <w:tag w:val="goog_rdk_68"/>
                <w:id w:val="703210137"/>
                <w:showingPlcHdr/>
              </w:sdtPr>
              <w:sdtContent>
                <w:r w:rsidR="00633C23">
                  <w:t xml:space="preserve">     </w:t>
                </w:r>
              </w:sdtContent>
            </w:sdt>
            <w:r w:rsidR="00DB39D4">
              <w:rPr>
                <w:rFonts w:ascii="Arial" w:eastAsia="Arial" w:hAnsi="Arial" w:cs="Arial"/>
                <w:color w:val="000000"/>
                <w:sz w:val="16"/>
                <w:szCs w:val="16"/>
              </w:rPr>
              <w:t xml:space="preserve">політику закупівель ОМС, яка передбачає детальну регламентацію прав та обов’язків відповідальних осіб замовника, визначено вимоги до процесу складання та якості технічних специфікацій, упроваджено систему контролю за ухваленням рішень та процедуру залучення уповноваженого підрозділу (уповноваженої </w:t>
            </w:r>
            <w:r w:rsidR="00DB39D4">
              <w:rPr>
                <w:rFonts w:ascii="Arial" w:eastAsia="Arial" w:hAnsi="Arial" w:cs="Arial"/>
                <w:color w:val="000000"/>
                <w:sz w:val="16"/>
                <w:szCs w:val="16"/>
              </w:rPr>
              <w:lastRenderedPageBreak/>
              <w:t>особи) з питань запобігання та виявлення корупції до процедури проведення закупівлі</w:t>
            </w:r>
          </w:p>
          <w:p w14:paraId="00000628" w14:textId="77777777" w:rsidR="006778F6" w:rsidRDefault="00DB39D4" w:rsidP="00EE5538">
            <w:pPr>
              <w:numPr>
                <w:ilvl w:val="0"/>
                <w:numId w:val="108"/>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Визначено товари, що належать до ризикових категорій та розроблено типові технічні специфікації</w:t>
            </w:r>
          </w:p>
          <w:p w14:paraId="00000629" w14:textId="77777777" w:rsidR="006778F6" w:rsidRDefault="00DB39D4" w:rsidP="00EE5538">
            <w:pPr>
              <w:numPr>
                <w:ilvl w:val="0"/>
                <w:numId w:val="108"/>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Оприлюднено обґрунтування технічних та якісних характеристик предмета закупівлі шляхом розміщення на власному веб-сайті згідно з рекомендаціями постанови КМУ від 11.10.016 № 710.</w:t>
            </w:r>
          </w:p>
          <w:p w14:paraId="0000062A" w14:textId="77777777" w:rsidR="006778F6" w:rsidRDefault="006778F6">
            <w:pPr>
              <w:pBdr>
                <w:top w:val="nil"/>
                <w:left w:val="nil"/>
                <w:bottom w:val="nil"/>
                <w:right w:val="nil"/>
                <w:between w:val="nil"/>
              </w:pBdr>
              <w:spacing w:after="0"/>
              <w:rPr>
                <w:rFonts w:ascii="Arial" w:eastAsia="Arial" w:hAnsi="Arial" w:cs="Arial"/>
                <w:color w:val="000000"/>
                <w:sz w:val="16"/>
                <w:szCs w:val="16"/>
              </w:rPr>
            </w:pPr>
          </w:p>
          <w:p w14:paraId="0000062B" w14:textId="77777777" w:rsidR="006778F6" w:rsidRDefault="006778F6">
            <w:pPr>
              <w:spacing w:after="0"/>
              <w:rPr>
                <w:rFonts w:ascii="Arial" w:eastAsia="Arial" w:hAnsi="Arial" w:cs="Arial"/>
                <w:sz w:val="16"/>
                <w:szCs w:val="16"/>
              </w:rPr>
            </w:pPr>
          </w:p>
        </w:tc>
      </w:tr>
      <w:tr w:rsidR="00445EDE" w14:paraId="5FFB537E" w14:textId="77777777" w:rsidTr="3BA09306">
        <w:trPr>
          <w:trHeight w:val="300"/>
        </w:trPr>
        <w:tc>
          <w:tcPr>
            <w:tcW w:w="479" w:type="dxa"/>
            <w:shd w:val="clear" w:color="auto" w:fill="FFFFFF" w:themeFill="background1"/>
            <w:tcMar>
              <w:top w:w="15" w:type="dxa"/>
              <w:left w:w="108" w:type="dxa"/>
              <w:bottom w:w="15" w:type="dxa"/>
              <w:right w:w="108" w:type="dxa"/>
            </w:tcMar>
          </w:tcPr>
          <w:p w14:paraId="0000062C" w14:textId="77777777" w:rsidR="006778F6" w:rsidRDefault="00DB39D4">
            <w:pPr>
              <w:spacing w:after="0"/>
              <w:rPr>
                <w:rFonts w:ascii="Arial" w:eastAsia="Arial" w:hAnsi="Arial" w:cs="Arial"/>
                <w:b/>
                <w:sz w:val="16"/>
                <w:szCs w:val="16"/>
              </w:rPr>
            </w:pPr>
            <w:r>
              <w:rPr>
                <w:rFonts w:ascii="Arial" w:eastAsia="Arial" w:hAnsi="Arial" w:cs="Arial"/>
                <w:b/>
                <w:sz w:val="16"/>
                <w:szCs w:val="16"/>
              </w:rPr>
              <w:lastRenderedPageBreak/>
              <w:t>4.4</w:t>
            </w:r>
          </w:p>
        </w:tc>
        <w:tc>
          <w:tcPr>
            <w:tcW w:w="1394" w:type="dxa"/>
            <w:shd w:val="clear" w:color="auto" w:fill="FFFFFF" w:themeFill="background1"/>
            <w:tcMar>
              <w:top w:w="15" w:type="dxa"/>
              <w:left w:w="108" w:type="dxa"/>
              <w:bottom w:w="15" w:type="dxa"/>
              <w:right w:w="108" w:type="dxa"/>
            </w:tcMar>
          </w:tcPr>
          <w:p w14:paraId="0000062D" w14:textId="77777777" w:rsidR="006778F6" w:rsidRDefault="00DB39D4">
            <w:pPr>
              <w:spacing w:after="0"/>
              <w:rPr>
                <w:rFonts w:ascii="Arial" w:eastAsia="Arial" w:hAnsi="Arial" w:cs="Arial"/>
                <w:sz w:val="16"/>
                <w:szCs w:val="16"/>
              </w:rPr>
            </w:pPr>
            <w:r>
              <w:rPr>
                <w:rFonts w:ascii="Arial" w:eastAsia="Arial" w:hAnsi="Arial" w:cs="Arial"/>
                <w:sz w:val="16"/>
                <w:szCs w:val="16"/>
              </w:rPr>
              <w:t>Формування кваліфікаційних критеріїв предмета закупівлі, інших частин тендерної документації</w:t>
            </w:r>
          </w:p>
        </w:tc>
        <w:tc>
          <w:tcPr>
            <w:tcW w:w="1792" w:type="dxa"/>
            <w:shd w:val="clear" w:color="auto" w:fill="FFFFFF" w:themeFill="background1"/>
            <w:tcMar>
              <w:top w:w="15" w:type="dxa"/>
              <w:left w:w="108" w:type="dxa"/>
              <w:bottom w:w="15" w:type="dxa"/>
              <w:right w:w="108" w:type="dxa"/>
            </w:tcMar>
          </w:tcPr>
          <w:p w14:paraId="0000062E" w14:textId="77777777" w:rsidR="006778F6" w:rsidRDefault="00DB39D4" w:rsidP="00EE5538">
            <w:pPr>
              <w:numPr>
                <w:ilvl w:val="0"/>
                <w:numId w:val="107"/>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Можливість встановлення посадовою особою замовника дискримінаційних умов тендерної документації, орієнтованої на заздалегідь визначеного учасника, що звужує коло потенційних учасників та/або унеможливлює перемогу учасників, які можуть запропонувати роботу / товар / послугу кращої якості за нижчу ціну, з метою отримання неправомірної вигоди та укладення договору із заздалегідь визначеним учасником</w:t>
            </w:r>
          </w:p>
        </w:tc>
        <w:tc>
          <w:tcPr>
            <w:tcW w:w="1810" w:type="dxa"/>
            <w:shd w:val="clear" w:color="auto" w:fill="FFFFFF" w:themeFill="background1"/>
            <w:tcMar>
              <w:top w:w="15" w:type="dxa"/>
              <w:left w:w="108" w:type="dxa"/>
              <w:bottom w:w="15" w:type="dxa"/>
              <w:right w:w="108" w:type="dxa"/>
            </w:tcMar>
          </w:tcPr>
          <w:p w14:paraId="0000062F" w14:textId="77777777" w:rsidR="006778F6" w:rsidRDefault="00DB39D4" w:rsidP="00EE5538">
            <w:pPr>
              <w:numPr>
                <w:ilvl w:val="0"/>
                <w:numId w:val="7"/>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Наявність дискреційних повноважень щодо розробки тендерної документації.</w:t>
            </w:r>
          </w:p>
          <w:p w14:paraId="00000630" w14:textId="77777777" w:rsidR="006778F6" w:rsidRDefault="00DB39D4" w:rsidP="00EE5538">
            <w:pPr>
              <w:numPr>
                <w:ilvl w:val="0"/>
                <w:numId w:val="7"/>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 Відсутність контролю за тим, наскільки заявлені замовником у тендерній документації характеристики товару, роботи чи послуги є специфічними чи спеціальними, як порівняти з іншими закупівлями цього замовника. </w:t>
            </w:r>
          </w:p>
          <w:p w14:paraId="00000631" w14:textId="77777777" w:rsidR="006778F6" w:rsidRDefault="00DB39D4" w:rsidP="00EE5538">
            <w:pPr>
              <w:numPr>
                <w:ilvl w:val="0"/>
                <w:numId w:val="7"/>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Юридична невизначеність прав і обов’язків відповідальних посадових осіб. </w:t>
            </w:r>
          </w:p>
          <w:p w14:paraId="00000632" w14:textId="77777777" w:rsidR="006778F6" w:rsidRDefault="00DB39D4" w:rsidP="00EE5538">
            <w:pPr>
              <w:numPr>
                <w:ilvl w:val="0"/>
                <w:numId w:val="7"/>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Правова невизначеність дискримінації в публічних закупівлях. </w:t>
            </w:r>
          </w:p>
          <w:p w14:paraId="00000635" w14:textId="385EB1F4" w:rsidR="006778F6" w:rsidRPr="005342D5" w:rsidRDefault="00DB39D4" w:rsidP="00EE5538">
            <w:pPr>
              <w:numPr>
                <w:ilvl w:val="0"/>
                <w:numId w:val="7"/>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Концентрація повноважень шляхом покладання функцій на одну посадову особу.</w:t>
            </w:r>
          </w:p>
        </w:tc>
        <w:tc>
          <w:tcPr>
            <w:tcW w:w="1322" w:type="dxa"/>
            <w:tcMar>
              <w:top w:w="15" w:type="dxa"/>
              <w:left w:w="108" w:type="dxa"/>
              <w:bottom w:w="15" w:type="dxa"/>
              <w:right w:w="108" w:type="dxa"/>
            </w:tcMar>
          </w:tcPr>
          <w:p w14:paraId="00000636" w14:textId="77777777" w:rsidR="006778F6" w:rsidRDefault="00DB39D4">
            <w:pPr>
              <w:spacing w:after="0"/>
              <w:rPr>
                <w:rFonts w:ascii="Arial" w:eastAsia="Arial" w:hAnsi="Arial" w:cs="Arial"/>
                <w:sz w:val="16"/>
                <w:szCs w:val="16"/>
              </w:rPr>
            </w:pPr>
            <w:r>
              <w:rPr>
                <w:rFonts w:ascii="Arial" w:eastAsia="Arial" w:hAnsi="Arial" w:cs="Arial"/>
                <w:sz w:val="16"/>
                <w:szCs w:val="16"/>
              </w:rPr>
              <w:t xml:space="preserve">Високий </w:t>
            </w:r>
          </w:p>
        </w:tc>
        <w:tc>
          <w:tcPr>
            <w:tcW w:w="2321" w:type="dxa"/>
            <w:shd w:val="clear" w:color="auto" w:fill="FFFFFF" w:themeFill="background1"/>
            <w:tcMar>
              <w:top w:w="15" w:type="dxa"/>
              <w:left w:w="108" w:type="dxa"/>
              <w:bottom w:w="15" w:type="dxa"/>
              <w:right w:w="108" w:type="dxa"/>
            </w:tcMar>
          </w:tcPr>
          <w:p w14:paraId="00000637" w14:textId="77777777" w:rsidR="006778F6" w:rsidRDefault="00DB39D4" w:rsidP="00EE5538">
            <w:pPr>
              <w:numPr>
                <w:ilvl w:val="0"/>
                <w:numId w:val="106"/>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Проведення аналізу ринку та вивчення того, наскільки заявлені замовником у тендерній документації характеристики товару, роботи чи послуги є специфічними чи спеціальними, як порівняти з іншими закупівлями цього замовника, а у разі відсутності таких — з іншими тендерами в галузі</w:t>
            </w:r>
          </w:p>
          <w:p w14:paraId="00000638" w14:textId="77777777" w:rsidR="006778F6" w:rsidRDefault="00DB39D4" w:rsidP="00EE5538">
            <w:pPr>
              <w:numPr>
                <w:ilvl w:val="0"/>
                <w:numId w:val="106"/>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Залучення уповноваженого підрозділу (уповноваженої особи) з питань запобігання та виявлення корупції до аналізу тендерної документації в окремих закупівлях</w:t>
            </w:r>
          </w:p>
          <w:p w14:paraId="00000639" w14:textId="77777777" w:rsidR="006778F6" w:rsidRDefault="00DB39D4" w:rsidP="00EE5538">
            <w:pPr>
              <w:numPr>
                <w:ilvl w:val="0"/>
                <w:numId w:val="106"/>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Врахування практики Антимонопольного комітету України стосовно інших тендерів замовника з метою встановлення, які вимоги вже визнавалися дискримінаційними і чи замовник застосовує їх надалі</w:t>
            </w:r>
          </w:p>
        </w:tc>
        <w:tc>
          <w:tcPr>
            <w:tcW w:w="1102" w:type="dxa"/>
            <w:shd w:val="clear" w:color="auto" w:fill="FFFFFF" w:themeFill="background1"/>
            <w:tcMar>
              <w:top w:w="15" w:type="dxa"/>
              <w:left w:w="108" w:type="dxa"/>
              <w:bottom w:w="15" w:type="dxa"/>
              <w:right w:w="108" w:type="dxa"/>
            </w:tcMar>
          </w:tcPr>
          <w:p w14:paraId="0000063A" w14:textId="2483D522" w:rsidR="006778F6" w:rsidRDefault="3733F519">
            <w:pPr>
              <w:rPr>
                <w:rFonts w:ascii="Arial" w:eastAsia="Arial" w:hAnsi="Arial" w:cs="Arial"/>
                <w:sz w:val="16"/>
                <w:szCs w:val="16"/>
              </w:rPr>
            </w:pPr>
            <w:r w:rsidRPr="4531817D">
              <w:rPr>
                <w:rFonts w:ascii="Arial" w:eastAsia="Arial" w:hAnsi="Arial" w:cs="Arial"/>
                <w:sz w:val="16"/>
                <w:szCs w:val="16"/>
              </w:rPr>
              <w:t xml:space="preserve">2 квартал </w:t>
            </w:r>
            <w:r w:rsidR="00DB39D4" w:rsidRPr="4531817D">
              <w:rPr>
                <w:rFonts w:ascii="Arial" w:eastAsia="Arial" w:hAnsi="Arial" w:cs="Arial"/>
                <w:sz w:val="16"/>
                <w:szCs w:val="16"/>
              </w:rPr>
              <w:t>2026</w:t>
            </w:r>
          </w:p>
        </w:tc>
        <w:tc>
          <w:tcPr>
            <w:tcW w:w="1588" w:type="dxa"/>
            <w:shd w:val="clear" w:color="auto" w:fill="FFFFFF" w:themeFill="background1"/>
            <w:tcMar>
              <w:top w:w="15" w:type="dxa"/>
              <w:left w:w="108" w:type="dxa"/>
              <w:bottom w:w="15" w:type="dxa"/>
              <w:right w:w="108" w:type="dxa"/>
            </w:tcMar>
          </w:tcPr>
          <w:p w14:paraId="0000063B" w14:textId="013B3C83" w:rsidR="006778F6" w:rsidRDefault="00E423B1">
            <w:pPr>
              <w:spacing w:after="0"/>
              <w:rPr>
                <w:rFonts w:ascii="Arial" w:eastAsia="Arial" w:hAnsi="Arial" w:cs="Arial"/>
                <w:sz w:val="16"/>
                <w:szCs w:val="16"/>
              </w:rPr>
            </w:pPr>
            <w:r>
              <w:rPr>
                <w:rFonts w:ascii="Arial" w:eastAsia="Arial" w:hAnsi="Arial" w:cs="Arial"/>
                <w:sz w:val="16"/>
                <w:szCs w:val="16"/>
                <w:lang w:val="en-US"/>
              </w:rPr>
              <w:t xml:space="preserve">1-3 </w:t>
            </w:r>
            <w:r w:rsidR="00DB39D4">
              <w:rPr>
                <w:rFonts w:ascii="Arial" w:eastAsia="Arial" w:hAnsi="Arial" w:cs="Arial"/>
                <w:sz w:val="16"/>
                <w:szCs w:val="16"/>
              </w:rPr>
              <w:t xml:space="preserve">Фахівець з публічних закупівель </w:t>
            </w:r>
          </w:p>
          <w:p w14:paraId="0000063C" w14:textId="77777777" w:rsidR="006778F6" w:rsidRDefault="006778F6">
            <w:pPr>
              <w:spacing w:after="0"/>
              <w:rPr>
                <w:rFonts w:ascii="Arial" w:eastAsia="Arial" w:hAnsi="Arial" w:cs="Arial"/>
                <w:sz w:val="16"/>
                <w:szCs w:val="16"/>
              </w:rPr>
            </w:pPr>
          </w:p>
        </w:tc>
        <w:tc>
          <w:tcPr>
            <w:tcW w:w="1437" w:type="dxa"/>
            <w:shd w:val="clear" w:color="auto" w:fill="FFFFFF" w:themeFill="background1"/>
            <w:tcMar>
              <w:top w:w="15" w:type="dxa"/>
              <w:left w:w="108" w:type="dxa"/>
              <w:bottom w:w="15" w:type="dxa"/>
              <w:right w:w="108" w:type="dxa"/>
            </w:tcMar>
          </w:tcPr>
          <w:p w14:paraId="0000063D" w14:textId="77777777" w:rsidR="006778F6" w:rsidRDefault="00DB39D4">
            <w:pPr>
              <w:spacing w:after="0"/>
              <w:rPr>
                <w:rFonts w:ascii="Arial" w:eastAsia="Arial" w:hAnsi="Arial" w:cs="Arial"/>
                <w:sz w:val="16"/>
                <w:szCs w:val="16"/>
              </w:rPr>
            </w:pPr>
            <w:r>
              <w:rPr>
                <w:rFonts w:ascii="Arial" w:eastAsia="Arial" w:hAnsi="Arial" w:cs="Arial"/>
                <w:sz w:val="16"/>
                <w:szCs w:val="16"/>
              </w:rPr>
              <w:t>Не потребує виділення додаткових ресурсів</w:t>
            </w:r>
          </w:p>
        </w:tc>
        <w:tc>
          <w:tcPr>
            <w:tcW w:w="2321" w:type="dxa"/>
            <w:shd w:val="clear" w:color="auto" w:fill="FFFFFF" w:themeFill="background1"/>
            <w:tcMar>
              <w:top w:w="15" w:type="dxa"/>
              <w:left w:w="108" w:type="dxa"/>
              <w:bottom w:w="15" w:type="dxa"/>
              <w:right w:w="108" w:type="dxa"/>
            </w:tcMar>
          </w:tcPr>
          <w:p w14:paraId="0000063E" w14:textId="77777777" w:rsidR="006778F6" w:rsidRDefault="00DB39D4" w:rsidP="00EE5538">
            <w:pPr>
              <w:numPr>
                <w:ilvl w:val="0"/>
                <w:numId w:val="105"/>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Проведено аналіз ринку та вивчено те, наскільки заявлені замовником у тендерній документації характеристики товару, роботи чи послуги є специфічними чи спеціальними, як порівняти з іншими закупівлями цього замовника, а у разі відсутності таких — з іншими тендерами в галузі</w:t>
            </w:r>
          </w:p>
          <w:p w14:paraId="0000063F" w14:textId="77777777" w:rsidR="006778F6" w:rsidRDefault="00DB39D4" w:rsidP="00EE5538">
            <w:pPr>
              <w:numPr>
                <w:ilvl w:val="0"/>
                <w:numId w:val="105"/>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Залучено уповноважений підрозділ (уповноважену особу) з питань запобігання та виявлення корупції до аналізу тендерної документації в окремих закупівлях</w:t>
            </w:r>
          </w:p>
          <w:p w14:paraId="00000640" w14:textId="77777777" w:rsidR="006778F6" w:rsidRDefault="00DB39D4" w:rsidP="00EE5538">
            <w:pPr>
              <w:numPr>
                <w:ilvl w:val="0"/>
                <w:numId w:val="105"/>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Враховано практики Антимонопольного комітету України стосовно інших тендерів замовника з метою встановлення, які вимоги вже визнавалися дискримінаційними і чи замовник застосовує їх надалі</w:t>
            </w:r>
          </w:p>
          <w:p w14:paraId="00000641" w14:textId="77777777" w:rsidR="006778F6" w:rsidRDefault="006778F6">
            <w:pPr>
              <w:pBdr>
                <w:top w:val="nil"/>
                <w:left w:val="nil"/>
                <w:bottom w:val="nil"/>
                <w:right w:val="nil"/>
                <w:between w:val="nil"/>
              </w:pBdr>
              <w:spacing w:after="0"/>
              <w:rPr>
                <w:rFonts w:ascii="Arial" w:eastAsia="Arial" w:hAnsi="Arial" w:cs="Arial"/>
                <w:color w:val="000000"/>
                <w:sz w:val="16"/>
                <w:szCs w:val="16"/>
              </w:rPr>
            </w:pPr>
          </w:p>
        </w:tc>
      </w:tr>
      <w:tr w:rsidR="00445EDE" w14:paraId="47BEE71C" w14:textId="77777777" w:rsidTr="3BA09306">
        <w:trPr>
          <w:trHeight w:val="300"/>
        </w:trPr>
        <w:tc>
          <w:tcPr>
            <w:tcW w:w="479" w:type="dxa"/>
            <w:shd w:val="clear" w:color="auto" w:fill="FFFFFF" w:themeFill="background1"/>
            <w:tcMar>
              <w:top w:w="15" w:type="dxa"/>
              <w:left w:w="108" w:type="dxa"/>
              <w:bottom w:w="15" w:type="dxa"/>
              <w:right w:w="108" w:type="dxa"/>
            </w:tcMar>
          </w:tcPr>
          <w:p w14:paraId="00000642" w14:textId="77777777" w:rsidR="006778F6" w:rsidRDefault="00DB39D4">
            <w:pPr>
              <w:spacing w:after="0"/>
              <w:rPr>
                <w:rFonts w:ascii="Arial" w:eastAsia="Arial" w:hAnsi="Arial" w:cs="Arial"/>
                <w:b/>
                <w:sz w:val="16"/>
                <w:szCs w:val="16"/>
              </w:rPr>
            </w:pPr>
            <w:r>
              <w:rPr>
                <w:rFonts w:ascii="Arial" w:eastAsia="Arial" w:hAnsi="Arial" w:cs="Arial"/>
                <w:b/>
                <w:sz w:val="16"/>
                <w:szCs w:val="16"/>
              </w:rPr>
              <w:t>4.5</w:t>
            </w:r>
          </w:p>
        </w:tc>
        <w:tc>
          <w:tcPr>
            <w:tcW w:w="1394" w:type="dxa"/>
            <w:shd w:val="clear" w:color="auto" w:fill="FFFFFF" w:themeFill="background1"/>
            <w:tcMar>
              <w:top w:w="15" w:type="dxa"/>
              <w:left w:w="108" w:type="dxa"/>
              <w:bottom w:w="15" w:type="dxa"/>
              <w:right w:w="108" w:type="dxa"/>
            </w:tcMar>
          </w:tcPr>
          <w:p w14:paraId="00000643" w14:textId="77777777" w:rsidR="006778F6" w:rsidRDefault="00DB39D4">
            <w:pPr>
              <w:spacing w:after="0"/>
              <w:rPr>
                <w:rFonts w:ascii="Arial" w:eastAsia="Arial" w:hAnsi="Arial" w:cs="Arial"/>
                <w:sz w:val="16"/>
                <w:szCs w:val="16"/>
              </w:rPr>
            </w:pPr>
            <w:r>
              <w:rPr>
                <w:rFonts w:ascii="Arial" w:eastAsia="Arial" w:hAnsi="Arial" w:cs="Arial"/>
                <w:sz w:val="16"/>
                <w:szCs w:val="16"/>
              </w:rPr>
              <w:t>Формування умов поставки і оплати</w:t>
            </w:r>
          </w:p>
        </w:tc>
        <w:tc>
          <w:tcPr>
            <w:tcW w:w="1792" w:type="dxa"/>
            <w:shd w:val="clear" w:color="auto" w:fill="FFFFFF" w:themeFill="background1"/>
            <w:tcMar>
              <w:top w:w="15" w:type="dxa"/>
              <w:left w:w="108" w:type="dxa"/>
              <w:bottom w:w="15" w:type="dxa"/>
              <w:right w:w="108" w:type="dxa"/>
            </w:tcMar>
          </w:tcPr>
          <w:p w14:paraId="00000644" w14:textId="77777777" w:rsidR="006778F6" w:rsidRDefault="00DB39D4" w:rsidP="00EE5538">
            <w:pPr>
              <w:numPr>
                <w:ilvl w:val="0"/>
                <w:numId w:val="104"/>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 xml:space="preserve">Можливість зловживання службовим становищем та змови посадових осіб замовника </w:t>
            </w:r>
            <w:r>
              <w:rPr>
                <w:rFonts w:ascii="Arial" w:eastAsia="Arial" w:hAnsi="Arial" w:cs="Arial"/>
                <w:color w:val="000000"/>
                <w:sz w:val="16"/>
                <w:szCs w:val="16"/>
              </w:rPr>
              <w:lastRenderedPageBreak/>
              <w:t>(ОМС) і потенційних контрагентів шляхом встановлення необґрунтованих умов поставки й оплати товарів з метою обрання їх постачальниками товарів, робіт та/або послуг з метою отримання неправомірної вигоди</w:t>
            </w:r>
          </w:p>
        </w:tc>
        <w:tc>
          <w:tcPr>
            <w:tcW w:w="1810" w:type="dxa"/>
            <w:shd w:val="clear" w:color="auto" w:fill="FFFFFF" w:themeFill="background1"/>
            <w:tcMar>
              <w:top w:w="15" w:type="dxa"/>
              <w:left w:w="108" w:type="dxa"/>
              <w:bottom w:w="15" w:type="dxa"/>
              <w:right w:w="108" w:type="dxa"/>
            </w:tcMar>
          </w:tcPr>
          <w:p w14:paraId="00000645" w14:textId="77777777" w:rsidR="006778F6" w:rsidRDefault="00DB39D4" w:rsidP="00EE5538">
            <w:pPr>
              <w:numPr>
                <w:ilvl w:val="0"/>
                <w:numId w:val="6"/>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lastRenderedPageBreak/>
              <w:t xml:space="preserve">Наявність дискреційних повноважень під час розробки тендерної документації </w:t>
            </w:r>
            <w:r>
              <w:rPr>
                <w:rFonts w:ascii="Arial" w:eastAsia="Arial" w:hAnsi="Arial" w:cs="Arial"/>
                <w:color w:val="000000"/>
                <w:sz w:val="16"/>
                <w:szCs w:val="16"/>
              </w:rPr>
              <w:lastRenderedPageBreak/>
              <w:t xml:space="preserve">щодо широкого діапазону терміну оплати. </w:t>
            </w:r>
          </w:p>
          <w:p w14:paraId="00000646" w14:textId="77777777" w:rsidR="006778F6" w:rsidRDefault="00DB39D4" w:rsidP="00EE5538">
            <w:pPr>
              <w:numPr>
                <w:ilvl w:val="0"/>
                <w:numId w:val="6"/>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Наявність дискреційних повноважень під час розробки тендерної документації щодо коротких строків поставки.</w:t>
            </w:r>
          </w:p>
          <w:p w14:paraId="00000647" w14:textId="77777777" w:rsidR="006778F6" w:rsidRDefault="00DB39D4" w:rsidP="00EE5538">
            <w:pPr>
              <w:numPr>
                <w:ilvl w:val="0"/>
                <w:numId w:val="6"/>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Наявність дискреційних повноважень під час розробки тендерної документації щодо умов постачання за замовленням замовника (у випадку, коли немає графіка поставок). </w:t>
            </w:r>
          </w:p>
          <w:p w14:paraId="0000064A" w14:textId="7A2D35AE" w:rsidR="006778F6" w:rsidRPr="005342D5" w:rsidRDefault="00DB39D4" w:rsidP="00EE5538">
            <w:pPr>
              <w:numPr>
                <w:ilvl w:val="0"/>
                <w:numId w:val="6"/>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Відсутність контролю за тим, наскільки заявлені замовником у тендерній документації характеристики товару, роботи чи послуги є специфічними або спеціальними, як порівняти з іншими закупівлями цього замовника.</w:t>
            </w:r>
          </w:p>
        </w:tc>
        <w:tc>
          <w:tcPr>
            <w:tcW w:w="1322" w:type="dxa"/>
            <w:tcMar>
              <w:top w:w="15" w:type="dxa"/>
              <w:left w:w="108" w:type="dxa"/>
              <w:bottom w:w="15" w:type="dxa"/>
              <w:right w:w="108" w:type="dxa"/>
            </w:tcMar>
          </w:tcPr>
          <w:p w14:paraId="0000064B" w14:textId="77777777" w:rsidR="006778F6" w:rsidRDefault="00DB39D4">
            <w:pPr>
              <w:spacing w:after="0"/>
              <w:rPr>
                <w:rFonts w:ascii="Arial" w:eastAsia="Arial" w:hAnsi="Arial" w:cs="Arial"/>
                <w:sz w:val="16"/>
                <w:szCs w:val="16"/>
              </w:rPr>
            </w:pPr>
            <w:r>
              <w:rPr>
                <w:rFonts w:ascii="Arial" w:eastAsia="Arial" w:hAnsi="Arial" w:cs="Arial"/>
                <w:sz w:val="16"/>
                <w:szCs w:val="16"/>
              </w:rPr>
              <w:lastRenderedPageBreak/>
              <w:t xml:space="preserve">Високий </w:t>
            </w:r>
          </w:p>
        </w:tc>
        <w:tc>
          <w:tcPr>
            <w:tcW w:w="2321" w:type="dxa"/>
            <w:shd w:val="clear" w:color="auto" w:fill="FFFFFF" w:themeFill="background1"/>
            <w:tcMar>
              <w:top w:w="15" w:type="dxa"/>
              <w:left w:w="108" w:type="dxa"/>
              <w:bottom w:w="15" w:type="dxa"/>
              <w:right w:w="108" w:type="dxa"/>
            </w:tcMar>
          </w:tcPr>
          <w:p w14:paraId="0000064C" w14:textId="77777777" w:rsidR="006778F6" w:rsidRDefault="00DB39D4" w:rsidP="00EE5538">
            <w:pPr>
              <w:numPr>
                <w:ilvl w:val="0"/>
                <w:numId w:val="96"/>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Проведення закупівель за стандартизованими умовами поставок та оплати</w:t>
            </w:r>
          </w:p>
          <w:p w14:paraId="0000064D" w14:textId="77777777" w:rsidR="006778F6" w:rsidRDefault="00DB39D4" w:rsidP="00EE5538">
            <w:pPr>
              <w:numPr>
                <w:ilvl w:val="0"/>
                <w:numId w:val="96"/>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lastRenderedPageBreak/>
              <w:t>Включення до політики закупівель ОМС та/або інструкції з діловодства примірних договорів закупівлі товарів, робіт або послуг, які будуть містити антикорупційні застереження</w:t>
            </w:r>
          </w:p>
          <w:p w14:paraId="0000064E" w14:textId="77777777" w:rsidR="006778F6" w:rsidRDefault="006778F6">
            <w:pPr>
              <w:spacing w:after="0"/>
              <w:rPr>
                <w:rFonts w:ascii="Arial" w:eastAsia="Arial" w:hAnsi="Arial" w:cs="Arial"/>
                <w:sz w:val="16"/>
                <w:szCs w:val="16"/>
              </w:rPr>
            </w:pPr>
          </w:p>
        </w:tc>
        <w:tc>
          <w:tcPr>
            <w:tcW w:w="1102" w:type="dxa"/>
            <w:shd w:val="clear" w:color="auto" w:fill="FFFFFF" w:themeFill="background1"/>
            <w:tcMar>
              <w:top w:w="15" w:type="dxa"/>
              <w:left w:w="108" w:type="dxa"/>
              <w:bottom w:w="15" w:type="dxa"/>
              <w:right w:w="108" w:type="dxa"/>
            </w:tcMar>
          </w:tcPr>
          <w:p w14:paraId="0000064F" w14:textId="4AE8AC18" w:rsidR="006778F6" w:rsidRDefault="6E69405A">
            <w:pPr>
              <w:rPr>
                <w:rFonts w:ascii="Arial" w:eastAsia="Arial" w:hAnsi="Arial" w:cs="Arial"/>
                <w:sz w:val="16"/>
                <w:szCs w:val="16"/>
              </w:rPr>
            </w:pPr>
            <w:r w:rsidRPr="4531817D">
              <w:rPr>
                <w:rFonts w:ascii="Arial" w:eastAsia="Arial" w:hAnsi="Arial" w:cs="Arial"/>
                <w:sz w:val="16"/>
                <w:szCs w:val="16"/>
              </w:rPr>
              <w:lastRenderedPageBreak/>
              <w:t xml:space="preserve">2 квартал </w:t>
            </w:r>
            <w:r w:rsidR="00DB39D4" w:rsidRPr="4531817D">
              <w:rPr>
                <w:rFonts w:ascii="Arial" w:eastAsia="Arial" w:hAnsi="Arial" w:cs="Arial"/>
                <w:sz w:val="16"/>
                <w:szCs w:val="16"/>
              </w:rPr>
              <w:t>2026</w:t>
            </w:r>
          </w:p>
        </w:tc>
        <w:tc>
          <w:tcPr>
            <w:tcW w:w="1588" w:type="dxa"/>
            <w:shd w:val="clear" w:color="auto" w:fill="FFFFFF" w:themeFill="background1"/>
            <w:tcMar>
              <w:top w:w="15" w:type="dxa"/>
              <w:left w:w="108" w:type="dxa"/>
              <w:bottom w:w="15" w:type="dxa"/>
              <w:right w:w="108" w:type="dxa"/>
            </w:tcMar>
          </w:tcPr>
          <w:p w14:paraId="00000650" w14:textId="63FFD4C6" w:rsidR="006778F6" w:rsidRDefault="00E423B1">
            <w:pPr>
              <w:spacing w:after="0"/>
              <w:rPr>
                <w:rFonts w:ascii="Arial" w:eastAsia="Arial" w:hAnsi="Arial" w:cs="Arial"/>
                <w:sz w:val="16"/>
                <w:szCs w:val="16"/>
              </w:rPr>
            </w:pPr>
            <w:r>
              <w:rPr>
                <w:rFonts w:ascii="Arial" w:eastAsia="Arial" w:hAnsi="Arial" w:cs="Arial"/>
                <w:sz w:val="16"/>
                <w:szCs w:val="16"/>
                <w:lang w:val="en-US"/>
              </w:rPr>
              <w:t xml:space="preserve">1-2 </w:t>
            </w:r>
            <w:r w:rsidR="00DB39D4">
              <w:rPr>
                <w:rFonts w:ascii="Arial" w:eastAsia="Arial" w:hAnsi="Arial" w:cs="Arial"/>
                <w:sz w:val="16"/>
                <w:szCs w:val="16"/>
              </w:rPr>
              <w:t>Фахівець з публічних закупівель</w:t>
            </w:r>
          </w:p>
          <w:p w14:paraId="00000651" w14:textId="77777777" w:rsidR="006778F6" w:rsidRDefault="006778F6">
            <w:pPr>
              <w:spacing w:after="0"/>
              <w:rPr>
                <w:rFonts w:ascii="Arial" w:eastAsia="Arial" w:hAnsi="Arial" w:cs="Arial"/>
                <w:sz w:val="16"/>
                <w:szCs w:val="16"/>
              </w:rPr>
            </w:pPr>
          </w:p>
          <w:p w14:paraId="00000652" w14:textId="77777777" w:rsidR="006778F6" w:rsidRDefault="006778F6">
            <w:pPr>
              <w:spacing w:after="0"/>
              <w:rPr>
                <w:rFonts w:ascii="Arial" w:eastAsia="Arial" w:hAnsi="Arial" w:cs="Arial"/>
                <w:sz w:val="16"/>
                <w:szCs w:val="16"/>
              </w:rPr>
            </w:pPr>
          </w:p>
          <w:p w14:paraId="00000653" w14:textId="77777777" w:rsidR="006778F6" w:rsidRDefault="006778F6">
            <w:pPr>
              <w:spacing w:after="0"/>
              <w:rPr>
                <w:rFonts w:ascii="Arial" w:eastAsia="Arial" w:hAnsi="Arial" w:cs="Arial"/>
                <w:sz w:val="16"/>
                <w:szCs w:val="16"/>
              </w:rPr>
            </w:pPr>
          </w:p>
        </w:tc>
        <w:tc>
          <w:tcPr>
            <w:tcW w:w="1437" w:type="dxa"/>
            <w:shd w:val="clear" w:color="auto" w:fill="FFFFFF" w:themeFill="background1"/>
            <w:tcMar>
              <w:top w:w="15" w:type="dxa"/>
              <w:left w:w="108" w:type="dxa"/>
              <w:bottom w:w="15" w:type="dxa"/>
              <w:right w:w="108" w:type="dxa"/>
            </w:tcMar>
          </w:tcPr>
          <w:p w14:paraId="00000654" w14:textId="77777777" w:rsidR="006778F6" w:rsidRDefault="00DB39D4" w:rsidP="00EE5538">
            <w:pPr>
              <w:numPr>
                <w:ilvl w:val="0"/>
                <w:numId w:val="95"/>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Потребує виділення додаткових ресурсів</w:t>
            </w:r>
          </w:p>
          <w:p w14:paraId="00000655" w14:textId="77777777" w:rsidR="006778F6" w:rsidRDefault="00DB39D4" w:rsidP="00EE5538">
            <w:pPr>
              <w:numPr>
                <w:ilvl w:val="0"/>
                <w:numId w:val="95"/>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 xml:space="preserve">Не потребує </w:t>
            </w:r>
            <w:r>
              <w:rPr>
                <w:rFonts w:ascii="Arial" w:eastAsia="Arial" w:hAnsi="Arial" w:cs="Arial"/>
                <w:color w:val="000000"/>
                <w:sz w:val="16"/>
                <w:szCs w:val="16"/>
              </w:rPr>
              <w:lastRenderedPageBreak/>
              <w:t>виділення додаткових ресурсів</w:t>
            </w:r>
          </w:p>
          <w:p w14:paraId="00000656" w14:textId="77777777" w:rsidR="006778F6" w:rsidRDefault="006778F6">
            <w:pPr>
              <w:spacing w:after="0"/>
              <w:rPr>
                <w:rFonts w:ascii="Arial" w:eastAsia="Arial" w:hAnsi="Arial" w:cs="Arial"/>
                <w:sz w:val="16"/>
                <w:szCs w:val="16"/>
              </w:rPr>
            </w:pPr>
          </w:p>
        </w:tc>
        <w:tc>
          <w:tcPr>
            <w:tcW w:w="2321" w:type="dxa"/>
            <w:shd w:val="clear" w:color="auto" w:fill="FFFFFF" w:themeFill="background1"/>
            <w:tcMar>
              <w:top w:w="15" w:type="dxa"/>
              <w:left w:w="108" w:type="dxa"/>
              <w:bottom w:w="15" w:type="dxa"/>
              <w:right w:w="108" w:type="dxa"/>
            </w:tcMar>
          </w:tcPr>
          <w:p w14:paraId="00000657" w14:textId="77777777" w:rsidR="006778F6" w:rsidRDefault="00DB39D4" w:rsidP="00EE5538">
            <w:pPr>
              <w:numPr>
                <w:ilvl w:val="0"/>
                <w:numId w:val="94"/>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lastRenderedPageBreak/>
              <w:t>Проведено закупівлі за стандартизованими умовами поставок та оплати</w:t>
            </w:r>
          </w:p>
          <w:p w14:paraId="00000658" w14:textId="77777777" w:rsidR="006778F6" w:rsidRDefault="00DB39D4" w:rsidP="00EE5538">
            <w:pPr>
              <w:numPr>
                <w:ilvl w:val="0"/>
                <w:numId w:val="94"/>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lastRenderedPageBreak/>
              <w:t>Включено до закупівельної політики ОМС та/або інструкції з діловодства примірних договорів закупівлі товарів, робіт або послуг, які містять антикорупційні застереження</w:t>
            </w:r>
          </w:p>
        </w:tc>
      </w:tr>
      <w:tr w:rsidR="00445EDE" w14:paraId="01B4EAF4" w14:textId="77777777" w:rsidTr="3BA09306">
        <w:trPr>
          <w:trHeight w:val="300"/>
        </w:trPr>
        <w:tc>
          <w:tcPr>
            <w:tcW w:w="479" w:type="dxa"/>
            <w:shd w:val="clear" w:color="auto" w:fill="FFFFFF" w:themeFill="background1"/>
            <w:tcMar>
              <w:top w:w="15" w:type="dxa"/>
              <w:left w:w="108" w:type="dxa"/>
              <w:bottom w:w="15" w:type="dxa"/>
              <w:right w:w="108" w:type="dxa"/>
            </w:tcMar>
          </w:tcPr>
          <w:p w14:paraId="00000659" w14:textId="77777777" w:rsidR="006778F6" w:rsidRDefault="00DB39D4">
            <w:pPr>
              <w:spacing w:after="0"/>
              <w:rPr>
                <w:rFonts w:ascii="Arial" w:eastAsia="Arial" w:hAnsi="Arial" w:cs="Arial"/>
                <w:b/>
                <w:sz w:val="16"/>
                <w:szCs w:val="16"/>
              </w:rPr>
            </w:pPr>
            <w:r>
              <w:rPr>
                <w:rFonts w:ascii="Arial" w:eastAsia="Arial" w:hAnsi="Arial" w:cs="Arial"/>
                <w:b/>
                <w:sz w:val="16"/>
                <w:szCs w:val="16"/>
              </w:rPr>
              <w:lastRenderedPageBreak/>
              <w:t>4.6</w:t>
            </w:r>
          </w:p>
        </w:tc>
        <w:tc>
          <w:tcPr>
            <w:tcW w:w="1394" w:type="dxa"/>
            <w:shd w:val="clear" w:color="auto" w:fill="FFFFFF" w:themeFill="background1"/>
            <w:tcMar>
              <w:top w:w="15" w:type="dxa"/>
              <w:left w:w="108" w:type="dxa"/>
              <w:bottom w:w="15" w:type="dxa"/>
              <w:right w:w="108" w:type="dxa"/>
            </w:tcMar>
          </w:tcPr>
          <w:p w14:paraId="0000065A" w14:textId="77777777" w:rsidR="006778F6" w:rsidRDefault="00DB39D4">
            <w:pPr>
              <w:spacing w:after="0"/>
              <w:rPr>
                <w:rFonts w:ascii="Arial" w:eastAsia="Arial" w:hAnsi="Arial" w:cs="Arial"/>
                <w:sz w:val="16"/>
                <w:szCs w:val="16"/>
              </w:rPr>
            </w:pPr>
            <w:r>
              <w:rPr>
                <w:rFonts w:ascii="Arial" w:eastAsia="Arial" w:hAnsi="Arial" w:cs="Arial"/>
                <w:sz w:val="16"/>
                <w:szCs w:val="16"/>
              </w:rPr>
              <w:t xml:space="preserve">Обґрунтування технічних та якісних характеристик предмета закупівлі, його </w:t>
            </w:r>
            <w:r>
              <w:rPr>
                <w:rFonts w:ascii="Arial" w:eastAsia="Arial" w:hAnsi="Arial" w:cs="Arial"/>
                <w:sz w:val="16"/>
                <w:szCs w:val="16"/>
              </w:rPr>
              <w:lastRenderedPageBreak/>
              <w:t>очікуваної вартості та/або розміру бюджетного призначення</w:t>
            </w:r>
          </w:p>
        </w:tc>
        <w:tc>
          <w:tcPr>
            <w:tcW w:w="1792" w:type="dxa"/>
            <w:shd w:val="clear" w:color="auto" w:fill="FFFFFF" w:themeFill="background1"/>
            <w:tcMar>
              <w:top w:w="15" w:type="dxa"/>
              <w:left w:w="108" w:type="dxa"/>
              <w:bottom w:w="15" w:type="dxa"/>
              <w:right w:w="108" w:type="dxa"/>
            </w:tcMar>
          </w:tcPr>
          <w:p w14:paraId="0000065B" w14:textId="77777777" w:rsidR="006778F6" w:rsidRDefault="00DB39D4" w:rsidP="00EE5538">
            <w:pPr>
              <w:numPr>
                <w:ilvl w:val="0"/>
                <w:numId w:val="97"/>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lastRenderedPageBreak/>
              <w:t xml:space="preserve">Можливість встановлення посадовою особою замовника дискримінаційних умов під час </w:t>
            </w:r>
            <w:r>
              <w:rPr>
                <w:rFonts w:ascii="Arial" w:eastAsia="Arial" w:hAnsi="Arial" w:cs="Arial"/>
                <w:color w:val="000000"/>
                <w:sz w:val="16"/>
                <w:szCs w:val="16"/>
              </w:rPr>
              <w:lastRenderedPageBreak/>
              <w:t>формування технічних та якісних характеристик, орієнтованих на заздалегідь визначеного учасника, що звужує коло потенційних учасників та/ або унеможливлює перемогу постачальників, які можуть запропонувати роботу / товар / послугу кращої якості за нижчу ціну</w:t>
            </w:r>
          </w:p>
        </w:tc>
        <w:tc>
          <w:tcPr>
            <w:tcW w:w="1810" w:type="dxa"/>
            <w:shd w:val="clear" w:color="auto" w:fill="FFFFFF" w:themeFill="background1"/>
            <w:tcMar>
              <w:top w:w="15" w:type="dxa"/>
              <w:left w:w="108" w:type="dxa"/>
              <w:bottom w:w="15" w:type="dxa"/>
              <w:right w:w="108" w:type="dxa"/>
            </w:tcMar>
          </w:tcPr>
          <w:p w14:paraId="0000065F" w14:textId="3C907FA9" w:rsidR="006778F6" w:rsidRPr="00633C23" w:rsidRDefault="00DB39D4" w:rsidP="00EE5538">
            <w:pPr>
              <w:numPr>
                <w:ilvl w:val="0"/>
                <w:numId w:val="5"/>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lastRenderedPageBreak/>
              <w:t xml:space="preserve">Відсутність на сайті замовника обґрунтування технічних та якісних характеристик </w:t>
            </w:r>
            <w:r>
              <w:rPr>
                <w:rFonts w:ascii="Arial" w:eastAsia="Arial" w:hAnsi="Arial" w:cs="Arial"/>
                <w:color w:val="000000"/>
                <w:sz w:val="16"/>
                <w:szCs w:val="16"/>
              </w:rPr>
              <w:lastRenderedPageBreak/>
              <w:t>предмета закупівлі, його очікуваної вартості.</w:t>
            </w:r>
          </w:p>
        </w:tc>
        <w:tc>
          <w:tcPr>
            <w:tcW w:w="1322" w:type="dxa"/>
            <w:tcMar>
              <w:top w:w="15" w:type="dxa"/>
              <w:left w:w="108" w:type="dxa"/>
              <w:bottom w:w="15" w:type="dxa"/>
              <w:right w:w="108" w:type="dxa"/>
            </w:tcMar>
          </w:tcPr>
          <w:p w14:paraId="00000660" w14:textId="77777777" w:rsidR="006778F6" w:rsidRDefault="00DB39D4">
            <w:pPr>
              <w:spacing w:after="0"/>
              <w:rPr>
                <w:rFonts w:ascii="Arial" w:eastAsia="Arial" w:hAnsi="Arial" w:cs="Arial"/>
                <w:sz w:val="16"/>
                <w:szCs w:val="16"/>
              </w:rPr>
            </w:pPr>
            <w:r>
              <w:rPr>
                <w:rFonts w:ascii="Arial" w:eastAsia="Arial" w:hAnsi="Arial" w:cs="Arial"/>
                <w:sz w:val="16"/>
                <w:szCs w:val="16"/>
              </w:rPr>
              <w:lastRenderedPageBreak/>
              <w:t>Середній</w:t>
            </w:r>
          </w:p>
        </w:tc>
        <w:tc>
          <w:tcPr>
            <w:tcW w:w="2321" w:type="dxa"/>
            <w:shd w:val="clear" w:color="auto" w:fill="FFFFFF" w:themeFill="background1"/>
            <w:tcMar>
              <w:top w:w="15" w:type="dxa"/>
              <w:left w:w="108" w:type="dxa"/>
              <w:bottom w:w="15" w:type="dxa"/>
              <w:right w:w="108" w:type="dxa"/>
            </w:tcMar>
          </w:tcPr>
          <w:p w14:paraId="00000661" w14:textId="5015290D" w:rsidR="006778F6" w:rsidRDefault="00000000" w:rsidP="00EE5538">
            <w:pPr>
              <w:numPr>
                <w:ilvl w:val="0"/>
                <w:numId w:val="103"/>
              </w:numPr>
              <w:pBdr>
                <w:top w:val="nil"/>
                <w:left w:val="nil"/>
                <w:bottom w:val="nil"/>
                <w:right w:val="nil"/>
                <w:between w:val="nil"/>
              </w:pBdr>
              <w:spacing w:after="0"/>
              <w:ind w:left="0" w:firstLine="0"/>
              <w:rPr>
                <w:rFonts w:ascii="Arial" w:eastAsia="Arial" w:hAnsi="Arial" w:cs="Arial"/>
                <w:color w:val="000000"/>
                <w:sz w:val="16"/>
                <w:szCs w:val="16"/>
              </w:rPr>
            </w:pPr>
            <w:sdt>
              <w:sdtPr>
                <w:tag w:val="goog_rdk_71"/>
                <w:id w:val="-476976556"/>
              </w:sdtPr>
              <w:sdtContent>
                <w:r w:rsidR="00DB39D4">
                  <w:rPr>
                    <w:rFonts w:ascii="Arial" w:eastAsia="Arial" w:hAnsi="Arial" w:cs="Arial"/>
                    <w:sz w:val="16"/>
                    <w:szCs w:val="16"/>
                  </w:rPr>
                  <w:t xml:space="preserve">Забезпечення </w:t>
                </w:r>
              </w:sdtContent>
            </w:sdt>
            <w:r w:rsidR="00633C23">
              <w:rPr>
                <w:rFonts w:ascii="Arial" w:eastAsia="Arial" w:hAnsi="Arial" w:cs="Arial"/>
                <w:color w:val="000000"/>
                <w:sz w:val="16"/>
                <w:szCs w:val="16"/>
              </w:rPr>
              <w:t xml:space="preserve">оприлюднення </w:t>
            </w:r>
            <w:r w:rsidR="00DB39D4">
              <w:rPr>
                <w:rFonts w:ascii="Arial" w:eastAsia="Arial" w:hAnsi="Arial" w:cs="Arial"/>
                <w:color w:val="000000"/>
                <w:sz w:val="16"/>
                <w:szCs w:val="16"/>
              </w:rPr>
              <w:t xml:space="preserve">обґрунтування технічних та якісних характеристик предмета закупівлі, його очікуваної вартості та/або </w:t>
            </w:r>
            <w:r w:rsidR="00DB39D4">
              <w:rPr>
                <w:rFonts w:ascii="Arial" w:eastAsia="Arial" w:hAnsi="Arial" w:cs="Arial"/>
                <w:color w:val="000000"/>
                <w:sz w:val="16"/>
                <w:szCs w:val="16"/>
              </w:rPr>
              <w:lastRenderedPageBreak/>
              <w:t>розміру бюджетного призначення на власному веб-сайті замовника / на веб-сайті головного розпорядника бюджетних коштів протягом п’яти робочих днів з дня оприлюднення оголошення про проведення конкурентної процедури закупівель</w:t>
            </w:r>
          </w:p>
          <w:p w14:paraId="00000662" w14:textId="77777777" w:rsidR="006778F6" w:rsidRDefault="00DB39D4" w:rsidP="00EE5538">
            <w:pPr>
              <w:numPr>
                <w:ilvl w:val="0"/>
                <w:numId w:val="103"/>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Розробка політики закупівель ОМС, яка повинна передбачати детальну регламентацію прав та обов’язків відповідальних осіб замовника, визначати вимоги до процесу складання та якості технічних специфікацій, упроваджувати систему контролю за ухваленням рішень та процедуру залучення уповноваженого підрозділу (уповноваженої особи) з питань запобігання та виявлення корупції до процедури проведення закупівлі</w:t>
            </w:r>
          </w:p>
          <w:p w14:paraId="00000663" w14:textId="77777777" w:rsidR="006778F6" w:rsidRDefault="00DB39D4" w:rsidP="00EE5538">
            <w:pPr>
              <w:numPr>
                <w:ilvl w:val="0"/>
                <w:numId w:val="103"/>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Залучення до процедури розгляду тендерних пропозицій представників громадської ради</w:t>
            </w:r>
          </w:p>
          <w:p w14:paraId="00000664" w14:textId="77777777" w:rsidR="006778F6" w:rsidRDefault="00DB39D4" w:rsidP="00EE5538">
            <w:pPr>
              <w:numPr>
                <w:ilvl w:val="0"/>
                <w:numId w:val="103"/>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Проведення моніторингу відмінених процедур закупівлі замовником за період (30 або 60 діб) та аналіз правомірності такої відміни (зокрема, з використанням аналітичного інструменту bi.prozorro.org/)</w:t>
            </w:r>
          </w:p>
          <w:p w14:paraId="00000665" w14:textId="77777777" w:rsidR="006778F6" w:rsidRDefault="00DB39D4" w:rsidP="00EE5538">
            <w:pPr>
              <w:numPr>
                <w:ilvl w:val="0"/>
                <w:numId w:val="103"/>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 xml:space="preserve">Проведення аналізу фактів відміни закупівель і розробка </w:t>
            </w:r>
            <w:r>
              <w:rPr>
                <w:rFonts w:ascii="Arial" w:eastAsia="Arial" w:hAnsi="Arial" w:cs="Arial"/>
                <w:color w:val="000000"/>
                <w:sz w:val="16"/>
                <w:szCs w:val="16"/>
              </w:rPr>
              <w:lastRenderedPageBreak/>
              <w:t>механізму виявлення таких фактів у майбутньому</w:t>
            </w:r>
          </w:p>
        </w:tc>
        <w:tc>
          <w:tcPr>
            <w:tcW w:w="1102" w:type="dxa"/>
            <w:shd w:val="clear" w:color="auto" w:fill="FFFFFF" w:themeFill="background1"/>
            <w:tcMar>
              <w:top w:w="15" w:type="dxa"/>
              <w:left w:w="108" w:type="dxa"/>
              <w:bottom w:w="15" w:type="dxa"/>
              <w:right w:w="108" w:type="dxa"/>
            </w:tcMar>
          </w:tcPr>
          <w:p w14:paraId="00000666" w14:textId="2141B1F8" w:rsidR="006778F6" w:rsidRDefault="381B6575">
            <w:pPr>
              <w:rPr>
                <w:rFonts w:ascii="Arial" w:eastAsia="Arial" w:hAnsi="Arial" w:cs="Arial"/>
                <w:sz w:val="16"/>
                <w:szCs w:val="16"/>
              </w:rPr>
            </w:pPr>
            <w:r w:rsidRPr="4531817D">
              <w:rPr>
                <w:rFonts w:ascii="Arial" w:eastAsia="Arial" w:hAnsi="Arial" w:cs="Arial"/>
                <w:sz w:val="16"/>
                <w:szCs w:val="16"/>
              </w:rPr>
              <w:lastRenderedPageBreak/>
              <w:t xml:space="preserve">2 квартал </w:t>
            </w:r>
            <w:r w:rsidR="00DB39D4" w:rsidRPr="4531817D">
              <w:rPr>
                <w:rFonts w:ascii="Arial" w:eastAsia="Arial" w:hAnsi="Arial" w:cs="Arial"/>
                <w:sz w:val="16"/>
                <w:szCs w:val="16"/>
              </w:rPr>
              <w:t>2026</w:t>
            </w:r>
          </w:p>
        </w:tc>
        <w:tc>
          <w:tcPr>
            <w:tcW w:w="1588" w:type="dxa"/>
            <w:shd w:val="clear" w:color="auto" w:fill="FFFFFF" w:themeFill="background1"/>
            <w:tcMar>
              <w:top w:w="15" w:type="dxa"/>
              <w:left w:w="108" w:type="dxa"/>
              <w:bottom w:w="15" w:type="dxa"/>
              <w:right w:w="108" w:type="dxa"/>
            </w:tcMar>
          </w:tcPr>
          <w:p w14:paraId="00000667" w14:textId="59A81A8C" w:rsidR="006778F6" w:rsidRDefault="00E423B1">
            <w:pPr>
              <w:spacing w:after="0"/>
              <w:rPr>
                <w:rFonts w:ascii="Arial" w:eastAsia="Arial" w:hAnsi="Arial" w:cs="Arial"/>
                <w:sz w:val="16"/>
                <w:szCs w:val="16"/>
              </w:rPr>
            </w:pPr>
            <w:r>
              <w:rPr>
                <w:rFonts w:ascii="Arial" w:eastAsia="Arial" w:hAnsi="Arial" w:cs="Arial"/>
                <w:sz w:val="16"/>
                <w:szCs w:val="16"/>
                <w:lang w:val="en-US"/>
              </w:rPr>
              <w:t xml:space="preserve">1- 5 </w:t>
            </w:r>
            <w:r w:rsidR="00DB39D4">
              <w:rPr>
                <w:rFonts w:ascii="Arial" w:eastAsia="Arial" w:hAnsi="Arial" w:cs="Arial"/>
                <w:sz w:val="16"/>
                <w:szCs w:val="16"/>
              </w:rPr>
              <w:t xml:space="preserve">Фахівець з публічних закупівель </w:t>
            </w:r>
          </w:p>
          <w:p w14:paraId="00000668" w14:textId="77777777" w:rsidR="006778F6" w:rsidRDefault="006778F6">
            <w:pPr>
              <w:spacing w:after="0"/>
              <w:rPr>
                <w:rFonts w:ascii="Arial" w:eastAsia="Arial" w:hAnsi="Arial" w:cs="Arial"/>
                <w:sz w:val="16"/>
                <w:szCs w:val="16"/>
              </w:rPr>
            </w:pPr>
          </w:p>
          <w:p w14:paraId="00000669" w14:textId="77777777" w:rsidR="006778F6" w:rsidRDefault="006778F6">
            <w:pPr>
              <w:spacing w:after="0"/>
              <w:rPr>
                <w:rFonts w:ascii="Arial" w:eastAsia="Arial" w:hAnsi="Arial" w:cs="Arial"/>
                <w:sz w:val="16"/>
                <w:szCs w:val="16"/>
              </w:rPr>
            </w:pPr>
          </w:p>
        </w:tc>
        <w:tc>
          <w:tcPr>
            <w:tcW w:w="1437" w:type="dxa"/>
            <w:shd w:val="clear" w:color="auto" w:fill="FFFFFF" w:themeFill="background1"/>
            <w:tcMar>
              <w:top w:w="15" w:type="dxa"/>
              <w:left w:w="108" w:type="dxa"/>
              <w:bottom w:w="15" w:type="dxa"/>
              <w:right w:w="108" w:type="dxa"/>
            </w:tcMar>
          </w:tcPr>
          <w:p w14:paraId="0000066A" w14:textId="77777777" w:rsidR="006778F6" w:rsidRDefault="00DB39D4">
            <w:pPr>
              <w:spacing w:after="0"/>
              <w:rPr>
                <w:rFonts w:ascii="Arial" w:eastAsia="Arial" w:hAnsi="Arial" w:cs="Arial"/>
                <w:sz w:val="16"/>
                <w:szCs w:val="16"/>
              </w:rPr>
            </w:pPr>
            <w:r>
              <w:rPr>
                <w:rFonts w:ascii="Arial" w:eastAsia="Arial" w:hAnsi="Arial" w:cs="Arial"/>
                <w:sz w:val="16"/>
                <w:szCs w:val="16"/>
              </w:rPr>
              <w:t>Не потребує виділення додаткових ресурсів</w:t>
            </w:r>
          </w:p>
        </w:tc>
        <w:tc>
          <w:tcPr>
            <w:tcW w:w="2321" w:type="dxa"/>
            <w:shd w:val="clear" w:color="auto" w:fill="FFFFFF" w:themeFill="background1"/>
            <w:tcMar>
              <w:top w:w="15" w:type="dxa"/>
              <w:left w:w="108" w:type="dxa"/>
              <w:bottom w:w="15" w:type="dxa"/>
              <w:right w:w="108" w:type="dxa"/>
            </w:tcMar>
          </w:tcPr>
          <w:p w14:paraId="0000066B" w14:textId="77777777" w:rsidR="006778F6" w:rsidRDefault="00DB39D4" w:rsidP="00EE5538">
            <w:pPr>
              <w:numPr>
                <w:ilvl w:val="0"/>
                <w:numId w:val="102"/>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 xml:space="preserve">Оприлюднено обґрунтування технічних та якісних характеристик предмета закупівлі, його очікуваної вартості та/або розміру бюджетного </w:t>
            </w:r>
            <w:r>
              <w:rPr>
                <w:rFonts w:ascii="Arial" w:eastAsia="Arial" w:hAnsi="Arial" w:cs="Arial"/>
                <w:color w:val="000000"/>
                <w:sz w:val="16"/>
                <w:szCs w:val="16"/>
              </w:rPr>
              <w:lastRenderedPageBreak/>
              <w:t>призначення на власному веб-сайті замовника / на веб-сайті головного розпорядника бюджетних коштів протягом п’яти робочих днів з дня оприлюднення оголошення про проведення конкурентної процедури закупівель</w:t>
            </w:r>
          </w:p>
          <w:p w14:paraId="0000066C" w14:textId="6A508648" w:rsidR="006778F6" w:rsidRDefault="00000000" w:rsidP="00EE5538">
            <w:pPr>
              <w:numPr>
                <w:ilvl w:val="0"/>
                <w:numId w:val="102"/>
              </w:numPr>
              <w:pBdr>
                <w:top w:val="nil"/>
                <w:left w:val="nil"/>
                <w:bottom w:val="nil"/>
                <w:right w:val="nil"/>
                <w:between w:val="nil"/>
              </w:pBdr>
              <w:spacing w:after="0"/>
              <w:ind w:left="0" w:firstLine="0"/>
              <w:rPr>
                <w:rFonts w:ascii="Arial" w:eastAsia="Arial" w:hAnsi="Arial" w:cs="Arial"/>
                <w:color w:val="000000"/>
                <w:sz w:val="16"/>
                <w:szCs w:val="16"/>
              </w:rPr>
            </w:pPr>
            <w:sdt>
              <w:sdtPr>
                <w:tag w:val="goog_rdk_76"/>
                <w:id w:val="-1291941343"/>
              </w:sdtPr>
              <w:sdtContent>
                <w:r w:rsidR="00DB39D4">
                  <w:rPr>
                    <w:rFonts w:ascii="Arial" w:eastAsia="Arial" w:hAnsi="Arial" w:cs="Arial"/>
                    <w:color w:val="000000"/>
                    <w:sz w:val="16"/>
                    <w:szCs w:val="16"/>
                  </w:rPr>
                  <w:t xml:space="preserve">Затверджено </w:t>
                </w:r>
              </w:sdtContent>
            </w:sdt>
            <w:r w:rsidR="00DB39D4">
              <w:rPr>
                <w:rFonts w:ascii="Arial" w:eastAsia="Arial" w:hAnsi="Arial" w:cs="Arial"/>
                <w:color w:val="000000"/>
                <w:sz w:val="16"/>
                <w:szCs w:val="16"/>
              </w:rPr>
              <w:t xml:space="preserve"> політику закупівель ОМС, яка передбачає детальну регламентацію прав та обов’язків відповідальних осіб замовника, визначено вимоги до процесу складання та якості технічних специфікацій, упроваджено систему контролю за ухваленням рішень та процедуру залучення уповноваженого підрозділу (уповноваженої особи) з питань запобігання та виявлення корупції до процедури проведення закупівлі</w:t>
            </w:r>
          </w:p>
          <w:p w14:paraId="0000066D" w14:textId="77777777" w:rsidR="006778F6" w:rsidRDefault="00DB39D4" w:rsidP="00EE5538">
            <w:pPr>
              <w:numPr>
                <w:ilvl w:val="0"/>
                <w:numId w:val="102"/>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Залучено до процедури розгляду тендерних пропозицій представників громадської ради</w:t>
            </w:r>
          </w:p>
          <w:p w14:paraId="0000066E" w14:textId="77777777" w:rsidR="006778F6" w:rsidRDefault="00DB39D4" w:rsidP="00EE5538">
            <w:pPr>
              <w:numPr>
                <w:ilvl w:val="0"/>
                <w:numId w:val="102"/>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Проведено моніторинг відмінених процедур закупівлі замовником за період (30 або 60 діб) та проаналізовано правомірності такої відміни (зокрема, з використанням аналітичного інструменту bi.prozorro.org/)</w:t>
            </w:r>
          </w:p>
          <w:p w14:paraId="0000066F" w14:textId="77777777" w:rsidR="006778F6" w:rsidRDefault="00DB39D4" w:rsidP="00EE5538">
            <w:pPr>
              <w:numPr>
                <w:ilvl w:val="0"/>
                <w:numId w:val="102"/>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 xml:space="preserve">Проведено аналіз фактів відміни закупівель і розроблено механізм </w:t>
            </w:r>
            <w:r>
              <w:rPr>
                <w:rFonts w:ascii="Arial" w:eastAsia="Arial" w:hAnsi="Arial" w:cs="Arial"/>
                <w:color w:val="000000"/>
                <w:sz w:val="16"/>
                <w:szCs w:val="16"/>
              </w:rPr>
              <w:lastRenderedPageBreak/>
              <w:t>виявлення таких фактів у майбутньому</w:t>
            </w:r>
          </w:p>
          <w:p w14:paraId="00000670" w14:textId="77777777" w:rsidR="006778F6" w:rsidRDefault="006778F6">
            <w:pPr>
              <w:pBdr>
                <w:top w:val="nil"/>
                <w:left w:val="nil"/>
                <w:bottom w:val="nil"/>
                <w:right w:val="nil"/>
                <w:between w:val="nil"/>
              </w:pBdr>
              <w:spacing w:after="0"/>
              <w:rPr>
                <w:rFonts w:ascii="Arial" w:eastAsia="Arial" w:hAnsi="Arial" w:cs="Arial"/>
                <w:color w:val="000000"/>
                <w:sz w:val="16"/>
                <w:szCs w:val="16"/>
              </w:rPr>
            </w:pPr>
          </w:p>
        </w:tc>
      </w:tr>
      <w:tr w:rsidR="00445EDE" w14:paraId="14A63496" w14:textId="77777777" w:rsidTr="3BA09306">
        <w:trPr>
          <w:trHeight w:val="300"/>
        </w:trPr>
        <w:tc>
          <w:tcPr>
            <w:tcW w:w="479" w:type="dxa"/>
            <w:shd w:val="clear" w:color="auto" w:fill="FFFFFF" w:themeFill="background1"/>
            <w:tcMar>
              <w:top w:w="15" w:type="dxa"/>
              <w:left w:w="108" w:type="dxa"/>
              <w:bottom w:w="15" w:type="dxa"/>
              <w:right w:w="108" w:type="dxa"/>
            </w:tcMar>
          </w:tcPr>
          <w:p w14:paraId="00000671" w14:textId="77777777" w:rsidR="006778F6" w:rsidRDefault="00DB39D4">
            <w:pPr>
              <w:spacing w:after="0"/>
              <w:rPr>
                <w:rFonts w:ascii="Arial" w:eastAsia="Arial" w:hAnsi="Arial" w:cs="Arial"/>
                <w:b/>
                <w:sz w:val="16"/>
                <w:szCs w:val="16"/>
              </w:rPr>
            </w:pPr>
            <w:r>
              <w:rPr>
                <w:rFonts w:ascii="Arial" w:eastAsia="Arial" w:hAnsi="Arial" w:cs="Arial"/>
                <w:b/>
                <w:sz w:val="16"/>
                <w:szCs w:val="16"/>
              </w:rPr>
              <w:lastRenderedPageBreak/>
              <w:t>4.7</w:t>
            </w:r>
          </w:p>
        </w:tc>
        <w:tc>
          <w:tcPr>
            <w:tcW w:w="1394" w:type="dxa"/>
            <w:shd w:val="clear" w:color="auto" w:fill="FFFFFF" w:themeFill="background1"/>
            <w:tcMar>
              <w:top w:w="15" w:type="dxa"/>
              <w:left w:w="108" w:type="dxa"/>
              <w:bottom w:w="15" w:type="dxa"/>
              <w:right w:w="108" w:type="dxa"/>
            </w:tcMar>
          </w:tcPr>
          <w:p w14:paraId="00000672" w14:textId="77777777" w:rsidR="006778F6" w:rsidRDefault="00DB39D4">
            <w:pPr>
              <w:spacing w:after="0"/>
              <w:rPr>
                <w:rFonts w:ascii="Arial" w:eastAsia="Arial" w:hAnsi="Arial" w:cs="Arial"/>
                <w:sz w:val="16"/>
                <w:szCs w:val="16"/>
              </w:rPr>
            </w:pPr>
            <w:r>
              <w:rPr>
                <w:rFonts w:ascii="Arial" w:eastAsia="Arial" w:hAnsi="Arial" w:cs="Arial"/>
                <w:sz w:val="16"/>
                <w:szCs w:val="16"/>
              </w:rPr>
              <w:t>Проведення не конкурентних закупівель (по сумі закупівель)</w:t>
            </w:r>
          </w:p>
        </w:tc>
        <w:tc>
          <w:tcPr>
            <w:tcW w:w="1792" w:type="dxa"/>
            <w:shd w:val="clear" w:color="auto" w:fill="FFFFFF" w:themeFill="background1"/>
            <w:tcMar>
              <w:top w:w="15" w:type="dxa"/>
              <w:left w:w="108" w:type="dxa"/>
              <w:bottom w:w="15" w:type="dxa"/>
              <w:right w:w="108" w:type="dxa"/>
            </w:tcMar>
          </w:tcPr>
          <w:p w14:paraId="00000673" w14:textId="77777777" w:rsidR="006778F6" w:rsidRDefault="00DB39D4" w:rsidP="00EE5538">
            <w:pPr>
              <w:numPr>
                <w:ilvl w:val="0"/>
                <w:numId w:val="101"/>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Можливість посадових осіб замовника (ОМС) умисно штучно дробити предмет закупівлі із зазначенням сукупності таких технічних або інших споживчих характеристик товару, які дають змогу замінити одну конкурентну процедуру закупівлі на більшу кількість неконкурентних процедур закупівель (прямі договори), або застосування спрощених закупівель</w:t>
            </w:r>
          </w:p>
        </w:tc>
        <w:tc>
          <w:tcPr>
            <w:tcW w:w="1810" w:type="dxa"/>
            <w:shd w:val="clear" w:color="auto" w:fill="FFFFFF" w:themeFill="background1"/>
            <w:tcMar>
              <w:top w:w="15" w:type="dxa"/>
              <w:left w:w="108" w:type="dxa"/>
              <w:bottom w:w="15" w:type="dxa"/>
              <w:right w:w="108" w:type="dxa"/>
            </w:tcMar>
          </w:tcPr>
          <w:p w14:paraId="00000674" w14:textId="77777777" w:rsidR="006778F6" w:rsidRDefault="00DB39D4" w:rsidP="00EE5538">
            <w:pPr>
              <w:numPr>
                <w:ilvl w:val="0"/>
                <w:numId w:val="4"/>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Дискреційні повноваження під час планування закупівель.</w:t>
            </w:r>
          </w:p>
          <w:p w14:paraId="00000675" w14:textId="77777777" w:rsidR="006778F6" w:rsidRDefault="00DB39D4" w:rsidP="00EE5538">
            <w:pPr>
              <w:numPr>
                <w:ilvl w:val="0"/>
                <w:numId w:val="4"/>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 Недостатній розподіл обов’язків із планування закупівель, відсутність систем внутрішнього контролю. </w:t>
            </w:r>
          </w:p>
          <w:p w14:paraId="00000678" w14:textId="68253696" w:rsidR="006778F6" w:rsidRPr="005342D5" w:rsidRDefault="00DB39D4" w:rsidP="00EE5538">
            <w:pPr>
              <w:numPr>
                <w:ilvl w:val="0"/>
                <w:numId w:val="4"/>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Відсутність ефективних механізмів реагування на порушення у спрощених закупівлях</w:t>
            </w:r>
          </w:p>
        </w:tc>
        <w:tc>
          <w:tcPr>
            <w:tcW w:w="1322" w:type="dxa"/>
            <w:tcMar>
              <w:top w:w="15" w:type="dxa"/>
              <w:left w:w="108" w:type="dxa"/>
              <w:bottom w:w="15" w:type="dxa"/>
              <w:right w:w="108" w:type="dxa"/>
            </w:tcMar>
          </w:tcPr>
          <w:p w14:paraId="00000679" w14:textId="77777777" w:rsidR="006778F6" w:rsidRDefault="00DB39D4">
            <w:pPr>
              <w:spacing w:after="0"/>
              <w:rPr>
                <w:rFonts w:ascii="Arial" w:eastAsia="Arial" w:hAnsi="Arial" w:cs="Arial"/>
                <w:sz w:val="16"/>
                <w:szCs w:val="16"/>
              </w:rPr>
            </w:pPr>
            <w:r>
              <w:rPr>
                <w:rFonts w:ascii="Arial" w:eastAsia="Arial" w:hAnsi="Arial" w:cs="Arial"/>
                <w:sz w:val="16"/>
                <w:szCs w:val="16"/>
              </w:rPr>
              <w:t xml:space="preserve">Високий </w:t>
            </w:r>
          </w:p>
        </w:tc>
        <w:tc>
          <w:tcPr>
            <w:tcW w:w="2321" w:type="dxa"/>
            <w:shd w:val="clear" w:color="auto" w:fill="FFFFFF" w:themeFill="background1"/>
            <w:tcMar>
              <w:top w:w="15" w:type="dxa"/>
              <w:left w:w="108" w:type="dxa"/>
              <w:bottom w:w="15" w:type="dxa"/>
              <w:right w:w="108" w:type="dxa"/>
            </w:tcMar>
          </w:tcPr>
          <w:p w14:paraId="0000067A" w14:textId="77777777" w:rsidR="006778F6" w:rsidRDefault="00DB39D4" w:rsidP="00EE5538">
            <w:pPr>
              <w:numPr>
                <w:ilvl w:val="0"/>
                <w:numId w:val="100"/>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Запровадження процедури експертизи (аналізу) річного плану закупівель на предмет наявності ознак поділу закупівлі одного виду послуг або товарів на декілька окремих закупівель з метою «оминути» застосування процедури відкритих торгів</w:t>
            </w:r>
          </w:p>
          <w:p w14:paraId="0000067B" w14:textId="77777777" w:rsidR="006778F6" w:rsidRDefault="00DB39D4" w:rsidP="00EE5538">
            <w:pPr>
              <w:numPr>
                <w:ilvl w:val="0"/>
                <w:numId w:val="100"/>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 xml:space="preserve">Використання аналітичних модулів для аналізу закупівель (bi.prozorro.org, clarity-project.info, acm-ua.org, </w:t>
            </w:r>
            <w:proofErr w:type="spellStart"/>
            <w:r>
              <w:rPr>
                <w:rFonts w:ascii="Arial" w:eastAsia="Arial" w:hAnsi="Arial" w:cs="Arial"/>
                <w:color w:val="000000"/>
                <w:sz w:val="16"/>
                <w:szCs w:val="16"/>
              </w:rPr>
              <w:t>cpvtool</w:t>
            </w:r>
            <w:proofErr w:type="spellEnd"/>
            <w:r>
              <w:rPr>
                <w:rFonts w:ascii="Arial" w:eastAsia="Arial" w:hAnsi="Arial" w:cs="Arial"/>
                <w:color w:val="000000"/>
                <w:sz w:val="16"/>
                <w:szCs w:val="16"/>
              </w:rPr>
              <w:t>)</w:t>
            </w:r>
          </w:p>
          <w:p w14:paraId="0000067C" w14:textId="77777777" w:rsidR="006778F6" w:rsidRDefault="00DB39D4" w:rsidP="00EE5538">
            <w:pPr>
              <w:numPr>
                <w:ilvl w:val="0"/>
                <w:numId w:val="100"/>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Проведення замовником попередніх ринкових консультацій для плануванні закупівель та організації їх проведення з метою аналізу ринку, зокрема отримання рекомендацій та інформації від суб’єктів господарювання відповідно до ч. 4 ст. 4 Закону України «Про публічні закупівлі»</w:t>
            </w:r>
          </w:p>
        </w:tc>
        <w:tc>
          <w:tcPr>
            <w:tcW w:w="1102" w:type="dxa"/>
            <w:shd w:val="clear" w:color="auto" w:fill="FFFFFF" w:themeFill="background1"/>
            <w:tcMar>
              <w:top w:w="15" w:type="dxa"/>
              <w:left w:w="108" w:type="dxa"/>
              <w:bottom w:w="15" w:type="dxa"/>
              <w:right w:w="108" w:type="dxa"/>
            </w:tcMar>
          </w:tcPr>
          <w:p w14:paraId="0000067D" w14:textId="2A575302" w:rsidR="006778F6" w:rsidRDefault="213EF1BE">
            <w:pPr>
              <w:rPr>
                <w:rFonts w:ascii="Arial" w:eastAsia="Arial" w:hAnsi="Arial" w:cs="Arial"/>
                <w:sz w:val="16"/>
                <w:szCs w:val="16"/>
              </w:rPr>
            </w:pPr>
            <w:r w:rsidRPr="4531817D">
              <w:rPr>
                <w:rFonts w:ascii="Arial" w:eastAsia="Arial" w:hAnsi="Arial" w:cs="Arial"/>
                <w:sz w:val="16"/>
                <w:szCs w:val="16"/>
              </w:rPr>
              <w:t xml:space="preserve">1 квартал </w:t>
            </w:r>
            <w:r w:rsidR="00DB39D4" w:rsidRPr="4531817D">
              <w:rPr>
                <w:rFonts w:ascii="Arial" w:eastAsia="Arial" w:hAnsi="Arial" w:cs="Arial"/>
                <w:sz w:val="16"/>
                <w:szCs w:val="16"/>
              </w:rPr>
              <w:t>2027</w:t>
            </w:r>
          </w:p>
        </w:tc>
        <w:tc>
          <w:tcPr>
            <w:tcW w:w="1588" w:type="dxa"/>
            <w:shd w:val="clear" w:color="auto" w:fill="FFFFFF" w:themeFill="background1"/>
            <w:tcMar>
              <w:top w:w="15" w:type="dxa"/>
              <w:left w:w="108" w:type="dxa"/>
              <w:bottom w:w="15" w:type="dxa"/>
              <w:right w:w="108" w:type="dxa"/>
            </w:tcMar>
          </w:tcPr>
          <w:p w14:paraId="0000067E" w14:textId="19E06C45" w:rsidR="006778F6" w:rsidRDefault="00E423B1">
            <w:pPr>
              <w:spacing w:after="0"/>
              <w:rPr>
                <w:rFonts w:ascii="Arial" w:eastAsia="Arial" w:hAnsi="Arial" w:cs="Arial"/>
                <w:sz w:val="16"/>
                <w:szCs w:val="16"/>
              </w:rPr>
            </w:pPr>
            <w:r>
              <w:rPr>
                <w:rFonts w:ascii="Arial" w:eastAsia="Arial" w:hAnsi="Arial" w:cs="Arial"/>
                <w:sz w:val="16"/>
                <w:szCs w:val="16"/>
                <w:lang w:val="en-US"/>
              </w:rPr>
              <w:t xml:space="preserve">1-3 </w:t>
            </w:r>
            <w:r w:rsidR="00DB39D4">
              <w:rPr>
                <w:rFonts w:ascii="Arial" w:eastAsia="Arial" w:hAnsi="Arial" w:cs="Arial"/>
                <w:sz w:val="16"/>
                <w:szCs w:val="16"/>
              </w:rPr>
              <w:t xml:space="preserve">Фахівець з публічних закупівель </w:t>
            </w:r>
          </w:p>
          <w:p w14:paraId="0000067F" w14:textId="77777777" w:rsidR="006778F6" w:rsidRDefault="006778F6">
            <w:pPr>
              <w:spacing w:after="0"/>
              <w:rPr>
                <w:rFonts w:ascii="Arial" w:eastAsia="Arial" w:hAnsi="Arial" w:cs="Arial"/>
                <w:sz w:val="16"/>
                <w:szCs w:val="16"/>
              </w:rPr>
            </w:pPr>
          </w:p>
          <w:p w14:paraId="00000680" w14:textId="77777777" w:rsidR="006778F6" w:rsidRDefault="006778F6">
            <w:pPr>
              <w:spacing w:after="0"/>
              <w:rPr>
                <w:rFonts w:ascii="Arial" w:eastAsia="Arial" w:hAnsi="Arial" w:cs="Arial"/>
                <w:sz w:val="16"/>
                <w:szCs w:val="16"/>
              </w:rPr>
            </w:pPr>
          </w:p>
        </w:tc>
        <w:tc>
          <w:tcPr>
            <w:tcW w:w="1437" w:type="dxa"/>
            <w:shd w:val="clear" w:color="auto" w:fill="FFFFFF" w:themeFill="background1"/>
            <w:tcMar>
              <w:top w:w="15" w:type="dxa"/>
              <w:left w:w="108" w:type="dxa"/>
              <w:bottom w:w="15" w:type="dxa"/>
              <w:right w:w="108" w:type="dxa"/>
            </w:tcMar>
          </w:tcPr>
          <w:p w14:paraId="00000681" w14:textId="77777777" w:rsidR="006778F6" w:rsidRDefault="00DB39D4">
            <w:pPr>
              <w:spacing w:after="0"/>
              <w:rPr>
                <w:rFonts w:ascii="Arial" w:eastAsia="Arial" w:hAnsi="Arial" w:cs="Arial"/>
                <w:sz w:val="16"/>
                <w:szCs w:val="16"/>
              </w:rPr>
            </w:pPr>
            <w:r>
              <w:rPr>
                <w:rFonts w:ascii="Arial" w:eastAsia="Arial" w:hAnsi="Arial" w:cs="Arial"/>
                <w:sz w:val="16"/>
                <w:szCs w:val="16"/>
              </w:rPr>
              <w:t xml:space="preserve">Не потребує виділення додаткових ресурсів </w:t>
            </w:r>
          </w:p>
        </w:tc>
        <w:tc>
          <w:tcPr>
            <w:tcW w:w="2321" w:type="dxa"/>
            <w:shd w:val="clear" w:color="auto" w:fill="FFFFFF" w:themeFill="background1"/>
            <w:tcMar>
              <w:top w:w="15" w:type="dxa"/>
              <w:left w:w="108" w:type="dxa"/>
              <w:bottom w:w="15" w:type="dxa"/>
              <w:right w:w="108" w:type="dxa"/>
            </w:tcMar>
          </w:tcPr>
          <w:p w14:paraId="00000682" w14:textId="77777777" w:rsidR="006778F6" w:rsidRDefault="00DB39D4" w:rsidP="00EE5538">
            <w:pPr>
              <w:numPr>
                <w:ilvl w:val="0"/>
                <w:numId w:val="99"/>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Запроваджено процедуру експертизи (аналізу) річного плану закупівель на предмет наявності ознак поділу закупівлі одного виду послуг або товарів на декілька окремих закупівель з метою «оминути» застосування процедури відкритих торгів</w:t>
            </w:r>
          </w:p>
          <w:p w14:paraId="00000683" w14:textId="77777777" w:rsidR="006778F6" w:rsidRDefault="00DB39D4" w:rsidP="00EE5538">
            <w:pPr>
              <w:numPr>
                <w:ilvl w:val="0"/>
                <w:numId w:val="99"/>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 xml:space="preserve">Використано аналітичні модулі для аналізу закупівель (bi.prozorro.org, clarity-project.info, acm-ua.org, </w:t>
            </w:r>
            <w:proofErr w:type="spellStart"/>
            <w:r>
              <w:rPr>
                <w:rFonts w:ascii="Arial" w:eastAsia="Arial" w:hAnsi="Arial" w:cs="Arial"/>
                <w:color w:val="000000"/>
                <w:sz w:val="16"/>
                <w:szCs w:val="16"/>
              </w:rPr>
              <w:t>cpvtool</w:t>
            </w:r>
            <w:proofErr w:type="spellEnd"/>
            <w:r>
              <w:rPr>
                <w:rFonts w:ascii="Arial" w:eastAsia="Arial" w:hAnsi="Arial" w:cs="Arial"/>
                <w:color w:val="000000"/>
                <w:sz w:val="16"/>
                <w:szCs w:val="16"/>
              </w:rPr>
              <w:t>)</w:t>
            </w:r>
          </w:p>
          <w:p w14:paraId="00000684" w14:textId="77777777" w:rsidR="006778F6" w:rsidRDefault="00DB39D4" w:rsidP="00EE5538">
            <w:pPr>
              <w:numPr>
                <w:ilvl w:val="0"/>
                <w:numId w:val="99"/>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Проведено замовником попередні ринкові консультації для плануванні закупівель та організації їх проведення з метою аналізу ринку, зокрема отримання рекомендацій та інформації від суб’єктів господарювання відповідно до ч. 4 ст. 4 Закону України «Про публічні закупівлі»</w:t>
            </w:r>
          </w:p>
        </w:tc>
      </w:tr>
      <w:tr w:rsidR="00445EDE" w14:paraId="682B0D04" w14:textId="77777777" w:rsidTr="3BA09306">
        <w:trPr>
          <w:trHeight w:val="300"/>
        </w:trPr>
        <w:tc>
          <w:tcPr>
            <w:tcW w:w="479" w:type="dxa"/>
            <w:shd w:val="clear" w:color="auto" w:fill="FFFFFF" w:themeFill="background1"/>
            <w:tcMar>
              <w:top w:w="15" w:type="dxa"/>
              <w:left w:w="108" w:type="dxa"/>
              <w:bottom w:w="15" w:type="dxa"/>
              <w:right w:w="108" w:type="dxa"/>
            </w:tcMar>
          </w:tcPr>
          <w:p w14:paraId="00000685" w14:textId="77777777" w:rsidR="006778F6" w:rsidRDefault="00DB39D4">
            <w:pPr>
              <w:spacing w:after="0"/>
              <w:rPr>
                <w:rFonts w:ascii="Arial" w:eastAsia="Arial" w:hAnsi="Arial" w:cs="Arial"/>
                <w:b/>
                <w:sz w:val="16"/>
                <w:szCs w:val="16"/>
              </w:rPr>
            </w:pPr>
            <w:r>
              <w:rPr>
                <w:rFonts w:ascii="Arial" w:eastAsia="Arial" w:hAnsi="Arial" w:cs="Arial"/>
                <w:b/>
                <w:sz w:val="16"/>
                <w:szCs w:val="16"/>
              </w:rPr>
              <w:t>4.8</w:t>
            </w:r>
          </w:p>
        </w:tc>
        <w:tc>
          <w:tcPr>
            <w:tcW w:w="1394" w:type="dxa"/>
            <w:shd w:val="clear" w:color="auto" w:fill="FFFFFF" w:themeFill="background1"/>
            <w:tcMar>
              <w:top w:w="15" w:type="dxa"/>
              <w:left w:w="108" w:type="dxa"/>
              <w:bottom w:w="15" w:type="dxa"/>
              <w:right w:w="108" w:type="dxa"/>
            </w:tcMar>
          </w:tcPr>
          <w:p w14:paraId="00000686" w14:textId="166A8B6C" w:rsidR="006778F6" w:rsidRDefault="6FE9BA95">
            <w:pPr>
              <w:spacing w:after="0"/>
              <w:rPr>
                <w:rFonts w:ascii="Arial" w:eastAsia="Arial" w:hAnsi="Arial" w:cs="Arial"/>
                <w:sz w:val="16"/>
                <w:szCs w:val="16"/>
              </w:rPr>
            </w:pPr>
            <w:r w:rsidRPr="3BA09306">
              <w:rPr>
                <w:rFonts w:ascii="Arial" w:eastAsia="Arial" w:hAnsi="Arial" w:cs="Arial"/>
                <w:sz w:val="16"/>
                <w:szCs w:val="16"/>
              </w:rPr>
              <w:t xml:space="preserve">Здійснення закупівельних процедур та взаємодія з учасниками  </w:t>
            </w:r>
          </w:p>
        </w:tc>
        <w:tc>
          <w:tcPr>
            <w:tcW w:w="1792" w:type="dxa"/>
            <w:shd w:val="clear" w:color="auto" w:fill="FFFFFF" w:themeFill="background1"/>
            <w:tcMar>
              <w:top w:w="15" w:type="dxa"/>
              <w:left w:w="108" w:type="dxa"/>
              <w:bottom w:w="15" w:type="dxa"/>
              <w:right w:w="108" w:type="dxa"/>
            </w:tcMar>
          </w:tcPr>
          <w:p w14:paraId="00000687" w14:textId="77777777" w:rsidR="006778F6" w:rsidRDefault="00DB39D4" w:rsidP="00EE5538">
            <w:pPr>
              <w:numPr>
                <w:ilvl w:val="0"/>
                <w:numId w:val="93"/>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 xml:space="preserve">Ймовірність створення штучних перешкод участі у торгах шляхом встановлення дискримінаційних вимог до закупівлі та/або змови з окремим постачальником з метою неефективного проведення тендеру та отримання неправомірної </w:t>
            </w:r>
            <w:r>
              <w:rPr>
                <w:rFonts w:ascii="Arial" w:eastAsia="Arial" w:hAnsi="Arial" w:cs="Arial"/>
                <w:color w:val="000000"/>
                <w:sz w:val="16"/>
                <w:szCs w:val="16"/>
              </w:rPr>
              <w:lastRenderedPageBreak/>
              <w:t>вигоди за результатами змови</w:t>
            </w:r>
          </w:p>
        </w:tc>
        <w:tc>
          <w:tcPr>
            <w:tcW w:w="1810" w:type="dxa"/>
            <w:shd w:val="clear" w:color="auto" w:fill="FFFFFF" w:themeFill="background1"/>
            <w:tcMar>
              <w:top w:w="15" w:type="dxa"/>
              <w:left w:w="108" w:type="dxa"/>
              <w:bottom w:w="15" w:type="dxa"/>
              <w:right w:w="108" w:type="dxa"/>
            </w:tcMar>
          </w:tcPr>
          <w:p w14:paraId="00000688" w14:textId="77777777" w:rsidR="006778F6" w:rsidRDefault="00DB39D4" w:rsidP="00EE5538">
            <w:pPr>
              <w:numPr>
                <w:ilvl w:val="0"/>
                <w:numId w:val="3"/>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lastRenderedPageBreak/>
              <w:t xml:space="preserve">Дискреційні повноваження під час підготовки тендерної документації. </w:t>
            </w:r>
          </w:p>
          <w:p w14:paraId="00000689" w14:textId="77777777" w:rsidR="006778F6" w:rsidRDefault="00DB39D4" w:rsidP="00EE5538">
            <w:pPr>
              <w:numPr>
                <w:ilvl w:val="0"/>
                <w:numId w:val="3"/>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Відсутність контролю за тим, наскільки заявлені замовником у тендерній документації характеристики товару, роботи чи послуги є </w:t>
            </w:r>
            <w:r>
              <w:rPr>
                <w:rFonts w:ascii="Arial" w:eastAsia="Arial" w:hAnsi="Arial" w:cs="Arial"/>
                <w:color w:val="000000"/>
                <w:sz w:val="16"/>
                <w:szCs w:val="16"/>
              </w:rPr>
              <w:lastRenderedPageBreak/>
              <w:t>специфічними або спеціальними, як порівняти з іншими закупівлями цього замовника.</w:t>
            </w:r>
          </w:p>
          <w:p w14:paraId="0000068A" w14:textId="77777777" w:rsidR="006778F6" w:rsidRDefault="00DB39D4" w:rsidP="00EE5538">
            <w:pPr>
              <w:numPr>
                <w:ilvl w:val="0"/>
                <w:numId w:val="3"/>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 Юридична невизначеність прав і обов’язків відповідальних посадових осіб. </w:t>
            </w:r>
          </w:p>
          <w:p w14:paraId="0000068B" w14:textId="77777777" w:rsidR="006778F6" w:rsidRDefault="00DB39D4" w:rsidP="00EE5538">
            <w:pPr>
              <w:numPr>
                <w:ilvl w:val="0"/>
                <w:numId w:val="3"/>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Концентрація повноважень шляхом покладання функцій на одну посадову особу. </w:t>
            </w:r>
          </w:p>
          <w:p w14:paraId="0000068E" w14:textId="6DC179BE" w:rsidR="006778F6" w:rsidRPr="005342D5" w:rsidRDefault="00DB39D4" w:rsidP="00EE5538">
            <w:pPr>
              <w:numPr>
                <w:ilvl w:val="0"/>
                <w:numId w:val="3"/>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Відсутність у замовника можливості дискваліфікувати учасника за «наявними фактами змови», що унеможливлює самостійне виявлення та попередження відповідних ризиків.</w:t>
            </w:r>
          </w:p>
        </w:tc>
        <w:tc>
          <w:tcPr>
            <w:tcW w:w="1322" w:type="dxa"/>
            <w:tcMar>
              <w:top w:w="15" w:type="dxa"/>
              <w:left w:w="108" w:type="dxa"/>
              <w:bottom w:w="15" w:type="dxa"/>
              <w:right w:w="108" w:type="dxa"/>
            </w:tcMar>
          </w:tcPr>
          <w:p w14:paraId="0000068F" w14:textId="77777777" w:rsidR="006778F6" w:rsidRDefault="00DB39D4">
            <w:pPr>
              <w:spacing w:after="0"/>
              <w:rPr>
                <w:rFonts w:ascii="Arial" w:eastAsia="Arial" w:hAnsi="Arial" w:cs="Arial"/>
                <w:sz w:val="16"/>
                <w:szCs w:val="16"/>
              </w:rPr>
            </w:pPr>
            <w:r>
              <w:rPr>
                <w:rFonts w:ascii="Arial" w:eastAsia="Arial" w:hAnsi="Arial" w:cs="Arial"/>
                <w:sz w:val="16"/>
                <w:szCs w:val="16"/>
              </w:rPr>
              <w:lastRenderedPageBreak/>
              <w:t>Середній</w:t>
            </w:r>
          </w:p>
        </w:tc>
        <w:tc>
          <w:tcPr>
            <w:tcW w:w="2321" w:type="dxa"/>
            <w:shd w:val="clear" w:color="auto" w:fill="FFFFFF" w:themeFill="background1"/>
            <w:tcMar>
              <w:top w:w="15" w:type="dxa"/>
              <w:left w:w="108" w:type="dxa"/>
              <w:bottom w:w="15" w:type="dxa"/>
              <w:right w:w="108" w:type="dxa"/>
            </w:tcMar>
          </w:tcPr>
          <w:p w14:paraId="00000690" w14:textId="77777777" w:rsidR="006778F6" w:rsidRDefault="00DB39D4" w:rsidP="00EE5538">
            <w:pPr>
              <w:numPr>
                <w:ilvl w:val="0"/>
                <w:numId w:val="92"/>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Використання аналітичних модулів для аналізу закупівель (bi.prozorro.org, clarity-project.info, acm-ua.org)</w:t>
            </w:r>
          </w:p>
          <w:p w14:paraId="00000691" w14:textId="77777777" w:rsidR="006778F6" w:rsidRDefault="00DB39D4" w:rsidP="00EE5538">
            <w:pPr>
              <w:numPr>
                <w:ilvl w:val="0"/>
                <w:numId w:val="92"/>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 xml:space="preserve">Проведення замовником попередніх ринкових консультацій для планування закупівель та організації їх проведення з метою аналізу ринку, зокрема отримання рекомендацій та інформації від суб’єктів господарювання відповідно </w:t>
            </w:r>
            <w:r>
              <w:rPr>
                <w:rFonts w:ascii="Arial" w:eastAsia="Arial" w:hAnsi="Arial" w:cs="Arial"/>
                <w:color w:val="000000"/>
                <w:sz w:val="16"/>
                <w:szCs w:val="16"/>
              </w:rPr>
              <w:lastRenderedPageBreak/>
              <w:t>до ч. 4 ст. 4 Закону України «Про публічні закупівлі» та запрошення учасників ринку до участі в процедурах закупівель замовників. Забезпечення ініціативного сповіщення учасників ринку про плани закупівель (формування переліків учасників, розсилка запрошень тощо)</w:t>
            </w:r>
          </w:p>
          <w:p w14:paraId="00000692" w14:textId="77777777" w:rsidR="006778F6" w:rsidRDefault="00DB39D4" w:rsidP="00EE5538">
            <w:pPr>
              <w:numPr>
                <w:ilvl w:val="0"/>
                <w:numId w:val="92"/>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Формування річних планів закупівель та їх оприлюднення на офіційному веб-сайті ОМС з метою ознайомлення учасників ринків з інформацією, що планують закуповувати замовники, та можливістю для учасників заздалегідь підготуватися ще до етапу оголошення закупівель</w:t>
            </w:r>
          </w:p>
        </w:tc>
        <w:tc>
          <w:tcPr>
            <w:tcW w:w="1102" w:type="dxa"/>
            <w:shd w:val="clear" w:color="auto" w:fill="FFFFFF" w:themeFill="background1"/>
            <w:tcMar>
              <w:top w:w="15" w:type="dxa"/>
              <w:left w:w="108" w:type="dxa"/>
              <w:bottom w:w="15" w:type="dxa"/>
              <w:right w:w="108" w:type="dxa"/>
            </w:tcMar>
          </w:tcPr>
          <w:p w14:paraId="00000693" w14:textId="4F1F4652" w:rsidR="006778F6" w:rsidRDefault="26C4594C">
            <w:pPr>
              <w:rPr>
                <w:rFonts w:ascii="Arial" w:eastAsia="Arial" w:hAnsi="Arial" w:cs="Arial"/>
                <w:sz w:val="16"/>
                <w:szCs w:val="16"/>
              </w:rPr>
            </w:pPr>
            <w:r w:rsidRPr="4531817D">
              <w:rPr>
                <w:rFonts w:ascii="Arial" w:eastAsia="Arial" w:hAnsi="Arial" w:cs="Arial"/>
                <w:sz w:val="16"/>
                <w:szCs w:val="16"/>
              </w:rPr>
              <w:lastRenderedPageBreak/>
              <w:t xml:space="preserve">4 </w:t>
            </w:r>
            <w:proofErr w:type="spellStart"/>
            <w:r w:rsidRPr="4531817D">
              <w:rPr>
                <w:rFonts w:ascii="Arial" w:eastAsia="Arial" w:hAnsi="Arial" w:cs="Arial"/>
                <w:sz w:val="16"/>
                <w:szCs w:val="16"/>
              </w:rPr>
              <w:t>кварал</w:t>
            </w:r>
            <w:proofErr w:type="spellEnd"/>
            <w:r w:rsidRPr="4531817D">
              <w:rPr>
                <w:rFonts w:ascii="Arial" w:eastAsia="Arial" w:hAnsi="Arial" w:cs="Arial"/>
                <w:sz w:val="16"/>
                <w:szCs w:val="16"/>
              </w:rPr>
              <w:t xml:space="preserve"> </w:t>
            </w:r>
            <w:r w:rsidR="00DB39D4" w:rsidRPr="4531817D">
              <w:rPr>
                <w:rFonts w:ascii="Arial" w:eastAsia="Arial" w:hAnsi="Arial" w:cs="Arial"/>
                <w:sz w:val="16"/>
                <w:szCs w:val="16"/>
              </w:rPr>
              <w:t>2025</w:t>
            </w:r>
          </w:p>
        </w:tc>
        <w:tc>
          <w:tcPr>
            <w:tcW w:w="1588" w:type="dxa"/>
            <w:shd w:val="clear" w:color="auto" w:fill="FFFFFF" w:themeFill="background1"/>
            <w:tcMar>
              <w:top w:w="15" w:type="dxa"/>
              <w:left w:w="108" w:type="dxa"/>
              <w:bottom w:w="15" w:type="dxa"/>
              <w:right w:w="108" w:type="dxa"/>
            </w:tcMar>
          </w:tcPr>
          <w:p w14:paraId="00000694" w14:textId="74714B9B" w:rsidR="006778F6" w:rsidRDefault="00E423B1">
            <w:pPr>
              <w:spacing w:after="0"/>
              <w:rPr>
                <w:rFonts w:ascii="Arial" w:eastAsia="Arial" w:hAnsi="Arial" w:cs="Arial"/>
                <w:sz w:val="16"/>
                <w:szCs w:val="16"/>
              </w:rPr>
            </w:pPr>
            <w:r>
              <w:rPr>
                <w:rFonts w:ascii="Arial" w:eastAsia="Arial" w:hAnsi="Arial" w:cs="Arial"/>
                <w:sz w:val="16"/>
                <w:szCs w:val="16"/>
                <w:lang w:val="en-US"/>
              </w:rPr>
              <w:t xml:space="preserve">1-3 </w:t>
            </w:r>
            <w:r w:rsidR="00DB39D4">
              <w:rPr>
                <w:rFonts w:ascii="Arial" w:eastAsia="Arial" w:hAnsi="Arial" w:cs="Arial"/>
                <w:sz w:val="16"/>
                <w:szCs w:val="16"/>
              </w:rPr>
              <w:t xml:space="preserve">Фахівець з публічних закупівель </w:t>
            </w:r>
          </w:p>
        </w:tc>
        <w:tc>
          <w:tcPr>
            <w:tcW w:w="1437" w:type="dxa"/>
            <w:shd w:val="clear" w:color="auto" w:fill="FFFFFF" w:themeFill="background1"/>
            <w:tcMar>
              <w:top w:w="15" w:type="dxa"/>
              <w:left w:w="108" w:type="dxa"/>
              <w:bottom w:w="15" w:type="dxa"/>
              <w:right w:w="108" w:type="dxa"/>
            </w:tcMar>
          </w:tcPr>
          <w:p w14:paraId="00000695" w14:textId="77777777" w:rsidR="006778F6" w:rsidRDefault="00DB39D4">
            <w:pPr>
              <w:spacing w:after="0"/>
              <w:rPr>
                <w:rFonts w:ascii="Arial" w:eastAsia="Arial" w:hAnsi="Arial" w:cs="Arial"/>
                <w:sz w:val="16"/>
                <w:szCs w:val="16"/>
              </w:rPr>
            </w:pPr>
            <w:r>
              <w:rPr>
                <w:rFonts w:ascii="Arial" w:eastAsia="Arial" w:hAnsi="Arial" w:cs="Arial"/>
                <w:sz w:val="16"/>
                <w:szCs w:val="16"/>
              </w:rPr>
              <w:t>Не потребує виділення додаткових ресурсів</w:t>
            </w:r>
          </w:p>
        </w:tc>
        <w:tc>
          <w:tcPr>
            <w:tcW w:w="2321" w:type="dxa"/>
            <w:shd w:val="clear" w:color="auto" w:fill="FFFFFF" w:themeFill="background1"/>
            <w:tcMar>
              <w:top w:w="15" w:type="dxa"/>
              <w:left w:w="108" w:type="dxa"/>
              <w:bottom w:w="15" w:type="dxa"/>
              <w:right w:w="108" w:type="dxa"/>
            </w:tcMar>
          </w:tcPr>
          <w:p w14:paraId="00000696" w14:textId="77777777" w:rsidR="006778F6" w:rsidRDefault="00DB39D4" w:rsidP="00EE5538">
            <w:pPr>
              <w:numPr>
                <w:ilvl w:val="0"/>
                <w:numId w:val="91"/>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Використано аналітичні модулі для аналізу закупівель (bi.prozorro.org, clarity-project.info, acm-ua.org)</w:t>
            </w:r>
          </w:p>
          <w:p w14:paraId="00000697" w14:textId="77777777" w:rsidR="006778F6" w:rsidRDefault="00DB39D4" w:rsidP="00EE5538">
            <w:pPr>
              <w:numPr>
                <w:ilvl w:val="0"/>
                <w:numId w:val="91"/>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 xml:space="preserve">Проведено замовником попередні ринкові консультації для планування закупівель та організації їх проведення з метою аналізу ринку, зокрема отримання рекомендацій та інформації від суб’єктів господарювання відповідно </w:t>
            </w:r>
            <w:r>
              <w:rPr>
                <w:rFonts w:ascii="Arial" w:eastAsia="Arial" w:hAnsi="Arial" w:cs="Arial"/>
                <w:color w:val="000000"/>
                <w:sz w:val="16"/>
                <w:szCs w:val="16"/>
              </w:rPr>
              <w:lastRenderedPageBreak/>
              <w:t>до ч. 4 ст. 4 Закону України «Про публічні закупівлі» та запрошення учасників ринку до участі в процедурах закупівель замовників. Забезпечення ініціативного сповіщення учасників ринку про плани закупівель (формування переліків учасників, розсилка запрошень тощо)</w:t>
            </w:r>
          </w:p>
          <w:p w14:paraId="00000698" w14:textId="77777777" w:rsidR="006778F6" w:rsidRDefault="00DB39D4" w:rsidP="00EE5538">
            <w:pPr>
              <w:numPr>
                <w:ilvl w:val="0"/>
                <w:numId w:val="91"/>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Сформовано річні плани закупівель та оприлюднено на офіційному веб-сайті ОМС з метою ознайомлення учасників ринків з інформацією, що планують закуповувати замовники, та можливістю для учасників заздалегідь підготуватися ще до етапу оголошення закупівель</w:t>
            </w:r>
          </w:p>
        </w:tc>
      </w:tr>
      <w:tr w:rsidR="00445EDE" w14:paraId="3475BF48" w14:textId="77777777" w:rsidTr="3BA09306">
        <w:trPr>
          <w:trHeight w:val="300"/>
        </w:trPr>
        <w:tc>
          <w:tcPr>
            <w:tcW w:w="479" w:type="dxa"/>
            <w:shd w:val="clear" w:color="auto" w:fill="FFFFFF" w:themeFill="background1"/>
            <w:tcMar>
              <w:top w:w="15" w:type="dxa"/>
              <w:left w:w="108" w:type="dxa"/>
              <w:bottom w:w="15" w:type="dxa"/>
              <w:right w:w="108" w:type="dxa"/>
            </w:tcMar>
          </w:tcPr>
          <w:p w14:paraId="00000699" w14:textId="77777777" w:rsidR="006778F6" w:rsidRDefault="00DB39D4">
            <w:pPr>
              <w:spacing w:after="0"/>
              <w:rPr>
                <w:rFonts w:ascii="Arial" w:eastAsia="Arial" w:hAnsi="Arial" w:cs="Arial"/>
                <w:b/>
                <w:sz w:val="16"/>
                <w:szCs w:val="16"/>
              </w:rPr>
            </w:pPr>
            <w:r>
              <w:rPr>
                <w:rFonts w:ascii="Arial" w:eastAsia="Arial" w:hAnsi="Arial" w:cs="Arial"/>
                <w:b/>
                <w:sz w:val="16"/>
                <w:szCs w:val="16"/>
              </w:rPr>
              <w:lastRenderedPageBreak/>
              <w:t>4.9</w:t>
            </w:r>
          </w:p>
        </w:tc>
        <w:tc>
          <w:tcPr>
            <w:tcW w:w="1394" w:type="dxa"/>
            <w:shd w:val="clear" w:color="auto" w:fill="FFFFFF" w:themeFill="background1"/>
            <w:tcMar>
              <w:top w:w="15" w:type="dxa"/>
              <w:left w:w="108" w:type="dxa"/>
              <w:bottom w:w="15" w:type="dxa"/>
              <w:right w:w="108" w:type="dxa"/>
            </w:tcMar>
          </w:tcPr>
          <w:p w14:paraId="0000069A" w14:textId="1E48F351" w:rsidR="006778F6" w:rsidRDefault="57822316">
            <w:pPr>
              <w:spacing w:after="0"/>
            </w:pPr>
            <w:r w:rsidRPr="3BA09306">
              <w:rPr>
                <w:rFonts w:ascii="Arial" w:eastAsia="Arial" w:hAnsi="Arial" w:cs="Arial"/>
                <w:color w:val="000000" w:themeColor="text1"/>
                <w:sz w:val="16"/>
                <w:szCs w:val="16"/>
              </w:rPr>
              <w:t xml:space="preserve">Управління ризиками у сфері закупівель щодо запобігання задоволенню скарг до Комісії АМКУ  </w:t>
            </w:r>
            <w:r w:rsidRPr="3BA09306">
              <w:rPr>
                <w:rFonts w:ascii="Arial" w:eastAsia="Arial" w:hAnsi="Arial" w:cs="Arial"/>
                <w:sz w:val="16"/>
                <w:szCs w:val="16"/>
              </w:rPr>
              <w:t xml:space="preserve"> </w:t>
            </w:r>
          </w:p>
        </w:tc>
        <w:tc>
          <w:tcPr>
            <w:tcW w:w="1792" w:type="dxa"/>
            <w:shd w:val="clear" w:color="auto" w:fill="FFFFFF" w:themeFill="background1"/>
            <w:tcMar>
              <w:top w:w="15" w:type="dxa"/>
              <w:left w:w="108" w:type="dxa"/>
              <w:bottom w:w="15" w:type="dxa"/>
              <w:right w:w="108" w:type="dxa"/>
            </w:tcMar>
          </w:tcPr>
          <w:p w14:paraId="0000069B" w14:textId="77777777" w:rsidR="006778F6" w:rsidRDefault="00DB39D4" w:rsidP="00EE5538">
            <w:pPr>
              <w:numPr>
                <w:ilvl w:val="0"/>
                <w:numId w:val="90"/>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Ймовірність безпідставної дискваліфікації учасників з метою надання переваги окремому учаснику шляхом визначення в тендерній документації вимог у такий спосіб, щоб надати перевагу вже заздалегідь обраному учаснику</w:t>
            </w:r>
          </w:p>
          <w:p w14:paraId="0000069C" w14:textId="77777777" w:rsidR="006778F6" w:rsidRDefault="00DB39D4" w:rsidP="00EE5538">
            <w:pPr>
              <w:numPr>
                <w:ilvl w:val="0"/>
                <w:numId w:val="90"/>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 xml:space="preserve">Ймовірність неправомірного </w:t>
            </w:r>
            <w:r>
              <w:rPr>
                <w:rFonts w:ascii="Arial" w:eastAsia="Arial" w:hAnsi="Arial" w:cs="Arial"/>
                <w:color w:val="000000"/>
                <w:sz w:val="16"/>
                <w:szCs w:val="16"/>
              </w:rPr>
              <w:lastRenderedPageBreak/>
              <w:t>скасування процедури закупівлі шляхом змови між певним учасником та посадовими особами місцевого самоврядування з метою перенесення закупівлі на інший період і сприяння участі в ньому завідомо обраного постачальника</w:t>
            </w:r>
          </w:p>
          <w:p w14:paraId="0000069D" w14:textId="77777777" w:rsidR="006778F6" w:rsidRDefault="006778F6">
            <w:pPr>
              <w:pBdr>
                <w:top w:val="nil"/>
                <w:left w:val="nil"/>
                <w:bottom w:val="nil"/>
                <w:right w:val="nil"/>
                <w:between w:val="nil"/>
              </w:pBdr>
              <w:spacing w:after="0"/>
              <w:rPr>
                <w:rFonts w:ascii="Arial" w:eastAsia="Arial" w:hAnsi="Arial" w:cs="Arial"/>
                <w:color w:val="000000"/>
                <w:sz w:val="16"/>
                <w:szCs w:val="16"/>
              </w:rPr>
            </w:pPr>
          </w:p>
        </w:tc>
        <w:tc>
          <w:tcPr>
            <w:tcW w:w="1810" w:type="dxa"/>
            <w:shd w:val="clear" w:color="auto" w:fill="FFFFFF" w:themeFill="background1"/>
            <w:tcMar>
              <w:top w:w="15" w:type="dxa"/>
              <w:left w:w="108" w:type="dxa"/>
              <w:bottom w:w="15" w:type="dxa"/>
              <w:right w:w="108" w:type="dxa"/>
            </w:tcMar>
          </w:tcPr>
          <w:p w14:paraId="0000069E" w14:textId="77777777" w:rsidR="006778F6" w:rsidRDefault="00DB39D4" w:rsidP="00EE5538">
            <w:pPr>
              <w:numPr>
                <w:ilvl w:val="0"/>
                <w:numId w:val="119"/>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lastRenderedPageBreak/>
              <w:t xml:space="preserve">Дискреційні повноваження під час підготовки тендерної документації. </w:t>
            </w:r>
          </w:p>
          <w:p w14:paraId="0000069F" w14:textId="77777777" w:rsidR="006778F6" w:rsidRDefault="00DB39D4" w:rsidP="00EE5538">
            <w:pPr>
              <w:numPr>
                <w:ilvl w:val="0"/>
                <w:numId w:val="119"/>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Недостатній розподіл обов’язків з планування закупівель, відсутність систем внутрішнього контролю. </w:t>
            </w:r>
          </w:p>
          <w:p w14:paraId="000006A0" w14:textId="77777777" w:rsidR="006778F6" w:rsidRDefault="00DB39D4" w:rsidP="00EE5538">
            <w:pPr>
              <w:numPr>
                <w:ilvl w:val="0"/>
                <w:numId w:val="119"/>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Відсутність контролю за тим, </w:t>
            </w:r>
            <w:r>
              <w:rPr>
                <w:rFonts w:ascii="Arial" w:eastAsia="Arial" w:hAnsi="Arial" w:cs="Arial"/>
                <w:color w:val="000000"/>
                <w:sz w:val="16"/>
                <w:szCs w:val="16"/>
              </w:rPr>
              <w:lastRenderedPageBreak/>
              <w:t xml:space="preserve">наскільки заявлені замовником у тендерній документації характеристики товару, роботи чи послуги є специфічними або спеціальними, як порівняти з іншими закупівлями цього замовника. </w:t>
            </w:r>
          </w:p>
          <w:p w14:paraId="000006A1" w14:textId="77777777" w:rsidR="006778F6" w:rsidRDefault="00DB39D4" w:rsidP="00EE5538">
            <w:pPr>
              <w:numPr>
                <w:ilvl w:val="0"/>
                <w:numId w:val="119"/>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Відсутність у ст. 32 Закону України «Про публічні закупівлі» деталізованих пояснень щодо аргументування замовником об’єктивної потреби у відміні закупівлі. </w:t>
            </w:r>
          </w:p>
          <w:p w14:paraId="000006A2" w14:textId="77777777" w:rsidR="006778F6" w:rsidRDefault="00DB39D4" w:rsidP="00EE5538">
            <w:pPr>
              <w:numPr>
                <w:ilvl w:val="0"/>
                <w:numId w:val="119"/>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Непослідовність рішень Антимонопольного комітету України як органу оскарження щодо ідентичних скарг залежно від складу Комісії Антимонопольного комітету України з розгляду скарг про порушення законодавства у сфері публічних закупівель (приклади на с. 21 Рекомендацій НАЗК).</w:t>
            </w:r>
          </w:p>
          <w:p w14:paraId="000006A5" w14:textId="1949ACCE" w:rsidR="006778F6" w:rsidRPr="005342D5" w:rsidRDefault="00DB39D4" w:rsidP="00EE5538">
            <w:pPr>
              <w:numPr>
                <w:ilvl w:val="0"/>
                <w:numId w:val="119"/>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 Недостатня кількість </w:t>
            </w:r>
            <w:r>
              <w:rPr>
                <w:rFonts w:ascii="Arial" w:eastAsia="Arial" w:hAnsi="Arial" w:cs="Arial"/>
                <w:color w:val="000000"/>
                <w:sz w:val="16"/>
                <w:szCs w:val="16"/>
              </w:rPr>
              <w:lastRenderedPageBreak/>
              <w:t>висококваліфікованих співробітників із практичним досвідом роботи у сфері закупівель, що пов’язано з плинністю професійних кадрів, суттєвими змінами у законодавстві у цій сфері.</w:t>
            </w:r>
          </w:p>
        </w:tc>
        <w:tc>
          <w:tcPr>
            <w:tcW w:w="1322" w:type="dxa"/>
            <w:tcMar>
              <w:top w:w="15" w:type="dxa"/>
              <w:left w:w="108" w:type="dxa"/>
              <w:bottom w:w="15" w:type="dxa"/>
              <w:right w:w="108" w:type="dxa"/>
            </w:tcMar>
          </w:tcPr>
          <w:p w14:paraId="000006A6" w14:textId="77777777" w:rsidR="006778F6" w:rsidRDefault="00DB39D4">
            <w:pPr>
              <w:spacing w:after="0"/>
              <w:rPr>
                <w:rFonts w:ascii="Arial" w:eastAsia="Arial" w:hAnsi="Arial" w:cs="Arial"/>
                <w:sz w:val="16"/>
                <w:szCs w:val="16"/>
              </w:rPr>
            </w:pPr>
            <w:r>
              <w:rPr>
                <w:rFonts w:ascii="Arial" w:eastAsia="Arial" w:hAnsi="Arial" w:cs="Arial"/>
                <w:sz w:val="16"/>
                <w:szCs w:val="16"/>
              </w:rPr>
              <w:lastRenderedPageBreak/>
              <w:t xml:space="preserve">Високий </w:t>
            </w:r>
          </w:p>
        </w:tc>
        <w:tc>
          <w:tcPr>
            <w:tcW w:w="2321" w:type="dxa"/>
            <w:shd w:val="clear" w:color="auto" w:fill="FFFFFF" w:themeFill="background1"/>
            <w:tcMar>
              <w:top w:w="15" w:type="dxa"/>
              <w:left w:w="108" w:type="dxa"/>
              <w:bottom w:w="15" w:type="dxa"/>
              <w:right w:w="108" w:type="dxa"/>
            </w:tcMar>
          </w:tcPr>
          <w:p w14:paraId="000006A7" w14:textId="3BE81C11" w:rsidR="006778F6" w:rsidRDefault="00000000" w:rsidP="00EE5538">
            <w:pPr>
              <w:numPr>
                <w:ilvl w:val="0"/>
                <w:numId w:val="89"/>
              </w:numPr>
              <w:pBdr>
                <w:top w:val="nil"/>
                <w:left w:val="nil"/>
                <w:bottom w:val="nil"/>
                <w:right w:val="nil"/>
                <w:between w:val="nil"/>
              </w:pBdr>
              <w:spacing w:after="0"/>
              <w:ind w:left="0" w:firstLine="0"/>
              <w:rPr>
                <w:rFonts w:ascii="Arial" w:eastAsia="Arial" w:hAnsi="Arial" w:cs="Arial"/>
                <w:color w:val="000000"/>
                <w:sz w:val="16"/>
                <w:szCs w:val="16"/>
              </w:rPr>
            </w:pPr>
            <w:sdt>
              <w:sdtPr>
                <w:tag w:val="goog_rdk_85"/>
                <w:id w:val="-1911980676"/>
              </w:sdtPr>
              <w:sdtContent>
                <w:r w:rsidR="00DB39D4">
                  <w:rPr>
                    <w:rFonts w:ascii="Arial" w:eastAsia="Arial" w:hAnsi="Arial" w:cs="Arial"/>
                    <w:sz w:val="16"/>
                    <w:szCs w:val="16"/>
                  </w:rPr>
                  <w:t xml:space="preserve">Запровадження </w:t>
                </w:r>
              </w:sdtContent>
            </w:sdt>
            <w:sdt>
              <w:sdtPr>
                <w:tag w:val="goog_rdk_86"/>
                <w:id w:val="-553214563"/>
                <w:showingPlcHdr/>
              </w:sdtPr>
              <w:sdtContent>
                <w:r w:rsidR="00633C23">
                  <w:t xml:space="preserve">     </w:t>
                </w:r>
              </w:sdtContent>
            </w:sdt>
            <w:r w:rsidR="00DB39D4">
              <w:rPr>
                <w:rFonts w:ascii="Arial" w:eastAsia="Arial" w:hAnsi="Arial" w:cs="Arial"/>
                <w:color w:val="000000"/>
                <w:sz w:val="16"/>
                <w:szCs w:val="16"/>
              </w:rPr>
              <w:t>додатков</w:t>
            </w:r>
            <w:sdt>
              <w:sdtPr>
                <w:tag w:val="goog_rdk_87"/>
                <w:id w:val="-1354706204"/>
              </w:sdtPr>
              <w:sdtContent>
                <w:r w:rsidR="00DB39D4">
                  <w:rPr>
                    <w:rFonts w:ascii="Arial" w:eastAsia="Arial" w:hAnsi="Arial" w:cs="Arial"/>
                    <w:color w:val="000000"/>
                    <w:sz w:val="16"/>
                    <w:szCs w:val="16"/>
                  </w:rPr>
                  <w:t>ого</w:t>
                </w:r>
              </w:sdtContent>
            </w:sdt>
            <w:r w:rsidR="00633C23">
              <w:t xml:space="preserve"> </w:t>
            </w:r>
            <w:r w:rsidR="00DB39D4">
              <w:rPr>
                <w:rFonts w:ascii="Arial" w:eastAsia="Arial" w:hAnsi="Arial" w:cs="Arial"/>
                <w:color w:val="000000"/>
                <w:sz w:val="16"/>
                <w:szCs w:val="16"/>
              </w:rPr>
              <w:t>контрол</w:t>
            </w:r>
            <w:sdt>
              <w:sdtPr>
                <w:tag w:val="goog_rdk_89"/>
                <w:id w:val="-437297447"/>
              </w:sdtPr>
              <w:sdtContent>
                <w:r w:rsidR="00DB39D4">
                  <w:rPr>
                    <w:rFonts w:ascii="Arial" w:eastAsia="Arial" w:hAnsi="Arial" w:cs="Arial"/>
                    <w:color w:val="000000"/>
                    <w:sz w:val="16"/>
                    <w:szCs w:val="16"/>
                  </w:rPr>
                  <w:t>ю</w:t>
                </w:r>
              </w:sdtContent>
            </w:sdt>
            <w:sdt>
              <w:sdtPr>
                <w:tag w:val="goog_rdk_90"/>
                <w:id w:val="-1370308433"/>
                <w:showingPlcHdr/>
              </w:sdtPr>
              <w:sdtContent>
                <w:r w:rsidR="00633C23">
                  <w:t xml:space="preserve">     </w:t>
                </w:r>
              </w:sdtContent>
            </w:sdt>
            <w:r w:rsidR="00DB39D4">
              <w:rPr>
                <w:rFonts w:ascii="Arial" w:eastAsia="Arial" w:hAnsi="Arial" w:cs="Arial"/>
                <w:color w:val="000000"/>
                <w:sz w:val="16"/>
                <w:szCs w:val="16"/>
              </w:rPr>
              <w:t xml:space="preserve"> під час підготовки тендерної документації, зокрема моніторинг уповноваженою особою з питань запобігання та виявлення корупції</w:t>
            </w:r>
          </w:p>
          <w:p w14:paraId="000006A8" w14:textId="77777777" w:rsidR="006778F6" w:rsidRDefault="00DB39D4" w:rsidP="00EE5538">
            <w:pPr>
              <w:numPr>
                <w:ilvl w:val="0"/>
                <w:numId w:val="89"/>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Перегляд розподілу обов’язків з планування закупівель та визначення системи внутрішнього контролю за цим процесом</w:t>
            </w:r>
          </w:p>
          <w:p w14:paraId="000006A9" w14:textId="77777777" w:rsidR="006778F6" w:rsidRDefault="006778F6">
            <w:pPr>
              <w:pBdr>
                <w:top w:val="nil"/>
                <w:left w:val="nil"/>
                <w:bottom w:val="nil"/>
                <w:right w:val="nil"/>
                <w:between w:val="nil"/>
              </w:pBdr>
              <w:spacing w:after="0"/>
              <w:rPr>
                <w:rFonts w:ascii="Arial" w:eastAsia="Arial" w:hAnsi="Arial" w:cs="Arial"/>
                <w:color w:val="000000"/>
                <w:sz w:val="16"/>
                <w:szCs w:val="16"/>
              </w:rPr>
            </w:pPr>
          </w:p>
        </w:tc>
        <w:tc>
          <w:tcPr>
            <w:tcW w:w="1102" w:type="dxa"/>
            <w:shd w:val="clear" w:color="auto" w:fill="FFFFFF" w:themeFill="background1"/>
            <w:tcMar>
              <w:top w:w="15" w:type="dxa"/>
              <w:left w:w="108" w:type="dxa"/>
              <w:bottom w:w="15" w:type="dxa"/>
              <w:right w:w="108" w:type="dxa"/>
            </w:tcMar>
          </w:tcPr>
          <w:p w14:paraId="000006AA" w14:textId="69B5E2C1" w:rsidR="006778F6" w:rsidRDefault="0AD590BB">
            <w:pPr>
              <w:rPr>
                <w:rFonts w:ascii="Arial" w:eastAsia="Arial" w:hAnsi="Arial" w:cs="Arial"/>
                <w:sz w:val="16"/>
                <w:szCs w:val="16"/>
              </w:rPr>
            </w:pPr>
            <w:r w:rsidRPr="4531817D">
              <w:rPr>
                <w:rFonts w:ascii="Arial" w:eastAsia="Arial" w:hAnsi="Arial" w:cs="Arial"/>
                <w:sz w:val="16"/>
                <w:szCs w:val="16"/>
              </w:rPr>
              <w:t xml:space="preserve">4 квартал </w:t>
            </w:r>
            <w:r w:rsidR="00DB39D4" w:rsidRPr="4531817D">
              <w:rPr>
                <w:rFonts w:ascii="Arial" w:eastAsia="Arial" w:hAnsi="Arial" w:cs="Arial"/>
                <w:sz w:val="16"/>
                <w:szCs w:val="16"/>
              </w:rPr>
              <w:t>2025</w:t>
            </w:r>
          </w:p>
        </w:tc>
        <w:tc>
          <w:tcPr>
            <w:tcW w:w="1588" w:type="dxa"/>
            <w:shd w:val="clear" w:color="auto" w:fill="FFFFFF" w:themeFill="background1"/>
            <w:tcMar>
              <w:top w:w="15" w:type="dxa"/>
              <w:left w:w="108" w:type="dxa"/>
              <w:bottom w:w="15" w:type="dxa"/>
              <w:right w:w="108" w:type="dxa"/>
            </w:tcMar>
          </w:tcPr>
          <w:p w14:paraId="000006AB" w14:textId="54DA6376" w:rsidR="006778F6" w:rsidRDefault="00E423B1">
            <w:pPr>
              <w:spacing w:after="0"/>
              <w:rPr>
                <w:rFonts w:ascii="Arial" w:eastAsia="Arial" w:hAnsi="Arial" w:cs="Arial"/>
                <w:sz w:val="16"/>
                <w:szCs w:val="16"/>
              </w:rPr>
            </w:pPr>
            <w:r>
              <w:rPr>
                <w:rFonts w:ascii="Arial" w:eastAsia="Arial" w:hAnsi="Arial" w:cs="Arial"/>
                <w:sz w:val="16"/>
                <w:szCs w:val="16"/>
                <w:lang w:val="en-US"/>
              </w:rPr>
              <w:t xml:space="preserve">1-2 </w:t>
            </w:r>
            <w:r w:rsidR="00DB39D4">
              <w:rPr>
                <w:rFonts w:ascii="Arial" w:eastAsia="Arial" w:hAnsi="Arial" w:cs="Arial"/>
                <w:sz w:val="16"/>
                <w:szCs w:val="16"/>
              </w:rPr>
              <w:t>Фахівець з публічних закупівель</w:t>
            </w:r>
          </w:p>
          <w:p w14:paraId="000006AC" w14:textId="77777777" w:rsidR="006778F6" w:rsidRDefault="006778F6">
            <w:pPr>
              <w:spacing w:after="0"/>
              <w:rPr>
                <w:rFonts w:ascii="Arial" w:eastAsia="Arial" w:hAnsi="Arial" w:cs="Arial"/>
                <w:sz w:val="16"/>
                <w:szCs w:val="16"/>
              </w:rPr>
            </w:pPr>
          </w:p>
        </w:tc>
        <w:tc>
          <w:tcPr>
            <w:tcW w:w="1437" w:type="dxa"/>
            <w:shd w:val="clear" w:color="auto" w:fill="FFFFFF" w:themeFill="background1"/>
            <w:tcMar>
              <w:top w:w="15" w:type="dxa"/>
              <w:left w:w="108" w:type="dxa"/>
              <w:bottom w:w="15" w:type="dxa"/>
              <w:right w:w="108" w:type="dxa"/>
            </w:tcMar>
          </w:tcPr>
          <w:p w14:paraId="000006AD" w14:textId="77777777" w:rsidR="006778F6" w:rsidRDefault="00DB39D4">
            <w:pPr>
              <w:spacing w:after="0"/>
              <w:rPr>
                <w:rFonts w:ascii="Arial" w:eastAsia="Arial" w:hAnsi="Arial" w:cs="Arial"/>
                <w:sz w:val="16"/>
                <w:szCs w:val="16"/>
              </w:rPr>
            </w:pPr>
            <w:r>
              <w:rPr>
                <w:rFonts w:ascii="Arial" w:eastAsia="Arial" w:hAnsi="Arial" w:cs="Arial"/>
                <w:sz w:val="16"/>
                <w:szCs w:val="16"/>
              </w:rPr>
              <w:t>Не потребує виділення додаткових ресурсів</w:t>
            </w:r>
          </w:p>
        </w:tc>
        <w:tc>
          <w:tcPr>
            <w:tcW w:w="2321" w:type="dxa"/>
            <w:shd w:val="clear" w:color="auto" w:fill="FFFFFF" w:themeFill="background1"/>
            <w:tcMar>
              <w:top w:w="15" w:type="dxa"/>
              <w:left w:w="108" w:type="dxa"/>
              <w:bottom w:w="15" w:type="dxa"/>
              <w:right w:w="108" w:type="dxa"/>
            </w:tcMar>
          </w:tcPr>
          <w:p w14:paraId="000006AE" w14:textId="77777777" w:rsidR="006778F6" w:rsidRDefault="00DB39D4" w:rsidP="00EE5538">
            <w:pPr>
              <w:numPr>
                <w:ilvl w:val="0"/>
                <w:numId w:val="88"/>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Забезпечено додатковий контроль під час підготовки тендерної документації, зокрема моніторинг уповноваженою особою з питань запобігання та виявлення корупції</w:t>
            </w:r>
          </w:p>
          <w:p w14:paraId="000006AF" w14:textId="77777777" w:rsidR="006778F6" w:rsidRDefault="00DB39D4" w:rsidP="00EE5538">
            <w:pPr>
              <w:numPr>
                <w:ilvl w:val="0"/>
                <w:numId w:val="88"/>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Переглянуто розподіл обов’язків з планування закупівель та визначено системи внутрішнього контролю за цим процесом</w:t>
            </w:r>
          </w:p>
        </w:tc>
      </w:tr>
      <w:tr w:rsidR="00445EDE" w14:paraId="6E855C23" w14:textId="77777777" w:rsidTr="3BA09306">
        <w:trPr>
          <w:trHeight w:val="300"/>
        </w:trPr>
        <w:tc>
          <w:tcPr>
            <w:tcW w:w="479" w:type="dxa"/>
            <w:shd w:val="clear" w:color="auto" w:fill="FFFFFF" w:themeFill="background1"/>
            <w:tcMar>
              <w:top w:w="15" w:type="dxa"/>
              <w:left w:w="108" w:type="dxa"/>
              <w:bottom w:w="15" w:type="dxa"/>
              <w:right w:w="108" w:type="dxa"/>
            </w:tcMar>
          </w:tcPr>
          <w:p w14:paraId="000006B0" w14:textId="77777777" w:rsidR="006778F6" w:rsidRDefault="00DB39D4">
            <w:pPr>
              <w:spacing w:after="0"/>
              <w:rPr>
                <w:rFonts w:ascii="Arial" w:eastAsia="Arial" w:hAnsi="Arial" w:cs="Arial"/>
                <w:b/>
                <w:sz w:val="16"/>
                <w:szCs w:val="16"/>
              </w:rPr>
            </w:pPr>
            <w:r>
              <w:rPr>
                <w:rFonts w:ascii="Arial" w:eastAsia="Arial" w:hAnsi="Arial" w:cs="Arial"/>
                <w:b/>
                <w:sz w:val="16"/>
                <w:szCs w:val="16"/>
              </w:rPr>
              <w:lastRenderedPageBreak/>
              <w:t>4.10</w:t>
            </w:r>
          </w:p>
        </w:tc>
        <w:tc>
          <w:tcPr>
            <w:tcW w:w="1394" w:type="dxa"/>
            <w:shd w:val="clear" w:color="auto" w:fill="FFFFFF" w:themeFill="background1"/>
            <w:tcMar>
              <w:top w:w="15" w:type="dxa"/>
              <w:left w:w="108" w:type="dxa"/>
              <w:bottom w:w="15" w:type="dxa"/>
              <w:right w:w="108" w:type="dxa"/>
            </w:tcMar>
          </w:tcPr>
          <w:p w14:paraId="000006B1" w14:textId="0987D664" w:rsidR="006778F6" w:rsidRDefault="08630C04" w:rsidP="3BA09306">
            <w:pPr>
              <w:spacing w:after="0"/>
              <w:rPr>
                <w:rFonts w:ascii="Arial" w:eastAsia="Arial" w:hAnsi="Arial" w:cs="Arial"/>
                <w:sz w:val="16"/>
                <w:szCs w:val="16"/>
              </w:rPr>
            </w:pPr>
            <w:r w:rsidRPr="3BA09306">
              <w:rPr>
                <w:rFonts w:ascii="Arial" w:eastAsia="Arial" w:hAnsi="Arial" w:cs="Arial"/>
                <w:color w:val="000000" w:themeColor="text1"/>
                <w:sz w:val="16"/>
                <w:szCs w:val="16"/>
              </w:rPr>
              <w:t>Оцінка пропозицій та визначення переможця</w:t>
            </w:r>
          </w:p>
        </w:tc>
        <w:tc>
          <w:tcPr>
            <w:tcW w:w="1792" w:type="dxa"/>
            <w:shd w:val="clear" w:color="auto" w:fill="FFFFFF" w:themeFill="background1"/>
            <w:tcMar>
              <w:top w:w="15" w:type="dxa"/>
              <w:left w:w="108" w:type="dxa"/>
              <w:bottom w:w="15" w:type="dxa"/>
              <w:right w:w="108" w:type="dxa"/>
            </w:tcMar>
          </w:tcPr>
          <w:p w14:paraId="000006B2" w14:textId="77777777" w:rsidR="006778F6" w:rsidRDefault="00DB39D4" w:rsidP="00EE5538">
            <w:pPr>
              <w:numPr>
                <w:ilvl w:val="0"/>
                <w:numId w:val="86"/>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 xml:space="preserve">Мала кількість проведення перевірок, інспектувань, ревізій через їх складну процедуру та </w:t>
            </w:r>
            <w:proofErr w:type="spellStart"/>
            <w:r>
              <w:rPr>
                <w:rFonts w:ascii="Arial" w:eastAsia="Arial" w:hAnsi="Arial" w:cs="Arial"/>
                <w:color w:val="000000"/>
                <w:sz w:val="16"/>
                <w:szCs w:val="16"/>
              </w:rPr>
              <w:t>довготривалість</w:t>
            </w:r>
            <w:proofErr w:type="spellEnd"/>
          </w:p>
          <w:p w14:paraId="000006B3" w14:textId="77777777" w:rsidR="006778F6" w:rsidRDefault="00DB39D4" w:rsidP="00EE5538">
            <w:pPr>
              <w:numPr>
                <w:ilvl w:val="0"/>
                <w:numId w:val="86"/>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Недостатня кількість висококваліфікованих співробітників з практичним досвідом роботи у сфері закупівель, що пов’язано із плинністю професійних кадрів, суттєвими змінами у законодавстві у цій сфері</w:t>
            </w:r>
          </w:p>
          <w:p w14:paraId="000006B4" w14:textId="77777777" w:rsidR="006778F6" w:rsidRDefault="00DB39D4" w:rsidP="00EE5538">
            <w:pPr>
              <w:numPr>
                <w:ilvl w:val="0"/>
                <w:numId w:val="86"/>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 xml:space="preserve">Невизначеність механізму усунення порушень, що були виявлені за результатами моніторингу закупівель, що може призводити до необґрунтованого впливу на рішення замовників. Зокрема, наразі є практика підготовки органами Державної </w:t>
            </w:r>
            <w:r>
              <w:rPr>
                <w:rFonts w:ascii="Arial" w:eastAsia="Arial" w:hAnsi="Arial" w:cs="Arial"/>
                <w:color w:val="000000"/>
                <w:sz w:val="16"/>
                <w:szCs w:val="16"/>
              </w:rPr>
              <w:lastRenderedPageBreak/>
              <w:t>аудиторської служби України зобов’язань замовникам щодо усунення порушень під час здійснення ними процедур закупівель, по яких існує судова практика на користь замовника</w:t>
            </w:r>
          </w:p>
        </w:tc>
        <w:tc>
          <w:tcPr>
            <w:tcW w:w="1810" w:type="dxa"/>
            <w:shd w:val="clear" w:color="auto" w:fill="FFFFFF" w:themeFill="background1"/>
            <w:tcMar>
              <w:top w:w="15" w:type="dxa"/>
              <w:left w:w="108" w:type="dxa"/>
              <w:bottom w:w="15" w:type="dxa"/>
              <w:right w:w="108" w:type="dxa"/>
            </w:tcMar>
          </w:tcPr>
          <w:p w14:paraId="000006B5" w14:textId="77777777" w:rsidR="006778F6" w:rsidRDefault="00DB39D4" w:rsidP="00EE5538">
            <w:pPr>
              <w:numPr>
                <w:ilvl w:val="0"/>
                <w:numId w:val="118"/>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lastRenderedPageBreak/>
              <w:t xml:space="preserve">Мала кількість проведення перевірок, інспектувань, ревізій через їх складну процедуру та </w:t>
            </w:r>
            <w:proofErr w:type="spellStart"/>
            <w:r>
              <w:rPr>
                <w:rFonts w:ascii="Arial" w:eastAsia="Arial" w:hAnsi="Arial" w:cs="Arial"/>
                <w:color w:val="000000"/>
                <w:sz w:val="16"/>
                <w:szCs w:val="16"/>
              </w:rPr>
              <w:t>довготривалість</w:t>
            </w:r>
            <w:proofErr w:type="spellEnd"/>
            <w:r>
              <w:rPr>
                <w:rFonts w:ascii="Arial" w:eastAsia="Arial" w:hAnsi="Arial" w:cs="Arial"/>
                <w:color w:val="000000"/>
                <w:sz w:val="16"/>
                <w:szCs w:val="16"/>
              </w:rPr>
              <w:t xml:space="preserve">. </w:t>
            </w:r>
          </w:p>
          <w:p w14:paraId="000006B6" w14:textId="77777777" w:rsidR="006778F6" w:rsidRDefault="00DB39D4" w:rsidP="00EE5538">
            <w:pPr>
              <w:numPr>
                <w:ilvl w:val="0"/>
                <w:numId w:val="118"/>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Високий показник судових рішень щодо оскарження висновків моніторингу на користь замовників, це призводить до того, що замовники не бояться </w:t>
            </w:r>
            <w:proofErr w:type="spellStart"/>
            <w:r>
              <w:rPr>
                <w:rFonts w:ascii="Arial" w:eastAsia="Arial" w:hAnsi="Arial" w:cs="Arial"/>
                <w:color w:val="000000"/>
                <w:sz w:val="16"/>
                <w:szCs w:val="16"/>
              </w:rPr>
              <w:t>моніторингів</w:t>
            </w:r>
            <w:proofErr w:type="spellEnd"/>
            <w:r>
              <w:rPr>
                <w:rFonts w:ascii="Arial" w:eastAsia="Arial" w:hAnsi="Arial" w:cs="Arial"/>
                <w:color w:val="000000"/>
                <w:sz w:val="16"/>
                <w:szCs w:val="16"/>
              </w:rPr>
              <w:t xml:space="preserve"> і відповідальності за недоброчесні дії під час реалізації закупівель. </w:t>
            </w:r>
          </w:p>
          <w:p w14:paraId="000006B7" w14:textId="77777777" w:rsidR="006778F6" w:rsidRDefault="00DB39D4" w:rsidP="00EE5538">
            <w:pPr>
              <w:numPr>
                <w:ilvl w:val="0"/>
                <w:numId w:val="118"/>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Непослідовність рішень ОФК щодо порушення законодавства у сфері публічних закупівель, різні висновки щодо ідентичних або схожих порушень. </w:t>
            </w:r>
          </w:p>
          <w:p w14:paraId="000006B8" w14:textId="77777777" w:rsidR="006778F6" w:rsidRDefault="00DB39D4" w:rsidP="00EE5538">
            <w:pPr>
              <w:numPr>
                <w:ilvl w:val="0"/>
                <w:numId w:val="118"/>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lastRenderedPageBreak/>
              <w:t>Недостатня кількість висококваліфікованих співробітників з практичним досвідом роботи у сфері закупівель, що пов’язано із плинністю професійних кадрів, суттєвими змінами у законодавстві у цій сфері.</w:t>
            </w:r>
          </w:p>
          <w:p w14:paraId="000006BB" w14:textId="3DF31461" w:rsidR="006778F6" w:rsidRPr="00CE1DF9" w:rsidRDefault="00DB39D4" w:rsidP="00EE5538">
            <w:pPr>
              <w:numPr>
                <w:ilvl w:val="0"/>
                <w:numId w:val="118"/>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 Невизначеність механізму усунення порушень, що були виявлені за результатами моніторингу закупівель, що може призводити до необґрунтованого впливу на рішення замовників. Зокрема, наразі є практика підготовки органами Державної аудиторської служби України зобов’язань замовникам щодо усунення порушень під час здійснення ними процедур закупівель, по яких існує судова практика на користь замовника.</w:t>
            </w:r>
          </w:p>
        </w:tc>
        <w:tc>
          <w:tcPr>
            <w:tcW w:w="1322" w:type="dxa"/>
            <w:tcMar>
              <w:top w:w="15" w:type="dxa"/>
              <w:left w:w="108" w:type="dxa"/>
              <w:bottom w:w="15" w:type="dxa"/>
              <w:right w:w="108" w:type="dxa"/>
            </w:tcMar>
          </w:tcPr>
          <w:p w14:paraId="000006BC" w14:textId="77777777" w:rsidR="006778F6" w:rsidRDefault="00DB39D4">
            <w:pPr>
              <w:spacing w:after="0"/>
              <w:rPr>
                <w:rFonts w:ascii="Arial" w:eastAsia="Arial" w:hAnsi="Arial" w:cs="Arial"/>
                <w:sz w:val="16"/>
                <w:szCs w:val="16"/>
              </w:rPr>
            </w:pPr>
            <w:r>
              <w:rPr>
                <w:rFonts w:ascii="Arial" w:eastAsia="Arial" w:hAnsi="Arial" w:cs="Arial"/>
                <w:sz w:val="16"/>
                <w:szCs w:val="16"/>
              </w:rPr>
              <w:lastRenderedPageBreak/>
              <w:t xml:space="preserve">Високий </w:t>
            </w:r>
          </w:p>
        </w:tc>
        <w:tc>
          <w:tcPr>
            <w:tcW w:w="2321" w:type="dxa"/>
            <w:shd w:val="clear" w:color="auto" w:fill="FFFFFF" w:themeFill="background1"/>
            <w:tcMar>
              <w:top w:w="15" w:type="dxa"/>
              <w:left w:w="108" w:type="dxa"/>
              <w:bottom w:w="15" w:type="dxa"/>
              <w:right w:w="108" w:type="dxa"/>
            </w:tcMar>
          </w:tcPr>
          <w:p w14:paraId="000006BD" w14:textId="77777777" w:rsidR="006778F6" w:rsidRDefault="00DB39D4" w:rsidP="00EE5538">
            <w:pPr>
              <w:numPr>
                <w:ilvl w:val="0"/>
                <w:numId w:val="85"/>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Запровадження процедури внутрішнього контролю за діями уповноваженої особи із здійснення публічних закупівель</w:t>
            </w:r>
          </w:p>
          <w:p w14:paraId="000006BE" w14:textId="77777777" w:rsidR="006778F6" w:rsidRDefault="00DB39D4" w:rsidP="00EE5538">
            <w:pPr>
              <w:numPr>
                <w:ilvl w:val="0"/>
                <w:numId w:val="85"/>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Розробка політики закупівель ОМС, яка повинна передбачати детальну регламентацію прав та обов’язків відповідальних осіб замовника, визначати вимоги до процесу складання та якості технічних специфікацій, упроваджувати систему контролю за ухваленням рішень та процедуру залучення уповноваженого підрозділу (уповноваженої особи) з питань запобігання та виявлення корупції до процедури проведення закупівлі</w:t>
            </w:r>
          </w:p>
          <w:p w14:paraId="000006BF" w14:textId="77777777" w:rsidR="006778F6" w:rsidRDefault="00DB39D4" w:rsidP="00EE5538">
            <w:pPr>
              <w:numPr>
                <w:ilvl w:val="0"/>
                <w:numId w:val="85"/>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Запровадження періодичної (місячної або квартальної) системи звітування по закупівлях перед керівництвом замовника</w:t>
            </w:r>
          </w:p>
          <w:p w14:paraId="000006C0" w14:textId="77777777" w:rsidR="006778F6" w:rsidRDefault="006778F6">
            <w:pPr>
              <w:pBdr>
                <w:top w:val="nil"/>
                <w:left w:val="nil"/>
                <w:bottom w:val="nil"/>
                <w:right w:val="nil"/>
                <w:between w:val="nil"/>
              </w:pBdr>
              <w:spacing w:after="0"/>
              <w:rPr>
                <w:rFonts w:ascii="Arial" w:eastAsia="Arial" w:hAnsi="Arial" w:cs="Arial"/>
                <w:color w:val="000000"/>
                <w:sz w:val="16"/>
                <w:szCs w:val="16"/>
              </w:rPr>
            </w:pPr>
          </w:p>
        </w:tc>
        <w:tc>
          <w:tcPr>
            <w:tcW w:w="1102" w:type="dxa"/>
            <w:shd w:val="clear" w:color="auto" w:fill="FFFFFF" w:themeFill="background1"/>
            <w:tcMar>
              <w:top w:w="15" w:type="dxa"/>
              <w:left w:w="108" w:type="dxa"/>
              <w:bottom w:w="15" w:type="dxa"/>
              <w:right w:w="108" w:type="dxa"/>
            </w:tcMar>
          </w:tcPr>
          <w:p w14:paraId="000006C1" w14:textId="716062FA" w:rsidR="006778F6" w:rsidRDefault="36ECFCE0">
            <w:pPr>
              <w:rPr>
                <w:rFonts w:ascii="Arial" w:eastAsia="Arial" w:hAnsi="Arial" w:cs="Arial"/>
                <w:sz w:val="16"/>
                <w:szCs w:val="16"/>
              </w:rPr>
            </w:pPr>
            <w:r w:rsidRPr="4531817D">
              <w:rPr>
                <w:rFonts w:ascii="Arial" w:eastAsia="Arial" w:hAnsi="Arial" w:cs="Arial"/>
                <w:sz w:val="16"/>
                <w:szCs w:val="16"/>
              </w:rPr>
              <w:t xml:space="preserve">4 квартал </w:t>
            </w:r>
            <w:r w:rsidR="00DB39D4" w:rsidRPr="4531817D">
              <w:rPr>
                <w:rFonts w:ascii="Arial" w:eastAsia="Arial" w:hAnsi="Arial" w:cs="Arial"/>
                <w:sz w:val="16"/>
                <w:szCs w:val="16"/>
              </w:rPr>
              <w:t>2025</w:t>
            </w:r>
          </w:p>
        </w:tc>
        <w:tc>
          <w:tcPr>
            <w:tcW w:w="1588" w:type="dxa"/>
            <w:shd w:val="clear" w:color="auto" w:fill="FFFFFF" w:themeFill="background1"/>
            <w:tcMar>
              <w:top w:w="15" w:type="dxa"/>
              <w:left w:w="108" w:type="dxa"/>
              <w:bottom w:w="15" w:type="dxa"/>
              <w:right w:w="108" w:type="dxa"/>
            </w:tcMar>
          </w:tcPr>
          <w:p w14:paraId="4E2E1BD7" w14:textId="16C9CF3E" w:rsidR="006778F6" w:rsidRDefault="516DAFE7" w:rsidP="3BA09306">
            <w:pPr>
              <w:spacing w:after="0"/>
              <w:rPr>
                <w:rFonts w:ascii="Arial" w:eastAsia="Arial" w:hAnsi="Arial" w:cs="Arial"/>
                <w:color w:val="000000" w:themeColor="text1"/>
                <w:sz w:val="16"/>
                <w:szCs w:val="16"/>
              </w:rPr>
            </w:pPr>
            <w:r w:rsidRPr="3BA09306">
              <w:rPr>
                <w:rFonts w:ascii="Arial" w:eastAsia="Arial" w:hAnsi="Arial" w:cs="Arial"/>
                <w:color w:val="000000" w:themeColor="text1"/>
                <w:sz w:val="16"/>
                <w:szCs w:val="16"/>
              </w:rPr>
              <w:t>1.Голова ОМС або інша незалежна уповноважена особа</w:t>
            </w:r>
          </w:p>
          <w:p w14:paraId="2D285E86" w14:textId="081EB118" w:rsidR="006778F6" w:rsidRPr="00F5379C" w:rsidRDefault="006778F6" w:rsidP="3BA09306">
            <w:pPr>
              <w:spacing w:after="0"/>
              <w:rPr>
                <w:rFonts w:ascii="Arial" w:eastAsia="Arial" w:hAnsi="Arial" w:cs="Arial"/>
                <w:color w:val="000000" w:themeColor="text1"/>
                <w:sz w:val="16"/>
                <w:szCs w:val="16"/>
                <w:lang w:val="ru-RU"/>
              </w:rPr>
            </w:pPr>
          </w:p>
          <w:p w14:paraId="000006C2" w14:textId="1B2F21C3" w:rsidR="006778F6" w:rsidRDefault="516DAFE7" w:rsidP="3BA09306">
            <w:pPr>
              <w:spacing w:after="0"/>
              <w:rPr>
                <w:rFonts w:ascii="Arial" w:eastAsia="Arial" w:hAnsi="Arial" w:cs="Arial"/>
                <w:sz w:val="16"/>
                <w:szCs w:val="16"/>
              </w:rPr>
            </w:pPr>
            <w:r w:rsidRPr="3BA09306">
              <w:rPr>
                <w:rFonts w:ascii="Arial" w:eastAsia="Arial" w:hAnsi="Arial" w:cs="Arial"/>
                <w:color w:val="000000" w:themeColor="text1"/>
                <w:sz w:val="16"/>
                <w:szCs w:val="16"/>
              </w:rPr>
              <w:t>2</w:t>
            </w:r>
            <w:r w:rsidR="00C34192">
              <w:rPr>
                <w:rFonts w:ascii="Arial" w:eastAsia="Arial" w:hAnsi="Arial" w:cs="Arial"/>
                <w:color w:val="000000" w:themeColor="text1"/>
                <w:sz w:val="16"/>
                <w:szCs w:val="16"/>
                <w:lang w:val="en-US"/>
              </w:rPr>
              <w:t>-3</w:t>
            </w:r>
            <w:r w:rsidRPr="3BA09306">
              <w:rPr>
                <w:rFonts w:ascii="Arial" w:eastAsia="Arial" w:hAnsi="Arial" w:cs="Arial"/>
                <w:color w:val="000000" w:themeColor="text1"/>
                <w:sz w:val="16"/>
                <w:szCs w:val="16"/>
              </w:rPr>
              <w:t>.</w:t>
            </w:r>
            <w:sdt>
              <w:sdtPr>
                <w:tag w:val="goog_rdk_94"/>
                <w:id w:val="-1220395899"/>
              </w:sdtPr>
              <w:sdtContent/>
            </w:sdt>
            <w:r w:rsidR="00DB39D4" w:rsidRPr="3BA09306">
              <w:rPr>
                <w:rFonts w:ascii="Arial" w:eastAsia="Arial" w:hAnsi="Arial" w:cs="Arial"/>
                <w:sz w:val="16"/>
                <w:szCs w:val="16"/>
              </w:rPr>
              <w:t xml:space="preserve">Фахівець з публічних закупівель </w:t>
            </w:r>
          </w:p>
        </w:tc>
        <w:tc>
          <w:tcPr>
            <w:tcW w:w="1437" w:type="dxa"/>
            <w:shd w:val="clear" w:color="auto" w:fill="FFFFFF" w:themeFill="background1"/>
            <w:tcMar>
              <w:top w:w="15" w:type="dxa"/>
              <w:left w:w="108" w:type="dxa"/>
              <w:bottom w:w="15" w:type="dxa"/>
              <w:right w:w="108" w:type="dxa"/>
            </w:tcMar>
          </w:tcPr>
          <w:p w14:paraId="000006C3" w14:textId="77777777" w:rsidR="006778F6" w:rsidRDefault="00DB39D4">
            <w:pPr>
              <w:spacing w:after="0"/>
              <w:rPr>
                <w:rFonts w:ascii="Arial" w:eastAsia="Arial" w:hAnsi="Arial" w:cs="Arial"/>
                <w:sz w:val="16"/>
                <w:szCs w:val="16"/>
              </w:rPr>
            </w:pPr>
            <w:r>
              <w:rPr>
                <w:rFonts w:ascii="Arial" w:eastAsia="Arial" w:hAnsi="Arial" w:cs="Arial"/>
                <w:sz w:val="16"/>
                <w:szCs w:val="16"/>
              </w:rPr>
              <w:t>Не потребує виділення додаткових ресурсів</w:t>
            </w:r>
          </w:p>
        </w:tc>
        <w:tc>
          <w:tcPr>
            <w:tcW w:w="2321" w:type="dxa"/>
            <w:shd w:val="clear" w:color="auto" w:fill="FFFFFF" w:themeFill="background1"/>
            <w:tcMar>
              <w:top w:w="15" w:type="dxa"/>
              <w:left w:w="108" w:type="dxa"/>
              <w:bottom w:w="15" w:type="dxa"/>
              <w:right w:w="108" w:type="dxa"/>
            </w:tcMar>
          </w:tcPr>
          <w:p w14:paraId="000006C4" w14:textId="77777777" w:rsidR="006778F6" w:rsidRDefault="00DB39D4" w:rsidP="00EE5538">
            <w:pPr>
              <w:numPr>
                <w:ilvl w:val="0"/>
                <w:numId w:val="84"/>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Запроваджено процедуру внутрішнього контролю за діями уповноваженої особи із здійснення публічних закупівель</w:t>
            </w:r>
          </w:p>
          <w:p w14:paraId="000006C5" w14:textId="1D567838" w:rsidR="006778F6" w:rsidRDefault="00000000" w:rsidP="00EE5538">
            <w:pPr>
              <w:numPr>
                <w:ilvl w:val="0"/>
                <w:numId w:val="84"/>
              </w:numPr>
              <w:pBdr>
                <w:top w:val="nil"/>
                <w:left w:val="nil"/>
                <w:bottom w:val="nil"/>
                <w:right w:val="nil"/>
                <w:between w:val="nil"/>
              </w:pBdr>
              <w:spacing w:after="0"/>
              <w:ind w:left="0" w:firstLine="0"/>
              <w:rPr>
                <w:rFonts w:ascii="Arial" w:eastAsia="Arial" w:hAnsi="Arial" w:cs="Arial"/>
                <w:color w:val="000000"/>
                <w:sz w:val="16"/>
                <w:szCs w:val="16"/>
              </w:rPr>
            </w:pPr>
            <w:sdt>
              <w:sdtPr>
                <w:tag w:val="goog_rdk_96"/>
                <w:id w:val="1187967288"/>
              </w:sdtPr>
              <w:sdtContent>
                <w:r w:rsidR="00DB39D4">
                  <w:rPr>
                    <w:rFonts w:ascii="Arial" w:eastAsia="Arial" w:hAnsi="Arial" w:cs="Arial"/>
                    <w:color w:val="000000"/>
                    <w:sz w:val="16"/>
                    <w:szCs w:val="16"/>
                  </w:rPr>
                  <w:t xml:space="preserve">Затверджено </w:t>
                </w:r>
              </w:sdtContent>
            </w:sdt>
            <w:sdt>
              <w:sdtPr>
                <w:tag w:val="goog_rdk_97"/>
                <w:id w:val="1800572164"/>
                <w:showingPlcHdr/>
              </w:sdtPr>
              <w:sdtContent>
                <w:r w:rsidR="007C73EC">
                  <w:t xml:space="preserve">     </w:t>
                </w:r>
              </w:sdtContent>
            </w:sdt>
            <w:r w:rsidR="00DB39D4">
              <w:rPr>
                <w:rFonts w:ascii="Arial" w:eastAsia="Arial" w:hAnsi="Arial" w:cs="Arial"/>
                <w:color w:val="000000"/>
                <w:sz w:val="16"/>
                <w:szCs w:val="16"/>
              </w:rPr>
              <w:t>політику закупівель ОМС, яка передбачає детальну регламентацію прав та обов’язків відповідальних осіб замовника, визначено вимоги до процесу складання та якості технічних специфікацій, упроваджено систему контролю за ухваленням рішень та процедуру залучення уповноваженого підрозділу (уповноваженої особи) з питань запобігання та виявлення корупції до процедури проведення закупівлі</w:t>
            </w:r>
          </w:p>
          <w:p w14:paraId="000006C6" w14:textId="77777777" w:rsidR="006778F6" w:rsidRDefault="00DB39D4" w:rsidP="00EE5538">
            <w:pPr>
              <w:numPr>
                <w:ilvl w:val="0"/>
                <w:numId w:val="84"/>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Запроваджено періодичну (місячну або квартальну) систему звітування по закупівлях перед керівництвом замовника</w:t>
            </w:r>
          </w:p>
          <w:p w14:paraId="000006C7" w14:textId="77777777" w:rsidR="006778F6" w:rsidRDefault="006778F6">
            <w:pPr>
              <w:pBdr>
                <w:top w:val="nil"/>
                <w:left w:val="nil"/>
                <w:bottom w:val="nil"/>
                <w:right w:val="nil"/>
                <w:between w:val="nil"/>
              </w:pBdr>
              <w:spacing w:after="0"/>
              <w:rPr>
                <w:rFonts w:ascii="Arial" w:eastAsia="Arial" w:hAnsi="Arial" w:cs="Arial"/>
                <w:color w:val="000000"/>
                <w:sz w:val="16"/>
                <w:szCs w:val="16"/>
              </w:rPr>
            </w:pPr>
          </w:p>
        </w:tc>
      </w:tr>
      <w:tr w:rsidR="00445EDE" w14:paraId="019DD97A" w14:textId="77777777" w:rsidTr="3BA09306">
        <w:trPr>
          <w:trHeight w:val="300"/>
        </w:trPr>
        <w:tc>
          <w:tcPr>
            <w:tcW w:w="479" w:type="dxa"/>
            <w:shd w:val="clear" w:color="auto" w:fill="FFFFFF" w:themeFill="background1"/>
            <w:tcMar>
              <w:top w:w="15" w:type="dxa"/>
              <w:left w:w="108" w:type="dxa"/>
              <w:bottom w:w="15" w:type="dxa"/>
              <w:right w:w="108" w:type="dxa"/>
            </w:tcMar>
          </w:tcPr>
          <w:p w14:paraId="000006C8" w14:textId="77777777" w:rsidR="006778F6" w:rsidRDefault="00DB39D4">
            <w:pPr>
              <w:spacing w:after="0"/>
              <w:rPr>
                <w:rFonts w:ascii="Arial" w:eastAsia="Arial" w:hAnsi="Arial" w:cs="Arial"/>
                <w:b/>
                <w:sz w:val="16"/>
                <w:szCs w:val="16"/>
              </w:rPr>
            </w:pPr>
            <w:r>
              <w:rPr>
                <w:rFonts w:ascii="Arial" w:eastAsia="Arial" w:hAnsi="Arial" w:cs="Arial"/>
                <w:b/>
                <w:sz w:val="16"/>
                <w:szCs w:val="16"/>
              </w:rPr>
              <w:lastRenderedPageBreak/>
              <w:t>4.11</w:t>
            </w:r>
          </w:p>
        </w:tc>
        <w:tc>
          <w:tcPr>
            <w:tcW w:w="1394" w:type="dxa"/>
            <w:shd w:val="clear" w:color="auto" w:fill="FFFFFF" w:themeFill="background1"/>
            <w:tcMar>
              <w:top w:w="15" w:type="dxa"/>
              <w:left w:w="108" w:type="dxa"/>
              <w:bottom w:w="15" w:type="dxa"/>
              <w:right w:w="108" w:type="dxa"/>
            </w:tcMar>
          </w:tcPr>
          <w:p w14:paraId="000006C9" w14:textId="268891CC" w:rsidR="006778F6" w:rsidRDefault="56AFA8EB" w:rsidP="3BA09306">
            <w:pPr>
              <w:spacing w:after="0"/>
              <w:rPr>
                <w:rFonts w:ascii="Arial" w:eastAsia="Arial" w:hAnsi="Arial" w:cs="Arial"/>
                <w:sz w:val="16"/>
                <w:szCs w:val="16"/>
              </w:rPr>
            </w:pPr>
            <w:r w:rsidRPr="3BA09306">
              <w:rPr>
                <w:rFonts w:ascii="Arial" w:eastAsia="Arial" w:hAnsi="Arial" w:cs="Arial"/>
                <w:color w:val="000000" w:themeColor="text1"/>
                <w:sz w:val="16"/>
                <w:szCs w:val="16"/>
              </w:rPr>
              <w:t>Контроль відповідності предмета договору та строків виконання фактичним поставкам, послугам або роботам</w:t>
            </w:r>
          </w:p>
        </w:tc>
        <w:tc>
          <w:tcPr>
            <w:tcW w:w="1792" w:type="dxa"/>
            <w:shd w:val="clear" w:color="auto" w:fill="FFFFFF" w:themeFill="background1"/>
            <w:tcMar>
              <w:top w:w="15" w:type="dxa"/>
              <w:left w:w="108" w:type="dxa"/>
              <w:bottom w:w="15" w:type="dxa"/>
              <w:right w:w="108" w:type="dxa"/>
            </w:tcMar>
          </w:tcPr>
          <w:p w14:paraId="000006CA" w14:textId="77777777" w:rsidR="006778F6" w:rsidRDefault="00DB39D4" w:rsidP="00EE5538">
            <w:pPr>
              <w:numPr>
                <w:ilvl w:val="0"/>
                <w:numId w:val="83"/>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Ймовірність змови між замовником і постачальником шляхом формування після проведення закупівлі з використанням електронної системи відмінних від договірних (фактичних) умов закупівлі з метою отримання неправомірної вигоди</w:t>
            </w:r>
          </w:p>
        </w:tc>
        <w:tc>
          <w:tcPr>
            <w:tcW w:w="1810" w:type="dxa"/>
            <w:shd w:val="clear" w:color="auto" w:fill="FFFFFF" w:themeFill="background1"/>
            <w:tcMar>
              <w:top w:w="15" w:type="dxa"/>
              <w:left w:w="108" w:type="dxa"/>
              <w:bottom w:w="15" w:type="dxa"/>
              <w:right w:w="108" w:type="dxa"/>
            </w:tcMar>
          </w:tcPr>
          <w:p w14:paraId="000006CB" w14:textId="77777777" w:rsidR="006778F6" w:rsidRDefault="00DB39D4" w:rsidP="00EE5538">
            <w:pPr>
              <w:numPr>
                <w:ilvl w:val="0"/>
                <w:numId w:val="117"/>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Документи, що підтверджують виконання договору (накладні / акти) містять інформацію, що відрізняється від умов договору за результатами закупівлі.</w:t>
            </w:r>
          </w:p>
          <w:p w14:paraId="000006CE" w14:textId="1B8EB053" w:rsidR="006778F6" w:rsidRPr="00CE1DF9" w:rsidRDefault="00DB39D4" w:rsidP="00EE5538">
            <w:pPr>
              <w:numPr>
                <w:ilvl w:val="0"/>
                <w:numId w:val="117"/>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 Договір, укладений за результатами закупівлі відрізняється від проєкту договору.</w:t>
            </w:r>
          </w:p>
        </w:tc>
        <w:tc>
          <w:tcPr>
            <w:tcW w:w="1322" w:type="dxa"/>
            <w:tcMar>
              <w:top w:w="15" w:type="dxa"/>
              <w:left w:w="108" w:type="dxa"/>
              <w:bottom w:w="15" w:type="dxa"/>
              <w:right w:w="108" w:type="dxa"/>
            </w:tcMar>
          </w:tcPr>
          <w:p w14:paraId="000006CF" w14:textId="77777777" w:rsidR="006778F6" w:rsidRDefault="00DB39D4">
            <w:pPr>
              <w:spacing w:after="0"/>
              <w:rPr>
                <w:rFonts w:ascii="Arial" w:eastAsia="Arial" w:hAnsi="Arial" w:cs="Arial"/>
                <w:sz w:val="16"/>
                <w:szCs w:val="16"/>
              </w:rPr>
            </w:pPr>
            <w:r>
              <w:rPr>
                <w:rFonts w:ascii="Arial" w:eastAsia="Arial" w:hAnsi="Arial" w:cs="Arial"/>
                <w:sz w:val="16"/>
                <w:szCs w:val="16"/>
              </w:rPr>
              <w:t xml:space="preserve">Високий </w:t>
            </w:r>
          </w:p>
        </w:tc>
        <w:tc>
          <w:tcPr>
            <w:tcW w:w="2321" w:type="dxa"/>
            <w:shd w:val="clear" w:color="auto" w:fill="FFFFFF" w:themeFill="background1"/>
            <w:tcMar>
              <w:top w:w="15" w:type="dxa"/>
              <w:left w:w="108" w:type="dxa"/>
              <w:bottom w:w="15" w:type="dxa"/>
              <w:right w:w="108" w:type="dxa"/>
            </w:tcMar>
          </w:tcPr>
          <w:p w14:paraId="000006D0" w14:textId="77777777" w:rsidR="006778F6" w:rsidRDefault="00DB39D4" w:rsidP="00EE5538">
            <w:pPr>
              <w:numPr>
                <w:ilvl w:val="0"/>
                <w:numId w:val="82"/>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Розробка політики закупівель ОМС, яка повинна передбачати детальну регламентацію прав та обов’язків відповідальних осіб замовника, визначати вимоги до процесу складання та якості технічних специфікацій, упроваджувати систему контролю за ухваленням рішень та процедуру залучення уповноваженого підрозділу (уповноваженої особи) з питань запобігання та виявлення корупції до процедури проведення закупівлі</w:t>
            </w:r>
          </w:p>
          <w:p w14:paraId="000006D1" w14:textId="77777777" w:rsidR="006778F6" w:rsidRDefault="00DB39D4" w:rsidP="00EE5538">
            <w:pPr>
              <w:numPr>
                <w:ilvl w:val="0"/>
                <w:numId w:val="82"/>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Моніторинг укладених договорів для контролю за повнотою публікації усіх додатків.</w:t>
            </w:r>
            <w:r>
              <w:rPr>
                <w:rFonts w:ascii="Arial" w:eastAsia="Arial" w:hAnsi="Arial" w:cs="Arial"/>
                <w:color w:val="000000"/>
                <w:sz w:val="16"/>
                <w:szCs w:val="16"/>
              </w:rPr>
              <w:br/>
              <w:t>При закупівлі робіт (послуг) з ремонту, будівництва, реконструкції – контроль за розробкою проектно-кошторисної документації (верифікація заявленого обсягу робіт, перевірка розробленої проектно-кошторисної документації іншими структурними підрозділами замовника).</w:t>
            </w:r>
          </w:p>
          <w:p w14:paraId="000006D2" w14:textId="77777777" w:rsidR="006778F6" w:rsidRDefault="00DB39D4" w:rsidP="00EE5538">
            <w:pPr>
              <w:numPr>
                <w:ilvl w:val="0"/>
                <w:numId w:val="82"/>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Забезпечення керівництвом органу організації проведення щорічного внутрішнього аудиту та періодичного зовнішнього аудиту виконання укладених договорів замовником.</w:t>
            </w:r>
          </w:p>
          <w:p w14:paraId="000006D3" w14:textId="77777777" w:rsidR="006778F6" w:rsidRDefault="006778F6">
            <w:pPr>
              <w:pBdr>
                <w:top w:val="nil"/>
                <w:left w:val="nil"/>
                <w:bottom w:val="nil"/>
                <w:right w:val="nil"/>
                <w:between w:val="nil"/>
              </w:pBdr>
              <w:spacing w:after="0"/>
              <w:rPr>
                <w:rFonts w:ascii="Arial" w:eastAsia="Arial" w:hAnsi="Arial" w:cs="Arial"/>
                <w:color w:val="000000"/>
                <w:sz w:val="16"/>
                <w:szCs w:val="16"/>
              </w:rPr>
            </w:pPr>
          </w:p>
        </w:tc>
        <w:tc>
          <w:tcPr>
            <w:tcW w:w="1102" w:type="dxa"/>
            <w:shd w:val="clear" w:color="auto" w:fill="FFFFFF" w:themeFill="background1"/>
            <w:tcMar>
              <w:top w:w="15" w:type="dxa"/>
              <w:left w:w="108" w:type="dxa"/>
              <w:bottom w:w="15" w:type="dxa"/>
              <w:right w:w="108" w:type="dxa"/>
            </w:tcMar>
          </w:tcPr>
          <w:p w14:paraId="000006D4" w14:textId="1FABB72D" w:rsidR="006778F6" w:rsidRDefault="4D50C5ED">
            <w:pPr>
              <w:rPr>
                <w:rFonts w:ascii="Arial" w:eastAsia="Arial" w:hAnsi="Arial" w:cs="Arial"/>
                <w:sz w:val="16"/>
                <w:szCs w:val="16"/>
              </w:rPr>
            </w:pPr>
            <w:r w:rsidRPr="4531817D">
              <w:rPr>
                <w:rFonts w:ascii="Arial" w:eastAsia="Arial" w:hAnsi="Arial" w:cs="Arial"/>
                <w:sz w:val="16"/>
                <w:szCs w:val="16"/>
              </w:rPr>
              <w:t xml:space="preserve">2 квартал </w:t>
            </w:r>
            <w:r w:rsidR="00DB39D4" w:rsidRPr="4531817D">
              <w:rPr>
                <w:rFonts w:ascii="Arial" w:eastAsia="Arial" w:hAnsi="Arial" w:cs="Arial"/>
                <w:sz w:val="16"/>
                <w:szCs w:val="16"/>
              </w:rPr>
              <w:t>2026</w:t>
            </w:r>
          </w:p>
        </w:tc>
        <w:tc>
          <w:tcPr>
            <w:tcW w:w="1588" w:type="dxa"/>
            <w:shd w:val="clear" w:color="auto" w:fill="FFFFFF" w:themeFill="background1"/>
            <w:tcMar>
              <w:top w:w="15" w:type="dxa"/>
              <w:left w:w="108" w:type="dxa"/>
              <w:bottom w:w="15" w:type="dxa"/>
              <w:right w:w="108" w:type="dxa"/>
            </w:tcMar>
          </w:tcPr>
          <w:p w14:paraId="000006D5" w14:textId="6B537968" w:rsidR="006778F6" w:rsidRDefault="00C34192">
            <w:pPr>
              <w:spacing w:after="0"/>
              <w:rPr>
                <w:rFonts w:ascii="Arial" w:eastAsia="Arial" w:hAnsi="Arial" w:cs="Arial"/>
                <w:sz w:val="16"/>
                <w:szCs w:val="16"/>
              </w:rPr>
            </w:pPr>
            <w:r>
              <w:rPr>
                <w:rFonts w:ascii="Arial" w:eastAsia="Arial" w:hAnsi="Arial" w:cs="Arial"/>
                <w:sz w:val="16"/>
                <w:szCs w:val="16"/>
                <w:lang w:val="en-US"/>
              </w:rPr>
              <w:t xml:space="preserve">1-3 </w:t>
            </w:r>
            <w:r w:rsidR="00DB39D4">
              <w:rPr>
                <w:rFonts w:ascii="Arial" w:eastAsia="Arial" w:hAnsi="Arial" w:cs="Arial"/>
                <w:sz w:val="16"/>
                <w:szCs w:val="16"/>
              </w:rPr>
              <w:t xml:space="preserve">Фахівець з публічних закупівель </w:t>
            </w:r>
          </w:p>
        </w:tc>
        <w:tc>
          <w:tcPr>
            <w:tcW w:w="1437" w:type="dxa"/>
            <w:shd w:val="clear" w:color="auto" w:fill="FFFFFF" w:themeFill="background1"/>
            <w:tcMar>
              <w:top w:w="15" w:type="dxa"/>
              <w:left w:w="108" w:type="dxa"/>
              <w:bottom w:w="15" w:type="dxa"/>
              <w:right w:w="108" w:type="dxa"/>
            </w:tcMar>
          </w:tcPr>
          <w:p w14:paraId="000006D6" w14:textId="77777777" w:rsidR="006778F6" w:rsidRDefault="00DB39D4">
            <w:pPr>
              <w:spacing w:after="0"/>
              <w:rPr>
                <w:rFonts w:ascii="Arial" w:eastAsia="Arial" w:hAnsi="Arial" w:cs="Arial"/>
                <w:sz w:val="16"/>
                <w:szCs w:val="16"/>
              </w:rPr>
            </w:pPr>
            <w:r>
              <w:rPr>
                <w:rFonts w:ascii="Arial" w:eastAsia="Arial" w:hAnsi="Arial" w:cs="Arial"/>
                <w:sz w:val="16"/>
                <w:szCs w:val="16"/>
              </w:rPr>
              <w:t>Не потребує виділення додаткових ресурсів</w:t>
            </w:r>
          </w:p>
        </w:tc>
        <w:tc>
          <w:tcPr>
            <w:tcW w:w="2321" w:type="dxa"/>
            <w:shd w:val="clear" w:color="auto" w:fill="FFFFFF" w:themeFill="background1"/>
            <w:tcMar>
              <w:top w:w="15" w:type="dxa"/>
              <w:left w:w="108" w:type="dxa"/>
              <w:bottom w:w="15" w:type="dxa"/>
              <w:right w:w="108" w:type="dxa"/>
            </w:tcMar>
          </w:tcPr>
          <w:p w14:paraId="000006D7" w14:textId="6899F321" w:rsidR="006778F6" w:rsidRDefault="00000000" w:rsidP="00EE5538">
            <w:pPr>
              <w:numPr>
                <w:ilvl w:val="0"/>
                <w:numId w:val="81"/>
              </w:numPr>
              <w:pBdr>
                <w:top w:val="nil"/>
                <w:left w:val="nil"/>
                <w:bottom w:val="nil"/>
                <w:right w:val="nil"/>
                <w:between w:val="nil"/>
              </w:pBdr>
              <w:spacing w:after="0"/>
              <w:ind w:left="0" w:firstLine="0"/>
              <w:rPr>
                <w:rFonts w:ascii="Arial" w:eastAsia="Arial" w:hAnsi="Arial" w:cs="Arial"/>
                <w:color w:val="000000"/>
                <w:sz w:val="16"/>
                <w:szCs w:val="16"/>
              </w:rPr>
            </w:pPr>
            <w:sdt>
              <w:sdtPr>
                <w:tag w:val="goog_rdk_102"/>
                <w:id w:val="867714770"/>
              </w:sdtPr>
              <w:sdtContent>
                <w:r w:rsidR="00DB39D4">
                  <w:rPr>
                    <w:rFonts w:ascii="Arial" w:eastAsia="Arial" w:hAnsi="Arial" w:cs="Arial"/>
                    <w:sz w:val="16"/>
                    <w:szCs w:val="16"/>
                  </w:rPr>
                  <w:t xml:space="preserve">Затвердження </w:t>
                </w:r>
              </w:sdtContent>
            </w:sdt>
            <w:sdt>
              <w:sdtPr>
                <w:tag w:val="goog_rdk_103"/>
                <w:id w:val="-615218007"/>
                <w:showingPlcHdr/>
              </w:sdtPr>
              <w:sdtContent>
                <w:r w:rsidR="00CE1DF9">
                  <w:t xml:space="preserve">     </w:t>
                </w:r>
              </w:sdtContent>
            </w:sdt>
            <w:r w:rsidR="00DB39D4">
              <w:rPr>
                <w:rFonts w:ascii="Arial" w:eastAsia="Arial" w:hAnsi="Arial" w:cs="Arial"/>
                <w:color w:val="000000"/>
                <w:sz w:val="16"/>
                <w:szCs w:val="16"/>
              </w:rPr>
              <w:t>політик</w:t>
            </w:r>
            <w:r w:rsidR="00CE1DF9">
              <w:rPr>
                <w:rFonts w:ascii="Arial" w:eastAsia="Arial" w:hAnsi="Arial" w:cs="Arial"/>
                <w:color w:val="000000"/>
                <w:sz w:val="16"/>
                <w:szCs w:val="16"/>
              </w:rPr>
              <w:t>и</w:t>
            </w:r>
            <w:r w:rsidR="00DB39D4">
              <w:rPr>
                <w:rFonts w:ascii="Arial" w:eastAsia="Arial" w:hAnsi="Arial" w:cs="Arial"/>
                <w:color w:val="000000"/>
                <w:sz w:val="16"/>
                <w:szCs w:val="16"/>
              </w:rPr>
              <w:t xml:space="preserve"> закупівель ОМС, яка передбачає детальну регламентацію прав та обов’язків відповідальних осіб замовника, визначено вимоги до процесу складання та якості технічних специфікацій, упроваджено систему контролю за ухваленням рішень та процедуру залучення уповноваженого підрозділу (уповноваженої особи) з питань запобігання та виявлення корупції до процедури проведення закупівлі</w:t>
            </w:r>
          </w:p>
          <w:p w14:paraId="000006D8" w14:textId="77777777" w:rsidR="006778F6" w:rsidRDefault="00DB39D4" w:rsidP="00EE5538">
            <w:pPr>
              <w:numPr>
                <w:ilvl w:val="0"/>
                <w:numId w:val="81"/>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Забезпечено моніторинг укладених договорів для контролю за повнотою публікації усіх додатків.</w:t>
            </w:r>
            <w:r>
              <w:rPr>
                <w:rFonts w:ascii="Arial" w:eastAsia="Arial" w:hAnsi="Arial" w:cs="Arial"/>
                <w:color w:val="000000"/>
                <w:sz w:val="16"/>
                <w:szCs w:val="16"/>
              </w:rPr>
              <w:br/>
              <w:t xml:space="preserve"> </w:t>
            </w:r>
            <w:r>
              <w:rPr>
                <w:rFonts w:ascii="Arial" w:eastAsia="Arial" w:hAnsi="Arial" w:cs="Arial"/>
                <w:color w:val="000000"/>
                <w:sz w:val="16"/>
                <w:szCs w:val="16"/>
              </w:rPr>
              <w:br/>
              <w:t>При закупівлі робіт (послуг) з ремонту, будівництва, реконструкції – забезпечено контроль  розробки проектно-кошторисної документації (верифікація заявленого обсягу робіт, перевірка розробленої проектно-кошторисної документації іншими структурними підрозділами замовника).</w:t>
            </w:r>
          </w:p>
          <w:p w14:paraId="000006D9" w14:textId="77777777" w:rsidR="006778F6" w:rsidRDefault="00DB39D4" w:rsidP="00EE5538">
            <w:pPr>
              <w:numPr>
                <w:ilvl w:val="0"/>
                <w:numId w:val="81"/>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Забезпечено керівництвом органу організації проведення щорічного внутрішнього аудиту та періодичного зовнішнього аудиту виконання укладених договорів замовником.</w:t>
            </w:r>
          </w:p>
        </w:tc>
      </w:tr>
      <w:tr w:rsidR="00445EDE" w14:paraId="1FACBFA4" w14:textId="77777777" w:rsidTr="3BA09306">
        <w:trPr>
          <w:trHeight w:val="300"/>
        </w:trPr>
        <w:tc>
          <w:tcPr>
            <w:tcW w:w="479" w:type="dxa"/>
            <w:shd w:val="clear" w:color="auto" w:fill="FFFFFF" w:themeFill="background1"/>
            <w:tcMar>
              <w:top w:w="15" w:type="dxa"/>
              <w:left w:w="108" w:type="dxa"/>
              <w:bottom w:w="15" w:type="dxa"/>
              <w:right w:w="108" w:type="dxa"/>
            </w:tcMar>
          </w:tcPr>
          <w:p w14:paraId="000006DA" w14:textId="77777777" w:rsidR="006778F6" w:rsidRDefault="00DB39D4">
            <w:pPr>
              <w:spacing w:after="0"/>
              <w:rPr>
                <w:rFonts w:ascii="Arial" w:eastAsia="Arial" w:hAnsi="Arial" w:cs="Arial"/>
                <w:b/>
                <w:sz w:val="16"/>
                <w:szCs w:val="16"/>
              </w:rPr>
            </w:pPr>
            <w:r>
              <w:rPr>
                <w:rFonts w:ascii="Arial" w:eastAsia="Arial" w:hAnsi="Arial" w:cs="Arial"/>
                <w:b/>
                <w:sz w:val="16"/>
                <w:szCs w:val="16"/>
              </w:rPr>
              <w:t>4.12</w:t>
            </w:r>
          </w:p>
        </w:tc>
        <w:tc>
          <w:tcPr>
            <w:tcW w:w="1394" w:type="dxa"/>
            <w:shd w:val="clear" w:color="auto" w:fill="FFFFFF" w:themeFill="background1"/>
            <w:tcMar>
              <w:top w:w="15" w:type="dxa"/>
              <w:left w:w="108" w:type="dxa"/>
              <w:bottom w:w="15" w:type="dxa"/>
              <w:right w:w="108" w:type="dxa"/>
            </w:tcMar>
          </w:tcPr>
          <w:p w14:paraId="000006DB" w14:textId="77777777" w:rsidR="006778F6" w:rsidRDefault="00DB39D4">
            <w:pPr>
              <w:spacing w:after="0"/>
              <w:rPr>
                <w:rFonts w:ascii="Arial" w:eastAsia="Arial" w:hAnsi="Arial" w:cs="Arial"/>
                <w:sz w:val="16"/>
                <w:szCs w:val="16"/>
              </w:rPr>
            </w:pPr>
            <w:r>
              <w:rPr>
                <w:rFonts w:ascii="Arial" w:eastAsia="Arial" w:hAnsi="Arial" w:cs="Arial"/>
                <w:sz w:val="16"/>
                <w:szCs w:val="16"/>
              </w:rPr>
              <w:t xml:space="preserve">Визначення структурного підрозділу чи </w:t>
            </w:r>
            <w:r>
              <w:rPr>
                <w:rFonts w:ascii="Arial" w:eastAsia="Arial" w:hAnsi="Arial" w:cs="Arial"/>
                <w:sz w:val="16"/>
                <w:szCs w:val="16"/>
              </w:rPr>
              <w:lastRenderedPageBreak/>
              <w:t>службовців, які виконують функції внутрішнього контролю за закупівельним процесом.</w:t>
            </w:r>
          </w:p>
        </w:tc>
        <w:tc>
          <w:tcPr>
            <w:tcW w:w="1792" w:type="dxa"/>
            <w:shd w:val="clear" w:color="auto" w:fill="FFFFFF" w:themeFill="background1"/>
            <w:tcMar>
              <w:top w:w="15" w:type="dxa"/>
              <w:left w:w="108" w:type="dxa"/>
              <w:bottom w:w="15" w:type="dxa"/>
              <w:right w:w="108" w:type="dxa"/>
            </w:tcMar>
          </w:tcPr>
          <w:p w14:paraId="000006DC" w14:textId="12C7B74A" w:rsidR="006778F6" w:rsidRDefault="00CE1DF9">
            <w:pPr>
              <w:pBdr>
                <w:top w:val="nil"/>
                <w:left w:val="nil"/>
                <w:bottom w:val="nil"/>
                <w:right w:val="nil"/>
                <w:between w:val="nil"/>
              </w:pBdr>
              <w:spacing w:after="0"/>
              <w:rPr>
                <w:rFonts w:ascii="Arial" w:eastAsia="Arial" w:hAnsi="Arial" w:cs="Arial"/>
                <w:color w:val="000000"/>
                <w:sz w:val="16"/>
                <w:szCs w:val="16"/>
              </w:rPr>
            </w:pPr>
            <w:r>
              <w:rPr>
                <w:rFonts w:ascii="Arial" w:eastAsia="Arial" w:hAnsi="Arial" w:cs="Arial"/>
                <w:color w:val="000000"/>
                <w:sz w:val="16"/>
                <w:szCs w:val="16"/>
              </w:rPr>
              <w:lastRenderedPageBreak/>
              <w:t>Й</w:t>
            </w:r>
            <w:r w:rsidR="00DB39D4">
              <w:rPr>
                <w:rFonts w:ascii="Arial" w:eastAsia="Arial" w:hAnsi="Arial" w:cs="Arial"/>
                <w:color w:val="000000"/>
                <w:sz w:val="16"/>
                <w:szCs w:val="16"/>
              </w:rPr>
              <w:t>мовірн</w:t>
            </w:r>
            <w:sdt>
              <w:sdtPr>
                <w:tag w:val="goog_rdk_106"/>
                <w:id w:val="1171952675"/>
              </w:sdtPr>
              <w:sdtContent>
                <w:r w:rsidR="00DB39D4">
                  <w:rPr>
                    <w:rFonts w:ascii="Arial" w:eastAsia="Arial" w:hAnsi="Arial" w:cs="Arial"/>
                    <w:color w:val="000000"/>
                    <w:sz w:val="16"/>
                    <w:szCs w:val="16"/>
                  </w:rPr>
                  <w:t>і</w:t>
                </w:r>
              </w:sdtContent>
            </w:sdt>
            <w:sdt>
              <w:sdtPr>
                <w:tag w:val="goog_rdk_107"/>
                <w:id w:val="-275286332"/>
                <w:showingPlcHdr/>
              </w:sdtPr>
              <w:sdtContent>
                <w:r>
                  <w:t xml:space="preserve">     </w:t>
                </w:r>
              </w:sdtContent>
            </w:sdt>
            <w:r w:rsidR="00DB39D4">
              <w:rPr>
                <w:rFonts w:ascii="Arial" w:eastAsia="Arial" w:hAnsi="Arial" w:cs="Arial"/>
                <w:color w:val="000000"/>
                <w:sz w:val="16"/>
                <w:szCs w:val="16"/>
              </w:rPr>
              <w:t xml:space="preserve"> зловживання</w:t>
            </w:r>
            <w:sdt>
              <w:sdtPr>
                <w:tag w:val="goog_rdk_108"/>
                <w:id w:val="-214402683"/>
                <w:showingPlcHdr/>
              </w:sdtPr>
              <w:sdtContent>
                <w:r>
                  <w:t xml:space="preserve">     </w:t>
                </w:r>
              </w:sdtContent>
            </w:sdt>
            <w:r w:rsidR="00DB39D4">
              <w:rPr>
                <w:rFonts w:ascii="Arial" w:eastAsia="Arial" w:hAnsi="Arial" w:cs="Arial"/>
                <w:color w:val="000000"/>
                <w:sz w:val="16"/>
                <w:szCs w:val="16"/>
              </w:rPr>
              <w:t xml:space="preserve"> відповідальною </w:t>
            </w:r>
            <w:r w:rsidR="00DB39D4">
              <w:rPr>
                <w:rFonts w:ascii="Arial" w:eastAsia="Arial" w:hAnsi="Arial" w:cs="Arial"/>
                <w:color w:val="000000"/>
                <w:sz w:val="16"/>
                <w:szCs w:val="16"/>
              </w:rPr>
              <w:lastRenderedPageBreak/>
              <w:t>особою під час організації та проведення закупівельного процесу з метою отримання неправомірної вигоди</w:t>
            </w:r>
          </w:p>
        </w:tc>
        <w:tc>
          <w:tcPr>
            <w:tcW w:w="1810" w:type="dxa"/>
            <w:shd w:val="clear" w:color="auto" w:fill="FFFFFF" w:themeFill="background1"/>
            <w:tcMar>
              <w:top w:w="15" w:type="dxa"/>
              <w:left w:w="108" w:type="dxa"/>
              <w:bottom w:w="15" w:type="dxa"/>
              <w:right w:w="108" w:type="dxa"/>
            </w:tcMar>
          </w:tcPr>
          <w:p w14:paraId="000006DD" w14:textId="77777777" w:rsidR="006778F6" w:rsidRDefault="00DB39D4" w:rsidP="00EE5538">
            <w:pPr>
              <w:numPr>
                <w:ilvl w:val="0"/>
                <w:numId w:val="116"/>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lastRenderedPageBreak/>
              <w:t xml:space="preserve">Дискреційні повноваження відповідальної </w:t>
            </w:r>
            <w:r>
              <w:rPr>
                <w:rFonts w:ascii="Arial" w:eastAsia="Arial" w:hAnsi="Arial" w:cs="Arial"/>
                <w:color w:val="000000"/>
                <w:sz w:val="16"/>
                <w:szCs w:val="16"/>
              </w:rPr>
              <w:lastRenderedPageBreak/>
              <w:t>посадової особи та/або її непрофесіоналізм.</w:t>
            </w:r>
          </w:p>
          <w:p w14:paraId="000006DE" w14:textId="77777777" w:rsidR="006778F6" w:rsidRDefault="00DB39D4" w:rsidP="00EE5538">
            <w:pPr>
              <w:numPr>
                <w:ilvl w:val="0"/>
                <w:numId w:val="116"/>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 Неефективний розподіл обов’язків з планування закупівель, відсутність систем внутрішнього контролю та інструментів реагування на звернення. </w:t>
            </w:r>
          </w:p>
          <w:p w14:paraId="000006DF" w14:textId="77777777" w:rsidR="006778F6" w:rsidRDefault="00DB39D4" w:rsidP="00EE5538">
            <w:pPr>
              <w:numPr>
                <w:ilvl w:val="0"/>
                <w:numId w:val="116"/>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Наявність в електронній системі закупівель звернень від потенційних учасників щодо зазначення в тендерній документації дискримінаційних та/ або надмірних вимог, не передбачених чинним законодавством. </w:t>
            </w:r>
          </w:p>
          <w:p w14:paraId="000006E0" w14:textId="77777777" w:rsidR="006778F6" w:rsidRDefault="00DB39D4" w:rsidP="00EE5538">
            <w:pPr>
              <w:numPr>
                <w:ilvl w:val="0"/>
                <w:numId w:val="116"/>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Залучення до розробки тендерної документації представників учасників / афілійованих консультантів, про що свідчать мета-дані. </w:t>
            </w:r>
          </w:p>
          <w:p w14:paraId="000006E3" w14:textId="3CDD2987" w:rsidR="006778F6" w:rsidRPr="00F5379C" w:rsidRDefault="00DB39D4" w:rsidP="00EE5538">
            <w:pPr>
              <w:numPr>
                <w:ilvl w:val="0"/>
                <w:numId w:val="116"/>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Наявність у суб’єктів медіа інформації про можливі зв’язки між працівниками </w:t>
            </w:r>
            <w:r>
              <w:rPr>
                <w:rFonts w:ascii="Arial" w:eastAsia="Arial" w:hAnsi="Arial" w:cs="Arial"/>
                <w:color w:val="000000"/>
                <w:sz w:val="16"/>
                <w:szCs w:val="16"/>
              </w:rPr>
              <w:lastRenderedPageBreak/>
              <w:t>замовника і учасника.</w:t>
            </w:r>
          </w:p>
        </w:tc>
        <w:tc>
          <w:tcPr>
            <w:tcW w:w="1322" w:type="dxa"/>
            <w:tcMar>
              <w:top w:w="15" w:type="dxa"/>
              <w:left w:w="108" w:type="dxa"/>
              <w:bottom w:w="15" w:type="dxa"/>
              <w:right w:w="108" w:type="dxa"/>
            </w:tcMar>
          </w:tcPr>
          <w:p w14:paraId="000006E4" w14:textId="77777777" w:rsidR="006778F6" w:rsidRDefault="00DB39D4">
            <w:pPr>
              <w:spacing w:after="0"/>
              <w:rPr>
                <w:rFonts w:ascii="Arial" w:eastAsia="Arial" w:hAnsi="Arial" w:cs="Arial"/>
                <w:sz w:val="16"/>
                <w:szCs w:val="16"/>
              </w:rPr>
            </w:pPr>
            <w:r>
              <w:rPr>
                <w:rFonts w:ascii="Arial" w:eastAsia="Arial" w:hAnsi="Arial" w:cs="Arial"/>
                <w:sz w:val="16"/>
                <w:szCs w:val="16"/>
              </w:rPr>
              <w:lastRenderedPageBreak/>
              <w:t xml:space="preserve">Високий </w:t>
            </w:r>
          </w:p>
        </w:tc>
        <w:tc>
          <w:tcPr>
            <w:tcW w:w="2321" w:type="dxa"/>
            <w:shd w:val="clear" w:color="auto" w:fill="FFFFFF" w:themeFill="background1"/>
            <w:tcMar>
              <w:top w:w="15" w:type="dxa"/>
              <w:left w:w="108" w:type="dxa"/>
              <w:bottom w:w="15" w:type="dxa"/>
              <w:right w:w="108" w:type="dxa"/>
            </w:tcMar>
          </w:tcPr>
          <w:p w14:paraId="000006E5" w14:textId="77777777" w:rsidR="006778F6" w:rsidRDefault="00DB39D4" w:rsidP="00EE5538">
            <w:pPr>
              <w:numPr>
                <w:ilvl w:val="0"/>
                <w:numId w:val="80"/>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 xml:space="preserve">Запровадження процедури внутрішнього контролю за діями </w:t>
            </w:r>
            <w:r>
              <w:rPr>
                <w:rFonts w:ascii="Arial" w:eastAsia="Arial" w:hAnsi="Arial" w:cs="Arial"/>
                <w:color w:val="000000"/>
                <w:sz w:val="16"/>
                <w:szCs w:val="16"/>
              </w:rPr>
              <w:lastRenderedPageBreak/>
              <w:t>уповноваженої особи із здійснення публічних закупівель</w:t>
            </w:r>
          </w:p>
          <w:p w14:paraId="000006E6" w14:textId="77777777" w:rsidR="006778F6" w:rsidRDefault="00DB39D4" w:rsidP="00EE5538">
            <w:pPr>
              <w:numPr>
                <w:ilvl w:val="0"/>
                <w:numId w:val="80"/>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Розробка політики закупівель ОМС, яка повинна передбачати детальну регламентацію прав та обов’язків відповідальних осіб замовника, визначати вимоги до процесу складання та якості технічних специфікацій, упроваджувати систему контролю за ухваленням рішень та процедуру залучення уповноваженого підрозділу (уповноваженої особи) з питань запобігання та виявлення корупції до процедури проведення закупівлі</w:t>
            </w:r>
          </w:p>
        </w:tc>
        <w:tc>
          <w:tcPr>
            <w:tcW w:w="1102" w:type="dxa"/>
            <w:shd w:val="clear" w:color="auto" w:fill="FFFFFF" w:themeFill="background1"/>
            <w:tcMar>
              <w:top w:w="15" w:type="dxa"/>
              <w:left w:w="108" w:type="dxa"/>
              <w:bottom w:w="15" w:type="dxa"/>
              <w:right w:w="108" w:type="dxa"/>
            </w:tcMar>
          </w:tcPr>
          <w:p w14:paraId="000006E7" w14:textId="6E478270" w:rsidR="006778F6" w:rsidRDefault="5E7C9C07">
            <w:pPr>
              <w:rPr>
                <w:rFonts w:ascii="Arial" w:eastAsia="Arial" w:hAnsi="Arial" w:cs="Arial"/>
                <w:sz w:val="16"/>
                <w:szCs w:val="16"/>
              </w:rPr>
            </w:pPr>
            <w:r w:rsidRPr="4531817D">
              <w:rPr>
                <w:rFonts w:ascii="Arial" w:eastAsia="Arial" w:hAnsi="Arial" w:cs="Arial"/>
                <w:sz w:val="16"/>
                <w:szCs w:val="16"/>
              </w:rPr>
              <w:lastRenderedPageBreak/>
              <w:t xml:space="preserve">4 квартал </w:t>
            </w:r>
            <w:r w:rsidR="00DB39D4" w:rsidRPr="4531817D">
              <w:rPr>
                <w:rFonts w:ascii="Arial" w:eastAsia="Arial" w:hAnsi="Arial" w:cs="Arial"/>
                <w:sz w:val="16"/>
                <w:szCs w:val="16"/>
              </w:rPr>
              <w:t>2025</w:t>
            </w:r>
          </w:p>
        </w:tc>
        <w:tc>
          <w:tcPr>
            <w:tcW w:w="1588" w:type="dxa"/>
            <w:shd w:val="clear" w:color="auto" w:fill="FFFFFF" w:themeFill="background1"/>
            <w:tcMar>
              <w:top w:w="15" w:type="dxa"/>
              <w:left w:w="108" w:type="dxa"/>
              <w:bottom w:w="15" w:type="dxa"/>
              <w:right w:w="108" w:type="dxa"/>
            </w:tcMar>
          </w:tcPr>
          <w:p w14:paraId="000006E8" w14:textId="0B3E124A" w:rsidR="006778F6" w:rsidRDefault="00C34192">
            <w:pPr>
              <w:spacing w:after="0"/>
              <w:rPr>
                <w:rFonts w:ascii="Arial" w:eastAsia="Arial" w:hAnsi="Arial" w:cs="Arial"/>
                <w:sz w:val="16"/>
                <w:szCs w:val="16"/>
              </w:rPr>
            </w:pPr>
            <w:r>
              <w:rPr>
                <w:rFonts w:ascii="Arial" w:eastAsia="Arial" w:hAnsi="Arial" w:cs="Arial"/>
                <w:sz w:val="16"/>
                <w:szCs w:val="16"/>
                <w:lang w:val="en-US"/>
              </w:rPr>
              <w:t xml:space="preserve">1-2 </w:t>
            </w:r>
            <w:r w:rsidR="00DB39D4">
              <w:rPr>
                <w:rFonts w:ascii="Arial" w:eastAsia="Arial" w:hAnsi="Arial" w:cs="Arial"/>
                <w:sz w:val="16"/>
                <w:szCs w:val="16"/>
              </w:rPr>
              <w:t xml:space="preserve">Фахівець з публічних закупівель </w:t>
            </w:r>
          </w:p>
          <w:p w14:paraId="000006E9" w14:textId="77777777" w:rsidR="006778F6" w:rsidRDefault="006778F6">
            <w:pPr>
              <w:spacing w:after="0"/>
              <w:rPr>
                <w:rFonts w:ascii="Arial" w:eastAsia="Arial" w:hAnsi="Arial" w:cs="Arial"/>
                <w:sz w:val="16"/>
                <w:szCs w:val="16"/>
              </w:rPr>
            </w:pPr>
          </w:p>
          <w:p w14:paraId="000006EA" w14:textId="77777777" w:rsidR="006778F6" w:rsidRDefault="006778F6">
            <w:pPr>
              <w:spacing w:after="0"/>
              <w:rPr>
                <w:rFonts w:ascii="Arial" w:eastAsia="Arial" w:hAnsi="Arial" w:cs="Arial"/>
                <w:sz w:val="16"/>
                <w:szCs w:val="16"/>
              </w:rPr>
            </w:pPr>
          </w:p>
        </w:tc>
        <w:tc>
          <w:tcPr>
            <w:tcW w:w="1437" w:type="dxa"/>
            <w:shd w:val="clear" w:color="auto" w:fill="FFFFFF" w:themeFill="background1"/>
            <w:tcMar>
              <w:top w:w="15" w:type="dxa"/>
              <w:left w:w="108" w:type="dxa"/>
              <w:bottom w:w="15" w:type="dxa"/>
              <w:right w:w="108" w:type="dxa"/>
            </w:tcMar>
          </w:tcPr>
          <w:p w14:paraId="000006EB" w14:textId="77777777" w:rsidR="006778F6" w:rsidRDefault="00DB39D4">
            <w:pPr>
              <w:spacing w:after="0"/>
              <w:rPr>
                <w:rFonts w:ascii="Arial" w:eastAsia="Arial" w:hAnsi="Arial" w:cs="Arial"/>
                <w:sz w:val="16"/>
                <w:szCs w:val="16"/>
              </w:rPr>
            </w:pPr>
            <w:r>
              <w:rPr>
                <w:rFonts w:ascii="Arial" w:eastAsia="Arial" w:hAnsi="Arial" w:cs="Arial"/>
                <w:sz w:val="16"/>
                <w:szCs w:val="16"/>
              </w:rPr>
              <w:lastRenderedPageBreak/>
              <w:t xml:space="preserve">Не потребує виділення </w:t>
            </w:r>
            <w:r>
              <w:rPr>
                <w:rFonts w:ascii="Arial" w:eastAsia="Arial" w:hAnsi="Arial" w:cs="Arial"/>
                <w:sz w:val="16"/>
                <w:szCs w:val="16"/>
              </w:rPr>
              <w:lastRenderedPageBreak/>
              <w:t>додаткових ресурсів</w:t>
            </w:r>
          </w:p>
        </w:tc>
        <w:tc>
          <w:tcPr>
            <w:tcW w:w="2321" w:type="dxa"/>
            <w:shd w:val="clear" w:color="auto" w:fill="FFFFFF" w:themeFill="background1"/>
            <w:tcMar>
              <w:top w:w="15" w:type="dxa"/>
              <w:left w:w="108" w:type="dxa"/>
              <w:bottom w:w="15" w:type="dxa"/>
              <w:right w:w="108" w:type="dxa"/>
            </w:tcMar>
          </w:tcPr>
          <w:p w14:paraId="000006EC" w14:textId="77777777" w:rsidR="006778F6" w:rsidRDefault="00DB39D4" w:rsidP="00EE5538">
            <w:pPr>
              <w:numPr>
                <w:ilvl w:val="0"/>
                <w:numId w:val="79"/>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lastRenderedPageBreak/>
              <w:t xml:space="preserve">Запроваджено процедуру внутрішнього контролю за діями </w:t>
            </w:r>
            <w:r>
              <w:rPr>
                <w:rFonts w:ascii="Arial" w:eastAsia="Arial" w:hAnsi="Arial" w:cs="Arial"/>
                <w:color w:val="000000"/>
                <w:sz w:val="16"/>
                <w:szCs w:val="16"/>
              </w:rPr>
              <w:lastRenderedPageBreak/>
              <w:t>уповноваженої особи із здійснення публічних закупівель</w:t>
            </w:r>
          </w:p>
          <w:p w14:paraId="000006ED" w14:textId="2AEDE24E" w:rsidR="006778F6" w:rsidRDefault="00000000" w:rsidP="00EE5538">
            <w:pPr>
              <w:numPr>
                <w:ilvl w:val="0"/>
                <w:numId w:val="79"/>
              </w:numPr>
              <w:pBdr>
                <w:top w:val="nil"/>
                <w:left w:val="nil"/>
                <w:bottom w:val="nil"/>
                <w:right w:val="nil"/>
                <w:between w:val="nil"/>
              </w:pBdr>
              <w:spacing w:after="0"/>
              <w:ind w:left="0" w:firstLine="0"/>
              <w:rPr>
                <w:rFonts w:ascii="Arial" w:eastAsia="Arial" w:hAnsi="Arial" w:cs="Arial"/>
                <w:color w:val="000000"/>
                <w:sz w:val="16"/>
                <w:szCs w:val="16"/>
              </w:rPr>
            </w:pPr>
            <w:sdt>
              <w:sdtPr>
                <w:tag w:val="goog_rdk_110"/>
                <w:id w:val="-278644307"/>
              </w:sdtPr>
              <w:sdtContent>
                <w:r w:rsidR="00DB39D4">
                  <w:rPr>
                    <w:rFonts w:ascii="Arial" w:eastAsia="Arial" w:hAnsi="Arial" w:cs="Arial"/>
                    <w:color w:val="000000"/>
                    <w:sz w:val="16"/>
                    <w:szCs w:val="16"/>
                  </w:rPr>
                  <w:t xml:space="preserve">Затверджено </w:t>
                </w:r>
              </w:sdtContent>
            </w:sdt>
            <w:sdt>
              <w:sdtPr>
                <w:tag w:val="goog_rdk_111"/>
                <w:id w:val="576210630"/>
                <w:showingPlcHdr/>
              </w:sdtPr>
              <w:sdtContent>
                <w:r w:rsidR="00CE1DF9">
                  <w:t xml:space="preserve">     </w:t>
                </w:r>
              </w:sdtContent>
            </w:sdt>
            <w:r w:rsidR="00DB39D4">
              <w:rPr>
                <w:rFonts w:ascii="Arial" w:eastAsia="Arial" w:hAnsi="Arial" w:cs="Arial"/>
                <w:color w:val="000000"/>
                <w:sz w:val="16"/>
                <w:szCs w:val="16"/>
              </w:rPr>
              <w:t>політику закупівель ОМС, яка передбачає детальну регламентацію прав та обов’язків відповідальних осіб замовника, визначено вимоги до процесу складання та якості технічних специфікацій, упроваджено систему контролю за ухваленням рішень та процедуру залучення уповноваженого підрозділу (уповноваженої особи) з питань запобігання та виявлення корупції до процедури проведення закупівлі</w:t>
            </w:r>
          </w:p>
        </w:tc>
      </w:tr>
      <w:tr w:rsidR="00445EDE" w14:paraId="69E26B95" w14:textId="77777777" w:rsidTr="3BA09306">
        <w:trPr>
          <w:trHeight w:val="300"/>
        </w:trPr>
        <w:tc>
          <w:tcPr>
            <w:tcW w:w="479" w:type="dxa"/>
            <w:shd w:val="clear" w:color="auto" w:fill="FFFFFF" w:themeFill="background1"/>
            <w:tcMar>
              <w:top w:w="15" w:type="dxa"/>
              <w:left w:w="108" w:type="dxa"/>
              <w:bottom w:w="15" w:type="dxa"/>
              <w:right w:w="108" w:type="dxa"/>
            </w:tcMar>
          </w:tcPr>
          <w:p w14:paraId="000006EE" w14:textId="77777777" w:rsidR="006778F6" w:rsidRDefault="00DB39D4">
            <w:pPr>
              <w:spacing w:after="0"/>
              <w:rPr>
                <w:rFonts w:ascii="Arial" w:eastAsia="Arial" w:hAnsi="Arial" w:cs="Arial"/>
                <w:b/>
                <w:sz w:val="16"/>
                <w:szCs w:val="16"/>
              </w:rPr>
            </w:pPr>
            <w:r>
              <w:rPr>
                <w:rFonts w:ascii="Arial" w:eastAsia="Arial" w:hAnsi="Arial" w:cs="Arial"/>
                <w:b/>
                <w:sz w:val="16"/>
                <w:szCs w:val="16"/>
              </w:rPr>
              <w:lastRenderedPageBreak/>
              <w:t>4.13</w:t>
            </w:r>
          </w:p>
        </w:tc>
        <w:tc>
          <w:tcPr>
            <w:tcW w:w="1394" w:type="dxa"/>
            <w:shd w:val="clear" w:color="auto" w:fill="FFFFFF" w:themeFill="background1"/>
            <w:tcMar>
              <w:top w:w="15" w:type="dxa"/>
              <w:left w:w="108" w:type="dxa"/>
              <w:bottom w:w="15" w:type="dxa"/>
              <w:right w:w="108" w:type="dxa"/>
            </w:tcMar>
          </w:tcPr>
          <w:p w14:paraId="000006EF" w14:textId="77777777" w:rsidR="006778F6" w:rsidRDefault="00DB39D4">
            <w:pPr>
              <w:spacing w:after="0"/>
              <w:rPr>
                <w:rFonts w:ascii="Arial" w:eastAsia="Arial" w:hAnsi="Arial" w:cs="Arial"/>
                <w:sz w:val="16"/>
                <w:szCs w:val="16"/>
              </w:rPr>
            </w:pPr>
            <w:r>
              <w:rPr>
                <w:rFonts w:ascii="Arial" w:eastAsia="Arial" w:hAnsi="Arial" w:cs="Arial"/>
                <w:sz w:val="16"/>
                <w:szCs w:val="16"/>
              </w:rPr>
              <w:t>Укладання додаткових договорів про підвищення ціни за одиницю товару</w:t>
            </w:r>
          </w:p>
        </w:tc>
        <w:tc>
          <w:tcPr>
            <w:tcW w:w="1792" w:type="dxa"/>
            <w:shd w:val="clear" w:color="auto" w:fill="FFFFFF" w:themeFill="background1"/>
            <w:tcMar>
              <w:top w:w="15" w:type="dxa"/>
              <w:left w:w="108" w:type="dxa"/>
              <w:bottom w:w="15" w:type="dxa"/>
              <w:right w:w="108" w:type="dxa"/>
            </w:tcMar>
          </w:tcPr>
          <w:p w14:paraId="000006F0" w14:textId="77777777" w:rsidR="006778F6" w:rsidRDefault="00DB39D4" w:rsidP="00EE5538">
            <w:pPr>
              <w:numPr>
                <w:ilvl w:val="0"/>
                <w:numId w:val="78"/>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Ймовірність використання цінового демпінгу з метою одержати перемогу в аукціоні, а потім фактично через додаткові угоди нівелювати його результати</w:t>
            </w:r>
          </w:p>
        </w:tc>
        <w:tc>
          <w:tcPr>
            <w:tcW w:w="1810" w:type="dxa"/>
            <w:shd w:val="clear" w:color="auto" w:fill="FFFFFF" w:themeFill="background1"/>
            <w:tcMar>
              <w:top w:w="15" w:type="dxa"/>
              <w:left w:w="108" w:type="dxa"/>
              <w:bottom w:w="15" w:type="dxa"/>
              <w:right w:w="108" w:type="dxa"/>
            </w:tcMar>
          </w:tcPr>
          <w:p w14:paraId="000006F1" w14:textId="77777777" w:rsidR="006778F6" w:rsidRDefault="00DB39D4" w:rsidP="00EE5538">
            <w:pPr>
              <w:numPr>
                <w:ilvl w:val="0"/>
                <w:numId w:val="115"/>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Правова невизначеність застосування підстав для внесення змін щодо підвищення ціни за одиницю товару у разі коливання ціни на ринку, відсутність переліку суб’єктів, що можуть підтверджувати таке коливання, та відсутність вимог до документального підтвердження факту коливання ціни на ринку.</w:t>
            </w:r>
          </w:p>
          <w:p w14:paraId="000006F2" w14:textId="77777777" w:rsidR="006778F6" w:rsidRDefault="00DB39D4" w:rsidP="00EE5538">
            <w:pPr>
              <w:numPr>
                <w:ilvl w:val="0"/>
                <w:numId w:val="115"/>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 Неоднозначна судова практика щодо правомірності укладання додаткових угод щодо підвищення ціни за одиницю товару у разі коливання цін </w:t>
            </w:r>
          </w:p>
          <w:p w14:paraId="000006F3" w14:textId="77777777" w:rsidR="006778F6" w:rsidRDefault="00DB39D4" w:rsidP="00EE5538">
            <w:pPr>
              <w:numPr>
                <w:ilvl w:val="0"/>
                <w:numId w:val="115"/>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Неякісно підготовлений проєкт договору, який не містить порядку внесення змін, або такий порядок прописаний формально і не деталізовано підстави для внесення змін до істотних умов договору. </w:t>
            </w:r>
          </w:p>
          <w:p w14:paraId="000006F6" w14:textId="0E8ACF9F" w:rsidR="006778F6" w:rsidRPr="00CE1DF9" w:rsidRDefault="00DB39D4" w:rsidP="00EE5538">
            <w:pPr>
              <w:numPr>
                <w:ilvl w:val="0"/>
                <w:numId w:val="115"/>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lastRenderedPageBreak/>
              <w:t>Недостатній контроль з боку керівництва замовника за договірною роботою в той час, коли відповідальність за укладання додаткових угод покладена на керівника. и на ринку.</w:t>
            </w:r>
          </w:p>
        </w:tc>
        <w:tc>
          <w:tcPr>
            <w:tcW w:w="1322" w:type="dxa"/>
            <w:tcMar>
              <w:top w:w="15" w:type="dxa"/>
              <w:left w:w="108" w:type="dxa"/>
              <w:bottom w:w="15" w:type="dxa"/>
              <w:right w:w="108" w:type="dxa"/>
            </w:tcMar>
          </w:tcPr>
          <w:p w14:paraId="000006F7" w14:textId="77777777" w:rsidR="006778F6" w:rsidRDefault="00DB39D4">
            <w:pPr>
              <w:spacing w:after="0"/>
              <w:rPr>
                <w:rFonts w:ascii="Arial" w:eastAsia="Arial" w:hAnsi="Arial" w:cs="Arial"/>
                <w:sz w:val="16"/>
                <w:szCs w:val="16"/>
              </w:rPr>
            </w:pPr>
            <w:r>
              <w:rPr>
                <w:rFonts w:ascii="Arial" w:eastAsia="Arial" w:hAnsi="Arial" w:cs="Arial"/>
                <w:sz w:val="16"/>
                <w:szCs w:val="16"/>
              </w:rPr>
              <w:lastRenderedPageBreak/>
              <w:t xml:space="preserve">Високий </w:t>
            </w:r>
          </w:p>
        </w:tc>
        <w:tc>
          <w:tcPr>
            <w:tcW w:w="2321" w:type="dxa"/>
            <w:shd w:val="clear" w:color="auto" w:fill="FFFFFF" w:themeFill="background1"/>
            <w:tcMar>
              <w:top w:w="15" w:type="dxa"/>
              <w:left w:w="108" w:type="dxa"/>
              <w:bottom w:w="15" w:type="dxa"/>
              <w:right w:w="108" w:type="dxa"/>
            </w:tcMar>
          </w:tcPr>
          <w:p w14:paraId="000006F8" w14:textId="1596170A" w:rsidR="006778F6" w:rsidRDefault="00DB39D4" w:rsidP="00EE5538">
            <w:pPr>
              <w:numPr>
                <w:ilvl w:val="0"/>
                <w:numId w:val="77"/>
              </w:numPr>
              <w:pBdr>
                <w:top w:val="nil"/>
                <w:left w:val="nil"/>
                <w:bottom w:val="nil"/>
                <w:right w:val="nil"/>
                <w:between w:val="nil"/>
              </w:pBdr>
              <w:spacing w:after="0"/>
              <w:ind w:left="0" w:firstLine="0"/>
              <w:rPr>
                <w:rFonts w:ascii="Arial" w:eastAsia="Arial" w:hAnsi="Arial" w:cs="Arial"/>
                <w:color w:val="000000"/>
                <w:sz w:val="16"/>
                <w:szCs w:val="16"/>
              </w:rPr>
            </w:pPr>
            <w:r w:rsidRPr="3BA09306">
              <w:rPr>
                <w:rFonts w:ascii="Arial" w:eastAsia="Arial" w:hAnsi="Arial" w:cs="Arial"/>
                <w:color w:val="000000" w:themeColor="text1"/>
                <w:sz w:val="16"/>
                <w:szCs w:val="16"/>
              </w:rPr>
              <w:t xml:space="preserve">Розробка </w:t>
            </w:r>
            <w:sdt>
              <w:sdtPr>
                <w:rPr>
                  <w:rFonts w:ascii="Arial" w:eastAsia="Arial" w:hAnsi="Arial" w:cs="Arial"/>
                  <w:color w:val="000000" w:themeColor="text1"/>
                  <w:sz w:val="16"/>
                  <w:szCs w:val="16"/>
                </w:rPr>
                <w:tag w:val="goog_rdk_112"/>
                <w:id w:val="-1787551173"/>
              </w:sdtPr>
              <w:sdtContent/>
            </w:sdt>
            <w:r w:rsidR="588870BF" w:rsidRPr="3BA09306">
              <w:rPr>
                <w:rFonts w:ascii="Arial" w:eastAsia="Arial" w:hAnsi="Arial" w:cs="Arial"/>
                <w:color w:val="000000" w:themeColor="text1"/>
                <w:sz w:val="16"/>
                <w:szCs w:val="16"/>
              </w:rPr>
              <w:t>політики закупівель ОМС</w:t>
            </w:r>
            <w:r w:rsidRPr="3BA09306">
              <w:rPr>
                <w:rFonts w:ascii="Arial" w:eastAsia="Arial" w:hAnsi="Arial" w:cs="Arial"/>
                <w:color w:val="000000" w:themeColor="text1"/>
                <w:sz w:val="16"/>
                <w:szCs w:val="16"/>
              </w:rPr>
              <w:t xml:space="preserve">, якою будуть рекомендовані примірні </w:t>
            </w:r>
            <w:sdt>
              <w:sdtPr>
                <w:tag w:val="goog_rdk_113"/>
                <w:id w:val="441509883"/>
              </w:sdtPr>
              <w:sdtContent>
                <w:r w:rsidRPr="3BA09306">
                  <w:rPr>
                    <w:rFonts w:ascii="Arial" w:eastAsia="Arial" w:hAnsi="Arial" w:cs="Arial"/>
                    <w:color w:val="000000" w:themeColor="text1"/>
                    <w:sz w:val="16"/>
                    <w:szCs w:val="16"/>
                  </w:rPr>
                  <w:t xml:space="preserve">форми </w:t>
                </w:r>
              </w:sdtContent>
            </w:sdt>
            <w:r w:rsidRPr="3BA09306">
              <w:rPr>
                <w:rFonts w:ascii="Arial" w:eastAsia="Arial" w:hAnsi="Arial" w:cs="Arial"/>
                <w:color w:val="000000" w:themeColor="text1"/>
                <w:sz w:val="16"/>
                <w:szCs w:val="16"/>
              </w:rPr>
              <w:t>договор</w:t>
            </w:r>
            <w:sdt>
              <w:sdtPr>
                <w:tag w:val="goog_rdk_114"/>
                <w:id w:val="2068181284"/>
              </w:sdtPr>
              <w:sdtContent>
                <w:r w:rsidRPr="3BA09306">
                  <w:rPr>
                    <w:rFonts w:ascii="Arial" w:eastAsia="Arial" w:hAnsi="Arial" w:cs="Arial"/>
                    <w:color w:val="000000" w:themeColor="text1"/>
                    <w:sz w:val="16"/>
                    <w:szCs w:val="16"/>
                  </w:rPr>
                  <w:t>ів</w:t>
                </w:r>
              </w:sdtContent>
            </w:sdt>
            <w:sdt>
              <w:sdtPr>
                <w:tag w:val="goog_rdk_115"/>
                <w:id w:val="-518103435"/>
                <w:showingPlcHdr/>
              </w:sdtPr>
              <w:sdtContent>
                <w:r w:rsidR="00736C7F">
                  <w:t xml:space="preserve">     </w:t>
                </w:r>
              </w:sdtContent>
            </w:sdt>
            <w:r w:rsidRPr="3BA09306">
              <w:rPr>
                <w:rFonts w:ascii="Arial" w:eastAsia="Arial" w:hAnsi="Arial" w:cs="Arial"/>
                <w:color w:val="000000" w:themeColor="text1"/>
                <w:sz w:val="16"/>
                <w:szCs w:val="16"/>
              </w:rPr>
              <w:t xml:space="preserve"> закупівлі товарів, робіт або послуг з детально розробленим порядком внесення змін і чіткими вимогами до документального підтвердження такого цінового коливання</w:t>
            </w:r>
          </w:p>
          <w:p w14:paraId="000006F9" w14:textId="77777777" w:rsidR="006778F6" w:rsidRDefault="00DB39D4" w:rsidP="00EE5538">
            <w:pPr>
              <w:numPr>
                <w:ilvl w:val="0"/>
                <w:numId w:val="77"/>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Оприлюднення в електронній системі закупівель документів, на підставі яких укладено додаткові угоди щодо збільшення ціни за одиницю товару</w:t>
            </w:r>
          </w:p>
          <w:p w14:paraId="000006FA" w14:textId="77777777" w:rsidR="006778F6" w:rsidRDefault="00DB39D4" w:rsidP="00EE5538">
            <w:pPr>
              <w:numPr>
                <w:ilvl w:val="0"/>
                <w:numId w:val="77"/>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Моніторинг укладених договорів для контролю за повнотою публікації усіх додатків.</w:t>
            </w:r>
            <w:r>
              <w:rPr>
                <w:rFonts w:ascii="Arial" w:eastAsia="Arial" w:hAnsi="Arial" w:cs="Arial"/>
                <w:color w:val="000000"/>
                <w:sz w:val="16"/>
                <w:szCs w:val="16"/>
              </w:rPr>
              <w:br/>
              <w:t>При закупівлі робіт (послуг) з ремонту, будівництва, реконструкції – контроль за розробкою проектно-кошторисної документації (верифікація заявленого обсягу робіт, перевірка розробленої проектно-кошторисної документації іншими структурними підрозділами замовника).</w:t>
            </w:r>
          </w:p>
          <w:p w14:paraId="000006FB" w14:textId="77777777" w:rsidR="006778F6" w:rsidRDefault="00DB39D4" w:rsidP="00EE5538">
            <w:pPr>
              <w:numPr>
                <w:ilvl w:val="0"/>
                <w:numId w:val="77"/>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Забезпечення керівництвом органу організації проведення щорічного внутрішнього аудиту та періодичного зовнішнього аудиту виконання укладених договорів замовником.</w:t>
            </w:r>
          </w:p>
          <w:p w14:paraId="000006FC" w14:textId="77777777" w:rsidR="006778F6" w:rsidRDefault="00DB39D4" w:rsidP="00EE5538">
            <w:pPr>
              <w:numPr>
                <w:ilvl w:val="0"/>
                <w:numId w:val="77"/>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 xml:space="preserve">Запровадження періодичної (місячної або квартальної) системи </w:t>
            </w:r>
            <w:r>
              <w:rPr>
                <w:rFonts w:ascii="Arial" w:eastAsia="Arial" w:hAnsi="Arial" w:cs="Arial"/>
                <w:color w:val="000000"/>
                <w:sz w:val="16"/>
                <w:szCs w:val="16"/>
              </w:rPr>
              <w:lastRenderedPageBreak/>
              <w:t>звітування по закупівлях перед керівництвом замовника</w:t>
            </w:r>
          </w:p>
          <w:p w14:paraId="000006FD" w14:textId="77777777" w:rsidR="006778F6" w:rsidRDefault="006778F6">
            <w:pPr>
              <w:pBdr>
                <w:top w:val="nil"/>
                <w:left w:val="nil"/>
                <w:bottom w:val="nil"/>
                <w:right w:val="nil"/>
                <w:between w:val="nil"/>
              </w:pBdr>
              <w:spacing w:after="0"/>
              <w:rPr>
                <w:rFonts w:ascii="Arial" w:eastAsia="Arial" w:hAnsi="Arial" w:cs="Arial"/>
                <w:color w:val="000000"/>
                <w:sz w:val="16"/>
                <w:szCs w:val="16"/>
              </w:rPr>
            </w:pPr>
          </w:p>
        </w:tc>
        <w:tc>
          <w:tcPr>
            <w:tcW w:w="1102" w:type="dxa"/>
            <w:shd w:val="clear" w:color="auto" w:fill="FFFFFF" w:themeFill="background1"/>
            <w:tcMar>
              <w:top w:w="15" w:type="dxa"/>
              <w:left w:w="108" w:type="dxa"/>
              <w:bottom w:w="15" w:type="dxa"/>
              <w:right w:w="108" w:type="dxa"/>
            </w:tcMar>
          </w:tcPr>
          <w:p w14:paraId="000006FE" w14:textId="56797EDF" w:rsidR="006778F6" w:rsidRDefault="6519B3DD">
            <w:pPr>
              <w:rPr>
                <w:rFonts w:ascii="Arial" w:eastAsia="Arial" w:hAnsi="Arial" w:cs="Arial"/>
                <w:sz w:val="16"/>
                <w:szCs w:val="16"/>
              </w:rPr>
            </w:pPr>
            <w:r w:rsidRPr="4531817D">
              <w:rPr>
                <w:rFonts w:ascii="Arial" w:eastAsia="Arial" w:hAnsi="Arial" w:cs="Arial"/>
                <w:sz w:val="16"/>
                <w:szCs w:val="16"/>
              </w:rPr>
              <w:lastRenderedPageBreak/>
              <w:t xml:space="preserve">2 квартал </w:t>
            </w:r>
            <w:r w:rsidR="00DB39D4" w:rsidRPr="4531817D">
              <w:rPr>
                <w:rFonts w:ascii="Arial" w:eastAsia="Arial" w:hAnsi="Arial" w:cs="Arial"/>
                <w:sz w:val="16"/>
                <w:szCs w:val="16"/>
              </w:rPr>
              <w:t>2026</w:t>
            </w:r>
          </w:p>
        </w:tc>
        <w:tc>
          <w:tcPr>
            <w:tcW w:w="1588" w:type="dxa"/>
            <w:shd w:val="clear" w:color="auto" w:fill="FFFFFF" w:themeFill="background1"/>
            <w:tcMar>
              <w:top w:w="15" w:type="dxa"/>
              <w:left w:w="108" w:type="dxa"/>
              <w:bottom w:w="15" w:type="dxa"/>
              <w:right w:w="108" w:type="dxa"/>
            </w:tcMar>
          </w:tcPr>
          <w:p w14:paraId="000006FF" w14:textId="16E18BE8" w:rsidR="006778F6" w:rsidRDefault="00C34192">
            <w:pPr>
              <w:spacing w:after="0"/>
              <w:rPr>
                <w:rFonts w:ascii="Arial" w:eastAsia="Arial" w:hAnsi="Arial" w:cs="Arial"/>
                <w:sz w:val="16"/>
                <w:szCs w:val="16"/>
              </w:rPr>
            </w:pPr>
            <w:r>
              <w:rPr>
                <w:rFonts w:ascii="Arial" w:eastAsia="Arial" w:hAnsi="Arial" w:cs="Arial"/>
                <w:sz w:val="16"/>
                <w:szCs w:val="16"/>
                <w:lang w:val="en-US"/>
              </w:rPr>
              <w:t xml:space="preserve">1-5 </w:t>
            </w:r>
            <w:r w:rsidR="00DB39D4">
              <w:rPr>
                <w:rFonts w:ascii="Arial" w:eastAsia="Arial" w:hAnsi="Arial" w:cs="Arial"/>
                <w:sz w:val="16"/>
                <w:szCs w:val="16"/>
              </w:rPr>
              <w:t xml:space="preserve">Фахівець з публічних закупівель </w:t>
            </w:r>
          </w:p>
          <w:p w14:paraId="00000700" w14:textId="77777777" w:rsidR="006778F6" w:rsidRDefault="006778F6">
            <w:pPr>
              <w:spacing w:after="0"/>
              <w:rPr>
                <w:rFonts w:ascii="Arial" w:eastAsia="Arial" w:hAnsi="Arial" w:cs="Arial"/>
                <w:sz w:val="16"/>
                <w:szCs w:val="16"/>
              </w:rPr>
            </w:pPr>
          </w:p>
          <w:p w14:paraId="00000701" w14:textId="77777777" w:rsidR="006778F6" w:rsidRDefault="006778F6">
            <w:pPr>
              <w:spacing w:after="0"/>
              <w:rPr>
                <w:rFonts w:ascii="Arial" w:eastAsia="Arial" w:hAnsi="Arial" w:cs="Arial"/>
                <w:sz w:val="16"/>
                <w:szCs w:val="16"/>
              </w:rPr>
            </w:pPr>
          </w:p>
        </w:tc>
        <w:tc>
          <w:tcPr>
            <w:tcW w:w="1437" w:type="dxa"/>
            <w:shd w:val="clear" w:color="auto" w:fill="FFFFFF" w:themeFill="background1"/>
            <w:tcMar>
              <w:top w:w="15" w:type="dxa"/>
              <w:left w:w="108" w:type="dxa"/>
              <w:bottom w:w="15" w:type="dxa"/>
              <w:right w:w="108" w:type="dxa"/>
            </w:tcMar>
          </w:tcPr>
          <w:p w14:paraId="00000702" w14:textId="77777777" w:rsidR="006778F6" w:rsidRDefault="00DB39D4">
            <w:pPr>
              <w:spacing w:after="0"/>
              <w:rPr>
                <w:rFonts w:ascii="Arial" w:eastAsia="Arial" w:hAnsi="Arial" w:cs="Arial"/>
                <w:sz w:val="16"/>
                <w:szCs w:val="16"/>
              </w:rPr>
            </w:pPr>
            <w:r>
              <w:rPr>
                <w:rFonts w:ascii="Arial" w:eastAsia="Arial" w:hAnsi="Arial" w:cs="Arial"/>
                <w:sz w:val="16"/>
                <w:szCs w:val="16"/>
              </w:rPr>
              <w:t>Не потребує виділення додаткових ресурсів</w:t>
            </w:r>
          </w:p>
        </w:tc>
        <w:tc>
          <w:tcPr>
            <w:tcW w:w="2321" w:type="dxa"/>
            <w:shd w:val="clear" w:color="auto" w:fill="FFFFFF" w:themeFill="background1"/>
            <w:tcMar>
              <w:top w:w="15" w:type="dxa"/>
              <w:left w:w="108" w:type="dxa"/>
              <w:bottom w:w="15" w:type="dxa"/>
              <w:right w:w="108" w:type="dxa"/>
            </w:tcMar>
          </w:tcPr>
          <w:p w14:paraId="00000703" w14:textId="2357697F" w:rsidR="006778F6" w:rsidRDefault="00000000" w:rsidP="00EE5538">
            <w:pPr>
              <w:numPr>
                <w:ilvl w:val="0"/>
                <w:numId w:val="75"/>
              </w:numPr>
              <w:pBdr>
                <w:top w:val="nil"/>
                <w:left w:val="nil"/>
                <w:bottom w:val="nil"/>
                <w:right w:val="nil"/>
                <w:between w:val="nil"/>
              </w:pBdr>
              <w:spacing w:after="0"/>
              <w:ind w:left="0" w:firstLine="0"/>
              <w:rPr>
                <w:rFonts w:ascii="Arial" w:eastAsia="Arial" w:hAnsi="Arial" w:cs="Arial"/>
                <w:color w:val="000000"/>
                <w:sz w:val="16"/>
                <w:szCs w:val="16"/>
              </w:rPr>
            </w:pPr>
            <w:sdt>
              <w:sdtPr>
                <w:tag w:val="goog_rdk_117"/>
                <w:id w:val="631616676"/>
              </w:sdtPr>
              <w:sdtContent>
                <w:r w:rsidR="00DB39D4" w:rsidRPr="3BA09306">
                  <w:rPr>
                    <w:rFonts w:ascii="Arial" w:eastAsia="Arial" w:hAnsi="Arial" w:cs="Arial"/>
                    <w:sz w:val="16"/>
                    <w:szCs w:val="16"/>
                  </w:rPr>
                  <w:t xml:space="preserve">Затверджено </w:t>
                </w:r>
              </w:sdtContent>
            </w:sdt>
            <w:sdt>
              <w:sdtPr>
                <w:tag w:val="goog_rdk_118"/>
                <w:id w:val="1917833438"/>
              </w:sdtPr>
              <w:sdtContent>
                <w:proofErr w:type="spellStart"/>
                <w:r w:rsidR="554D7EB4" w:rsidRPr="3BA09306">
                  <w:rPr>
                    <w:rFonts w:ascii="Arial" w:eastAsia="Arial" w:hAnsi="Arial" w:cs="Arial"/>
                    <w:color w:val="000000" w:themeColor="text1"/>
                    <w:sz w:val="16"/>
                    <w:szCs w:val="16"/>
                  </w:rPr>
                  <w:t>політикиу</w:t>
                </w:r>
                <w:proofErr w:type="spellEnd"/>
                <w:r w:rsidR="554D7EB4" w:rsidRPr="3BA09306">
                  <w:rPr>
                    <w:rFonts w:ascii="Arial" w:eastAsia="Arial" w:hAnsi="Arial" w:cs="Arial"/>
                    <w:color w:val="000000" w:themeColor="text1"/>
                    <w:sz w:val="16"/>
                    <w:szCs w:val="16"/>
                  </w:rPr>
                  <w:t xml:space="preserve"> закупівель ОМС</w:t>
                </w:r>
              </w:sdtContent>
            </w:sdt>
            <w:r w:rsidR="00DB39D4" w:rsidRPr="3BA09306">
              <w:rPr>
                <w:rFonts w:ascii="Arial" w:eastAsia="Arial" w:hAnsi="Arial" w:cs="Arial"/>
                <w:color w:val="000000" w:themeColor="text1"/>
                <w:sz w:val="16"/>
                <w:szCs w:val="16"/>
              </w:rPr>
              <w:t xml:space="preserve">, якою будуть рекомендовані примірні </w:t>
            </w:r>
            <w:sdt>
              <w:sdtPr>
                <w:tag w:val="goog_rdk_119"/>
                <w:id w:val="-651220609"/>
              </w:sdtPr>
              <w:sdtContent>
                <w:r w:rsidR="00DB39D4" w:rsidRPr="3BA09306">
                  <w:rPr>
                    <w:rFonts w:ascii="Arial" w:eastAsia="Arial" w:hAnsi="Arial" w:cs="Arial"/>
                    <w:color w:val="000000" w:themeColor="text1"/>
                    <w:sz w:val="16"/>
                    <w:szCs w:val="16"/>
                  </w:rPr>
                  <w:t xml:space="preserve">форми </w:t>
                </w:r>
              </w:sdtContent>
            </w:sdt>
            <w:r w:rsidR="00DB39D4" w:rsidRPr="3BA09306">
              <w:rPr>
                <w:rFonts w:ascii="Arial" w:eastAsia="Arial" w:hAnsi="Arial" w:cs="Arial"/>
                <w:color w:val="000000" w:themeColor="text1"/>
                <w:sz w:val="16"/>
                <w:szCs w:val="16"/>
              </w:rPr>
              <w:t>договор</w:t>
            </w:r>
            <w:sdt>
              <w:sdtPr>
                <w:tag w:val="goog_rdk_120"/>
                <w:id w:val="-1176383920"/>
              </w:sdtPr>
              <w:sdtContent>
                <w:r w:rsidR="00DB39D4" w:rsidRPr="3BA09306">
                  <w:rPr>
                    <w:rFonts w:ascii="Arial" w:eastAsia="Arial" w:hAnsi="Arial" w:cs="Arial"/>
                    <w:color w:val="000000" w:themeColor="text1"/>
                    <w:sz w:val="16"/>
                    <w:szCs w:val="16"/>
                  </w:rPr>
                  <w:t>ів</w:t>
                </w:r>
              </w:sdtContent>
            </w:sdt>
            <w:sdt>
              <w:sdtPr>
                <w:tag w:val="goog_rdk_121"/>
                <w:id w:val="1425527907"/>
                <w:showingPlcHdr/>
              </w:sdtPr>
              <w:sdtContent>
                <w:r w:rsidR="007E5834">
                  <w:t xml:space="preserve">     </w:t>
                </w:r>
              </w:sdtContent>
            </w:sdt>
            <w:r w:rsidR="00DB39D4" w:rsidRPr="3BA09306">
              <w:rPr>
                <w:rFonts w:ascii="Arial" w:eastAsia="Arial" w:hAnsi="Arial" w:cs="Arial"/>
                <w:color w:val="000000" w:themeColor="text1"/>
                <w:sz w:val="16"/>
                <w:szCs w:val="16"/>
              </w:rPr>
              <w:t xml:space="preserve"> закупівлі товарів, робіт або послуг з детально розробленим порядком внесення змін і чіткими вимогами до документального підтвердження такого цінового коливання</w:t>
            </w:r>
          </w:p>
          <w:p w14:paraId="00000704" w14:textId="77777777" w:rsidR="006778F6" w:rsidRDefault="00DB39D4" w:rsidP="00EE5538">
            <w:pPr>
              <w:numPr>
                <w:ilvl w:val="0"/>
                <w:numId w:val="75"/>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Оприлюднено в електронній системі закупівель документів, на підставі яких укладено додаткові угоди щодо збільшення ціни за одиницю товару</w:t>
            </w:r>
          </w:p>
          <w:p w14:paraId="00000705" w14:textId="77777777" w:rsidR="006778F6" w:rsidRDefault="00DB39D4" w:rsidP="00EE5538">
            <w:pPr>
              <w:numPr>
                <w:ilvl w:val="0"/>
                <w:numId w:val="75"/>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Забезпечено моніторинг укладених договорів для контролю за повнотою публікації усіх додатків.</w:t>
            </w:r>
            <w:r>
              <w:rPr>
                <w:rFonts w:ascii="Arial" w:eastAsia="Arial" w:hAnsi="Arial" w:cs="Arial"/>
                <w:color w:val="000000"/>
                <w:sz w:val="16"/>
                <w:szCs w:val="16"/>
              </w:rPr>
              <w:br/>
              <w:t xml:space="preserve"> </w:t>
            </w:r>
            <w:r>
              <w:rPr>
                <w:rFonts w:ascii="Arial" w:eastAsia="Arial" w:hAnsi="Arial" w:cs="Arial"/>
                <w:color w:val="000000"/>
                <w:sz w:val="16"/>
                <w:szCs w:val="16"/>
              </w:rPr>
              <w:br/>
              <w:t>При закупівлі робіт (послуг) з ремонту, будівництва, реконструкції – забезпечено контроль  розробки проектно-кошторисної документації (верифікація заявленого обсягу робіт, перевірка розробленої проектно-кошторисної документації іншими структурними підрозділами замовника).</w:t>
            </w:r>
          </w:p>
          <w:p w14:paraId="00000706" w14:textId="77777777" w:rsidR="006778F6" w:rsidRDefault="00DB39D4" w:rsidP="00EE5538">
            <w:pPr>
              <w:numPr>
                <w:ilvl w:val="0"/>
                <w:numId w:val="75"/>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Забезпечено керівництвом органу організації проведення щорічного внутрішнього аудиту та періодичного зовнішнього аудиту виконання укладених договорів замовником.</w:t>
            </w:r>
          </w:p>
          <w:p w14:paraId="00000707" w14:textId="77777777" w:rsidR="006778F6" w:rsidRDefault="00DB39D4" w:rsidP="00EE5538">
            <w:pPr>
              <w:numPr>
                <w:ilvl w:val="0"/>
                <w:numId w:val="75"/>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lastRenderedPageBreak/>
              <w:t>Запроваджено періодичну (місячну або квартальну) систему звітування по закупівлях перед керівництвом замовника</w:t>
            </w:r>
          </w:p>
        </w:tc>
      </w:tr>
      <w:tr w:rsidR="00445EDE" w14:paraId="55434006" w14:textId="77777777" w:rsidTr="3BA09306">
        <w:trPr>
          <w:trHeight w:val="300"/>
        </w:trPr>
        <w:tc>
          <w:tcPr>
            <w:tcW w:w="479" w:type="dxa"/>
            <w:shd w:val="clear" w:color="auto" w:fill="FFFFFF" w:themeFill="background1"/>
            <w:tcMar>
              <w:top w:w="15" w:type="dxa"/>
              <w:left w:w="108" w:type="dxa"/>
              <w:bottom w:w="15" w:type="dxa"/>
              <w:right w:w="108" w:type="dxa"/>
            </w:tcMar>
          </w:tcPr>
          <w:p w14:paraId="00000708" w14:textId="77777777" w:rsidR="006778F6" w:rsidRDefault="00DB39D4">
            <w:pPr>
              <w:spacing w:after="0"/>
              <w:rPr>
                <w:rFonts w:ascii="Arial" w:eastAsia="Arial" w:hAnsi="Arial" w:cs="Arial"/>
                <w:b/>
                <w:sz w:val="16"/>
                <w:szCs w:val="16"/>
              </w:rPr>
            </w:pPr>
            <w:r>
              <w:rPr>
                <w:rFonts w:ascii="Arial" w:eastAsia="Arial" w:hAnsi="Arial" w:cs="Arial"/>
                <w:b/>
                <w:sz w:val="16"/>
                <w:szCs w:val="16"/>
              </w:rPr>
              <w:lastRenderedPageBreak/>
              <w:t>4.14</w:t>
            </w:r>
          </w:p>
        </w:tc>
        <w:tc>
          <w:tcPr>
            <w:tcW w:w="1394" w:type="dxa"/>
            <w:shd w:val="clear" w:color="auto" w:fill="FFFFFF" w:themeFill="background1"/>
            <w:tcMar>
              <w:top w:w="15" w:type="dxa"/>
              <w:left w:w="108" w:type="dxa"/>
              <w:bottom w:w="15" w:type="dxa"/>
              <w:right w:w="108" w:type="dxa"/>
            </w:tcMar>
          </w:tcPr>
          <w:p w14:paraId="00000709" w14:textId="77777777" w:rsidR="006778F6" w:rsidRDefault="00DB39D4">
            <w:pPr>
              <w:spacing w:after="0"/>
              <w:rPr>
                <w:rFonts w:ascii="Arial" w:eastAsia="Arial" w:hAnsi="Arial" w:cs="Arial"/>
                <w:sz w:val="16"/>
                <w:szCs w:val="16"/>
              </w:rPr>
            </w:pPr>
            <w:r>
              <w:rPr>
                <w:rFonts w:ascii="Arial" w:eastAsia="Arial" w:hAnsi="Arial" w:cs="Arial"/>
                <w:sz w:val="16"/>
                <w:szCs w:val="16"/>
              </w:rPr>
              <w:t>Здійснення закупівель без використання електронної системи закупівель</w:t>
            </w:r>
          </w:p>
        </w:tc>
        <w:tc>
          <w:tcPr>
            <w:tcW w:w="1792" w:type="dxa"/>
            <w:shd w:val="clear" w:color="auto" w:fill="FFFFFF" w:themeFill="background1"/>
            <w:tcMar>
              <w:top w:w="15" w:type="dxa"/>
              <w:left w:w="108" w:type="dxa"/>
              <w:bottom w:w="15" w:type="dxa"/>
              <w:right w:w="108" w:type="dxa"/>
            </w:tcMar>
          </w:tcPr>
          <w:p w14:paraId="0000070A" w14:textId="77777777" w:rsidR="006778F6" w:rsidRDefault="00DB39D4" w:rsidP="00EE5538">
            <w:pPr>
              <w:numPr>
                <w:ilvl w:val="0"/>
                <w:numId w:val="74"/>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Можливість підготовки обґрунтування застосування винятку на підставі документів, які фактично не містять фактів, аргументів, доказів</w:t>
            </w:r>
          </w:p>
          <w:p w14:paraId="0000070B" w14:textId="77777777" w:rsidR="006778F6" w:rsidRDefault="00DB39D4" w:rsidP="00EE5538">
            <w:pPr>
              <w:numPr>
                <w:ilvl w:val="0"/>
                <w:numId w:val="74"/>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Можливість застосування загальних документів (накази ЦОВ) як документального підтвердження застосування винятку, що можуть формально стосуватись конкретної закупівлі</w:t>
            </w:r>
          </w:p>
          <w:p w14:paraId="0000070C" w14:textId="77777777" w:rsidR="006778F6" w:rsidRDefault="006778F6">
            <w:pPr>
              <w:spacing w:after="0"/>
              <w:rPr>
                <w:rFonts w:ascii="Arial" w:eastAsia="Arial" w:hAnsi="Arial" w:cs="Arial"/>
                <w:sz w:val="16"/>
                <w:szCs w:val="16"/>
              </w:rPr>
            </w:pPr>
          </w:p>
        </w:tc>
        <w:tc>
          <w:tcPr>
            <w:tcW w:w="1810" w:type="dxa"/>
            <w:shd w:val="clear" w:color="auto" w:fill="FFFFFF" w:themeFill="background1"/>
            <w:tcMar>
              <w:top w:w="15" w:type="dxa"/>
              <w:left w:w="108" w:type="dxa"/>
              <w:bottom w:w="15" w:type="dxa"/>
              <w:right w:w="108" w:type="dxa"/>
            </w:tcMar>
          </w:tcPr>
          <w:p w14:paraId="0000070D" w14:textId="77777777" w:rsidR="006778F6" w:rsidRDefault="00DB39D4" w:rsidP="00EE5538">
            <w:pPr>
              <w:numPr>
                <w:ilvl w:val="0"/>
                <w:numId w:val="114"/>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 xml:space="preserve">Відсутність законодавчих вимог до змісту та належності обґрунтування застосування винятку закупівлі без використання електронної системи закупівель. </w:t>
            </w:r>
          </w:p>
          <w:p w14:paraId="00000710" w14:textId="189F3E5C" w:rsidR="006778F6" w:rsidRPr="00CE1DF9" w:rsidRDefault="00DB39D4" w:rsidP="00EE5538">
            <w:pPr>
              <w:numPr>
                <w:ilvl w:val="0"/>
                <w:numId w:val="114"/>
              </w:numPr>
              <w:pBdr>
                <w:top w:val="nil"/>
                <w:left w:val="nil"/>
                <w:bottom w:val="nil"/>
                <w:right w:val="nil"/>
                <w:between w:val="nil"/>
              </w:pBdr>
              <w:spacing w:after="0"/>
              <w:ind w:left="220" w:hanging="142"/>
              <w:rPr>
                <w:rFonts w:ascii="Arial" w:eastAsia="Arial" w:hAnsi="Arial" w:cs="Arial"/>
                <w:color w:val="000000"/>
                <w:sz w:val="16"/>
                <w:szCs w:val="16"/>
              </w:rPr>
            </w:pPr>
            <w:r>
              <w:rPr>
                <w:rFonts w:ascii="Arial" w:eastAsia="Arial" w:hAnsi="Arial" w:cs="Arial"/>
                <w:color w:val="000000"/>
                <w:sz w:val="16"/>
                <w:szCs w:val="16"/>
              </w:rPr>
              <w:t>Відсутність законодавчих вимог до документального підтвердження застосування винятку закупівлі без використання електронної системи закупівель.</w:t>
            </w:r>
          </w:p>
        </w:tc>
        <w:tc>
          <w:tcPr>
            <w:tcW w:w="1322" w:type="dxa"/>
            <w:tcMar>
              <w:top w:w="15" w:type="dxa"/>
              <w:left w:w="108" w:type="dxa"/>
              <w:bottom w:w="15" w:type="dxa"/>
              <w:right w:w="108" w:type="dxa"/>
            </w:tcMar>
          </w:tcPr>
          <w:p w14:paraId="00000711" w14:textId="77777777" w:rsidR="006778F6" w:rsidRDefault="00DB39D4">
            <w:pPr>
              <w:spacing w:after="0"/>
              <w:rPr>
                <w:rFonts w:ascii="Arial" w:eastAsia="Arial" w:hAnsi="Arial" w:cs="Arial"/>
                <w:sz w:val="16"/>
                <w:szCs w:val="16"/>
              </w:rPr>
            </w:pPr>
            <w:r>
              <w:rPr>
                <w:rFonts w:ascii="Arial" w:eastAsia="Arial" w:hAnsi="Arial" w:cs="Arial"/>
                <w:sz w:val="16"/>
                <w:szCs w:val="16"/>
              </w:rPr>
              <w:t xml:space="preserve">Високий </w:t>
            </w:r>
          </w:p>
        </w:tc>
        <w:tc>
          <w:tcPr>
            <w:tcW w:w="2321" w:type="dxa"/>
            <w:shd w:val="clear" w:color="auto" w:fill="FFFFFF" w:themeFill="background1"/>
            <w:tcMar>
              <w:top w:w="15" w:type="dxa"/>
              <w:left w:w="108" w:type="dxa"/>
              <w:bottom w:w="15" w:type="dxa"/>
              <w:right w:w="108" w:type="dxa"/>
            </w:tcMar>
          </w:tcPr>
          <w:p w14:paraId="00000712" w14:textId="544D906E" w:rsidR="006778F6" w:rsidRDefault="00000000" w:rsidP="00EE5538">
            <w:pPr>
              <w:numPr>
                <w:ilvl w:val="0"/>
                <w:numId w:val="73"/>
              </w:numPr>
              <w:pBdr>
                <w:top w:val="nil"/>
                <w:left w:val="nil"/>
                <w:bottom w:val="nil"/>
                <w:right w:val="nil"/>
                <w:between w:val="nil"/>
              </w:pBdr>
              <w:spacing w:after="0"/>
              <w:ind w:left="0" w:firstLine="0"/>
              <w:rPr>
                <w:rFonts w:ascii="Arial" w:eastAsia="Arial" w:hAnsi="Arial" w:cs="Arial"/>
                <w:color w:val="000000"/>
                <w:sz w:val="16"/>
                <w:szCs w:val="16"/>
              </w:rPr>
            </w:pPr>
            <w:sdt>
              <w:sdtPr>
                <w:tag w:val="goog_rdk_123"/>
                <w:id w:val="642990405"/>
              </w:sdtPr>
              <w:sdtContent>
                <w:r w:rsidR="00DB39D4" w:rsidRPr="3BA09306">
                  <w:rPr>
                    <w:rFonts w:ascii="Arial" w:eastAsia="Arial" w:hAnsi="Arial" w:cs="Arial"/>
                    <w:sz w:val="16"/>
                    <w:szCs w:val="16"/>
                  </w:rPr>
                  <w:t xml:space="preserve">Забезпечення </w:t>
                </w:r>
              </w:sdtContent>
            </w:sdt>
            <w:sdt>
              <w:sdtPr>
                <w:tag w:val="goog_rdk_124"/>
                <w:id w:val="1482691576"/>
                <w:showingPlcHdr/>
              </w:sdtPr>
              <w:sdtContent>
                <w:r w:rsidR="00CE1DF9">
                  <w:t xml:space="preserve">     </w:t>
                </w:r>
              </w:sdtContent>
            </w:sdt>
            <w:r w:rsidR="00DB39D4" w:rsidRPr="3BA09306">
              <w:rPr>
                <w:rFonts w:ascii="Arial" w:eastAsia="Arial" w:hAnsi="Arial" w:cs="Arial"/>
                <w:color w:val="000000" w:themeColor="text1"/>
                <w:sz w:val="16"/>
                <w:szCs w:val="16"/>
              </w:rPr>
              <w:t xml:space="preserve"> оприлюдненого обґрунтування підстави застосування винятку проведення закупівлі без використання електронної системи закупівель та обґрунтування вибору переможця в електронній системі закупівель</w:t>
            </w:r>
          </w:p>
          <w:p w14:paraId="00000714" w14:textId="77777777" w:rsidR="006778F6" w:rsidRDefault="00DB39D4" w:rsidP="00EE5538">
            <w:pPr>
              <w:numPr>
                <w:ilvl w:val="0"/>
                <w:numId w:val="73"/>
              </w:numPr>
              <w:pBdr>
                <w:top w:val="nil"/>
                <w:left w:val="nil"/>
                <w:bottom w:val="nil"/>
                <w:right w:val="nil"/>
                <w:between w:val="nil"/>
              </w:pBdr>
              <w:spacing w:after="0"/>
              <w:ind w:left="0" w:firstLine="0"/>
              <w:rPr>
                <w:rFonts w:ascii="Arial" w:eastAsia="Arial" w:hAnsi="Arial" w:cs="Arial"/>
                <w:color w:val="000000"/>
                <w:sz w:val="16"/>
                <w:szCs w:val="16"/>
              </w:rPr>
            </w:pPr>
            <w:r>
              <w:rPr>
                <w:rFonts w:ascii="Arial" w:eastAsia="Arial" w:hAnsi="Arial" w:cs="Arial"/>
                <w:color w:val="000000"/>
                <w:sz w:val="16"/>
                <w:szCs w:val="16"/>
              </w:rPr>
              <w:t>Розробка політики закупівель ОМС, яка повинна передбачати детальну регламентацію прав та обов’язків відповідальних осіб замовника, визначати вимоги до процесу складання та якості технічних специфікацій, упроваджувати систему контролю за ухваленням рішень та процедуру залучення уповноваженого підрозділу (уповноваженої особи) з питань запобігання та виявлення корупції до процедури проведення закупівлі</w:t>
            </w:r>
          </w:p>
        </w:tc>
        <w:tc>
          <w:tcPr>
            <w:tcW w:w="1102" w:type="dxa"/>
            <w:shd w:val="clear" w:color="auto" w:fill="FFFFFF" w:themeFill="background1"/>
            <w:tcMar>
              <w:top w:w="15" w:type="dxa"/>
              <w:left w:w="108" w:type="dxa"/>
              <w:bottom w:w="15" w:type="dxa"/>
              <w:right w:w="108" w:type="dxa"/>
            </w:tcMar>
          </w:tcPr>
          <w:p w14:paraId="00000715" w14:textId="70FF57BD" w:rsidR="006778F6" w:rsidRDefault="46FE658B">
            <w:pPr>
              <w:rPr>
                <w:rFonts w:ascii="Arial" w:eastAsia="Arial" w:hAnsi="Arial" w:cs="Arial"/>
                <w:sz w:val="16"/>
                <w:szCs w:val="16"/>
              </w:rPr>
            </w:pPr>
            <w:r w:rsidRPr="4531817D">
              <w:rPr>
                <w:rFonts w:ascii="Arial" w:eastAsia="Arial" w:hAnsi="Arial" w:cs="Arial"/>
                <w:sz w:val="16"/>
                <w:szCs w:val="16"/>
              </w:rPr>
              <w:t xml:space="preserve">2 квартал </w:t>
            </w:r>
            <w:r w:rsidR="00DB39D4" w:rsidRPr="4531817D">
              <w:rPr>
                <w:rFonts w:ascii="Arial" w:eastAsia="Arial" w:hAnsi="Arial" w:cs="Arial"/>
                <w:sz w:val="16"/>
                <w:szCs w:val="16"/>
              </w:rPr>
              <w:t>2026</w:t>
            </w:r>
          </w:p>
        </w:tc>
        <w:tc>
          <w:tcPr>
            <w:tcW w:w="1588" w:type="dxa"/>
            <w:shd w:val="clear" w:color="auto" w:fill="FFFFFF" w:themeFill="background1"/>
            <w:tcMar>
              <w:top w:w="15" w:type="dxa"/>
              <w:left w:w="108" w:type="dxa"/>
              <w:bottom w:w="15" w:type="dxa"/>
              <w:right w:w="108" w:type="dxa"/>
            </w:tcMar>
          </w:tcPr>
          <w:p w14:paraId="00000716" w14:textId="299456E9" w:rsidR="006778F6" w:rsidRDefault="00C34192">
            <w:pPr>
              <w:spacing w:after="0"/>
              <w:rPr>
                <w:rFonts w:ascii="Arial" w:eastAsia="Arial" w:hAnsi="Arial" w:cs="Arial"/>
                <w:sz w:val="16"/>
                <w:szCs w:val="16"/>
              </w:rPr>
            </w:pPr>
            <w:r>
              <w:rPr>
                <w:rFonts w:ascii="Arial" w:eastAsia="Arial" w:hAnsi="Arial" w:cs="Arial"/>
                <w:sz w:val="16"/>
                <w:szCs w:val="16"/>
                <w:lang w:val="en-US"/>
              </w:rPr>
              <w:t xml:space="preserve">1-2 </w:t>
            </w:r>
            <w:r w:rsidR="00DB39D4">
              <w:rPr>
                <w:rFonts w:ascii="Arial" w:eastAsia="Arial" w:hAnsi="Arial" w:cs="Arial"/>
                <w:sz w:val="16"/>
                <w:szCs w:val="16"/>
              </w:rPr>
              <w:t xml:space="preserve">Фахівець з публічних закупівель </w:t>
            </w:r>
          </w:p>
          <w:p w14:paraId="00000717" w14:textId="77777777" w:rsidR="006778F6" w:rsidRDefault="006778F6">
            <w:pPr>
              <w:spacing w:after="0"/>
              <w:rPr>
                <w:rFonts w:ascii="Arial" w:eastAsia="Arial" w:hAnsi="Arial" w:cs="Arial"/>
                <w:sz w:val="16"/>
                <w:szCs w:val="16"/>
              </w:rPr>
            </w:pPr>
          </w:p>
          <w:p w14:paraId="00000718" w14:textId="77777777" w:rsidR="006778F6" w:rsidRDefault="006778F6">
            <w:pPr>
              <w:spacing w:after="0"/>
              <w:rPr>
                <w:rFonts w:ascii="Arial" w:eastAsia="Arial" w:hAnsi="Arial" w:cs="Arial"/>
                <w:sz w:val="16"/>
                <w:szCs w:val="16"/>
              </w:rPr>
            </w:pPr>
          </w:p>
        </w:tc>
        <w:tc>
          <w:tcPr>
            <w:tcW w:w="1437" w:type="dxa"/>
            <w:shd w:val="clear" w:color="auto" w:fill="FFFFFF" w:themeFill="background1"/>
            <w:tcMar>
              <w:top w:w="15" w:type="dxa"/>
              <w:left w:w="108" w:type="dxa"/>
              <w:bottom w:w="15" w:type="dxa"/>
              <w:right w:w="108" w:type="dxa"/>
            </w:tcMar>
          </w:tcPr>
          <w:p w14:paraId="00000719" w14:textId="77777777" w:rsidR="006778F6" w:rsidRDefault="00DB39D4">
            <w:pPr>
              <w:spacing w:after="0"/>
              <w:rPr>
                <w:rFonts w:ascii="Arial" w:eastAsia="Arial" w:hAnsi="Arial" w:cs="Arial"/>
                <w:sz w:val="16"/>
                <w:szCs w:val="16"/>
              </w:rPr>
            </w:pPr>
            <w:r>
              <w:rPr>
                <w:rFonts w:ascii="Arial" w:eastAsia="Arial" w:hAnsi="Arial" w:cs="Arial"/>
                <w:sz w:val="16"/>
                <w:szCs w:val="16"/>
              </w:rPr>
              <w:t>Не потребує виділення додаткових ресурсів</w:t>
            </w:r>
          </w:p>
        </w:tc>
        <w:tc>
          <w:tcPr>
            <w:tcW w:w="2321" w:type="dxa"/>
            <w:shd w:val="clear" w:color="auto" w:fill="FFFFFF" w:themeFill="background1"/>
            <w:tcMar>
              <w:top w:w="15" w:type="dxa"/>
              <w:left w:w="108" w:type="dxa"/>
              <w:bottom w:w="15" w:type="dxa"/>
              <w:right w:w="108" w:type="dxa"/>
            </w:tcMar>
          </w:tcPr>
          <w:p w14:paraId="0000071A" w14:textId="77777777" w:rsidR="006778F6" w:rsidRDefault="00DB39D4" w:rsidP="00EE5538">
            <w:pPr>
              <w:numPr>
                <w:ilvl w:val="0"/>
                <w:numId w:val="72"/>
              </w:numPr>
              <w:pBdr>
                <w:top w:val="nil"/>
                <w:left w:val="nil"/>
                <w:bottom w:val="nil"/>
                <w:right w:val="nil"/>
                <w:between w:val="nil"/>
              </w:pBdr>
              <w:spacing w:after="0"/>
              <w:ind w:left="0" w:firstLine="0"/>
              <w:rPr>
                <w:rFonts w:ascii="Arial" w:eastAsia="Arial" w:hAnsi="Arial" w:cs="Arial"/>
                <w:color w:val="000000"/>
                <w:sz w:val="16"/>
                <w:szCs w:val="16"/>
              </w:rPr>
            </w:pPr>
            <w:r w:rsidRPr="3BA09306">
              <w:rPr>
                <w:rFonts w:ascii="Arial" w:eastAsia="Arial" w:hAnsi="Arial" w:cs="Arial"/>
                <w:color w:val="000000" w:themeColor="text1"/>
                <w:sz w:val="16"/>
                <w:szCs w:val="16"/>
              </w:rPr>
              <w:t>Оприлюднено обґрунтування підстави застосування винятку проведення закупівлі без використання електронної системи закупівель та обґрунтування вибору переможця в електронній системі закупівель</w:t>
            </w:r>
          </w:p>
          <w:p w14:paraId="0000071C" w14:textId="21F8B5F6" w:rsidR="006778F6" w:rsidRDefault="00000000" w:rsidP="00EE5538">
            <w:pPr>
              <w:numPr>
                <w:ilvl w:val="0"/>
                <w:numId w:val="72"/>
              </w:numPr>
              <w:pBdr>
                <w:top w:val="nil"/>
                <w:left w:val="nil"/>
                <w:bottom w:val="nil"/>
                <w:right w:val="nil"/>
                <w:between w:val="nil"/>
              </w:pBdr>
              <w:spacing w:after="0"/>
              <w:ind w:left="0" w:firstLine="0"/>
              <w:rPr>
                <w:rFonts w:ascii="Arial" w:eastAsia="Arial" w:hAnsi="Arial" w:cs="Arial"/>
                <w:color w:val="000000"/>
                <w:sz w:val="16"/>
                <w:szCs w:val="16"/>
              </w:rPr>
            </w:pPr>
            <w:sdt>
              <w:sdtPr>
                <w:tag w:val="goog_rdk_127"/>
                <w:id w:val="-1083921899"/>
              </w:sdtPr>
              <w:sdtContent>
                <w:r w:rsidR="00DB39D4">
                  <w:rPr>
                    <w:rFonts w:ascii="Arial" w:eastAsia="Arial" w:hAnsi="Arial" w:cs="Arial"/>
                    <w:color w:val="000000"/>
                    <w:sz w:val="16"/>
                    <w:szCs w:val="16"/>
                  </w:rPr>
                  <w:t>Затверджено Політику</w:t>
                </w:r>
              </w:sdtContent>
            </w:sdt>
            <w:r w:rsidR="00DB39D4">
              <w:rPr>
                <w:rFonts w:ascii="Arial" w:eastAsia="Arial" w:hAnsi="Arial" w:cs="Arial"/>
                <w:color w:val="000000"/>
                <w:sz w:val="16"/>
                <w:szCs w:val="16"/>
              </w:rPr>
              <w:t xml:space="preserve"> закупівель ОМС, яка передбачає детальну регламентацію прав та обов’язків відповідальних осіб замовника, визначено вимоги до процесу складання та якості технічних специфікацій, упроваджено систему контролю за ухваленням рішень та процедуру залучення уповноваженого підрозділу (уповноваженої особи) з питань запобігання та виявлення корупції до процедури проведення закупівлі</w:t>
            </w:r>
          </w:p>
        </w:tc>
      </w:tr>
    </w:tbl>
    <w:p w14:paraId="0000071F" w14:textId="77777777" w:rsidR="006778F6" w:rsidRDefault="00DB39D4">
      <w:pPr>
        <w:rPr>
          <w:rFonts w:ascii="Arial" w:eastAsia="Arial" w:hAnsi="Arial" w:cs="Arial"/>
          <w:color w:val="000000"/>
          <w:sz w:val="18"/>
          <w:szCs w:val="18"/>
        </w:rPr>
        <w:sectPr w:rsidR="006778F6">
          <w:headerReference w:type="default" r:id="rId32"/>
          <w:footerReference w:type="default" r:id="rId33"/>
          <w:type w:val="continuous"/>
          <w:pgSz w:w="16840" w:h="11910" w:orient="landscape"/>
          <w:pgMar w:top="1180" w:right="708" w:bottom="1140" w:left="566" w:header="0" w:footer="953" w:gutter="0"/>
          <w:cols w:space="720"/>
        </w:sectPr>
      </w:pPr>
      <w:r>
        <w:rPr>
          <w:rFonts w:ascii="Arial" w:eastAsia="Arial" w:hAnsi="Arial" w:cs="Arial"/>
          <w:color w:val="000000"/>
          <w:sz w:val="18"/>
          <w:szCs w:val="18"/>
        </w:rPr>
        <w:t>* Відповідні обмеження передбачені Законом України «Про правовий режим воєнного стану».</w:t>
      </w:r>
    </w:p>
    <w:p w14:paraId="00000720" w14:textId="77777777" w:rsidR="006778F6" w:rsidRDefault="006778F6">
      <w:pPr>
        <w:rPr>
          <w:rFonts w:ascii="Arial" w:eastAsia="Arial" w:hAnsi="Arial" w:cs="Arial"/>
        </w:rPr>
        <w:sectPr w:rsidR="006778F6">
          <w:headerReference w:type="default" r:id="rId34"/>
          <w:type w:val="continuous"/>
          <w:pgSz w:w="16840" w:h="11910" w:orient="landscape"/>
          <w:pgMar w:top="990" w:right="1440" w:bottom="840" w:left="1440" w:header="0" w:footer="953" w:gutter="0"/>
          <w:cols w:space="720"/>
        </w:sectPr>
      </w:pPr>
    </w:p>
    <w:p w14:paraId="00000721" w14:textId="77777777" w:rsidR="006778F6" w:rsidRDefault="00DB39D4" w:rsidP="00EE5538">
      <w:pPr>
        <w:widowControl w:val="0"/>
        <w:numPr>
          <w:ilvl w:val="1"/>
          <w:numId w:val="45"/>
        </w:numPr>
        <w:tabs>
          <w:tab w:val="left" w:pos="1134"/>
        </w:tabs>
        <w:spacing w:before="73" w:after="0" w:line="240" w:lineRule="auto"/>
        <w:ind w:left="1276" w:hanging="283"/>
        <w:jc w:val="center"/>
        <w:rPr>
          <w:rFonts w:ascii="Arial" w:eastAsia="Arial" w:hAnsi="Arial" w:cs="Arial"/>
          <w:b/>
          <w:sz w:val="28"/>
          <w:szCs w:val="28"/>
        </w:rPr>
      </w:pPr>
      <w:bookmarkStart w:id="5" w:name="_heading=h.qi2tuvieamnz" w:colFirst="0" w:colLast="0"/>
      <w:bookmarkEnd w:id="5"/>
      <w:r>
        <w:rPr>
          <w:rFonts w:ascii="Arial" w:eastAsia="Arial" w:hAnsi="Arial" w:cs="Arial"/>
          <w:b/>
          <w:sz w:val="28"/>
          <w:szCs w:val="28"/>
        </w:rPr>
        <w:lastRenderedPageBreak/>
        <w:t>Впровадження, моніторинг та оцінка виконання Антикорупційної програми</w:t>
      </w:r>
    </w:p>
    <w:p w14:paraId="00000722" w14:textId="77777777" w:rsidR="006778F6" w:rsidRDefault="006778F6">
      <w:pPr>
        <w:widowControl w:val="0"/>
        <w:spacing w:before="120" w:after="0" w:line="240" w:lineRule="auto"/>
        <w:rPr>
          <w:rFonts w:ascii="Arial" w:eastAsia="Arial" w:hAnsi="Arial" w:cs="Arial"/>
          <w:b/>
          <w:sz w:val="28"/>
          <w:szCs w:val="28"/>
        </w:rPr>
      </w:pPr>
    </w:p>
    <w:p w14:paraId="00000723" w14:textId="77777777" w:rsidR="006778F6" w:rsidRDefault="00DB39D4">
      <w:pPr>
        <w:widowControl w:val="0"/>
        <w:spacing w:after="0"/>
        <w:ind w:left="142"/>
        <w:jc w:val="both"/>
        <w:rPr>
          <w:rFonts w:ascii="Arial" w:eastAsia="Arial" w:hAnsi="Arial" w:cs="Arial"/>
          <w:b/>
          <w:color w:val="000000"/>
          <w:sz w:val="24"/>
          <w:szCs w:val="24"/>
        </w:rPr>
      </w:pPr>
      <w:r>
        <w:rPr>
          <w:rFonts w:ascii="Arial" w:eastAsia="Arial" w:hAnsi="Arial" w:cs="Arial"/>
          <w:sz w:val="28"/>
          <w:szCs w:val="28"/>
        </w:rPr>
        <w:t xml:space="preserve">Успішність мінімізації або усунення корупційних ризиків у діяльності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 Чернігівського району Чернігівської області та її виконавчих органів залежить не лише від розробки та затвердження Антикорупційної програми, а й від якісного виконання заходів, моніторингу та оцінки їх впровадження.</w:t>
      </w:r>
    </w:p>
    <w:p w14:paraId="00000724" w14:textId="77777777" w:rsidR="006778F6" w:rsidRDefault="006778F6">
      <w:pPr>
        <w:widowControl w:val="0"/>
        <w:spacing w:after="0" w:line="240" w:lineRule="auto"/>
        <w:jc w:val="both"/>
        <w:rPr>
          <w:rFonts w:ascii="Arial" w:eastAsia="Arial" w:hAnsi="Arial" w:cs="Arial"/>
          <w:sz w:val="28"/>
          <w:szCs w:val="28"/>
        </w:rPr>
      </w:pPr>
    </w:p>
    <w:p w14:paraId="00000725" w14:textId="77777777" w:rsidR="006778F6" w:rsidRDefault="00DB39D4">
      <w:pPr>
        <w:widowControl w:val="0"/>
        <w:spacing w:before="1" w:after="0" w:line="240" w:lineRule="auto"/>
        <w:ind w:left="140" w:right="141" w:firstLine="708"/>
        <w:jc w:val="both"/>
        <w:rPr>
          <w:rFonts w:ascii="Arial" w:eastAsia="Arial" w:hAnsi="Arial" w:cs="Arial"/>
          <w:sz w:val="28"/>
          <w:szCs w:val="28"/>
        </w:rPr>
      </w:pPr>
      <w:r>
        <w:rPr>
          <w:rFonts w:ascii="Arial" w:eastAsia="Arial" w:hAnsi="Arial" w:cs="Arial"/>
          <w:b/>
          <w:sz w:val="28"/>
          <w:szCs w:val="28"/>
        </w:rPr>
        <w:t xml:space="preserve">Впровадження. </w:t>
      </w:r>
      <w:r>
        <w:rPr>
          <w:rFonts w:ascii="Arial" w:eastAsia="Arial" w:hAnsi="Arial" w:cs="Arial"/>
          <w:sz w:val="28"/>
          <w:szCs w:val="28"/>
        </w:rPr>
        <w:t xml:space="preserve">Антикорупційна програма впроваджується шляхом виконання заходів з реалізації засад антикорупційної політики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 Чернігівського району Чернігівської області та заходів впливу на ідентифіковані корупційні ризики у діяльності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 Чернігівського району Чернігівської області та її виконавчих органів. Для кожного заходу визначені терміни реалізації, відповідальна(і) особа(и), необхідні ресурси та індикатори виконання.</w:t>
      </w:r>
    </w:p>
    <w:p w14:paraId="00000726" w14:textId="77777777" w:rsidR="006778F6" w:rsidRDefault="006778F6">
      <w:pPr>
        <w:widowControl w:val="0"/>
        <w:spacing w:after="0" w:line="240" w:lineRule="auto"/>
        <w:jc w:val="both"/>
        <w:rPr>
          <w:rFonts w:ascii="Arial" w:eastAsia="Arial" w:hAnsi="Arial" w:cs="Arial"/>
          <w:sz w:val="28"/>
          <w:szCs w:val="28"/>
        </w:rPr>
      </w:pPr>
    </w:p>
    <w:p w14:paraId="00000727" w14:textId="77777777" w:rsidR="006778F6" w:rsidRDefault="00DB39D4">
      <w:pPr>
        <w:widowControl w:val="0"/>
        <w:spacing w:after="0" w:line="240" w:lineRule="auto"/>
        <w:ind w:left="140" w:right="141" w:firstLine="708"/>
        <w:jc w:val="both"/>
        <w:rPr>
          <w:rFonts w:ascii="Arial" w:eastAsia="Arial" w:hAnsi="Arial" w:cs="Arial"/>
          <w:sz w:val="28"/>
          <w:szCs w:val="28"/>
        </w:rPr>
      </w:pPr>
      <w:r>
        <w:rPr>
          <w:rFonts w:ascii="Arial" w:eastAsia="Arial" w:hAnsi="Arial" w:cs="Arial"/>
          <w:b/>
          <w:sz w:val="28"/>
          <w:szCs w:val="28"/>
        </w:rPr>
        <w:t xml:space="preserve">Моніторинг </w:t>
      </w:r>
      <w:r>
        <w:rPr>
          <w:rFonts w:ascii="Arial" w:eastAsia="Arial" w:hAnsi="Arial" w:cs="Arial"/>
          <w:sz w:val="28"/>
          <w:szCs w:val="28"/>
        </w:rPr>
        <w:t xml:space="preserve">виконання Антикорупційної програми полягає у систематичній перевірці стану виконання заходів з реалізації засад антикорупційної політики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 Чернігівського району Чернігівської області та заходів впливу на корупційні ризики у діяльності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 Чернігівського району Чернігівської області та її виконавчих органів. Моніторинг виконання Антикорупційної програми здійснює Уповноважена особа.</w:t>
      </w:r>
    </w:p>
    <w:p w14:paraId="00000728" w14:textId="77777777" w:rsidR="006778F6" w:rsidRDefault="00DB39D4">
      <w:pPr>
        <w:widowControl w:val="0"/>
        <w:spacing w:after="0" w:line="240" w:lineRule="auto"/>
        <w:ind w:left="140" w:right="139" w:firstLine="708"/>
        <w:jc w:val="both"/>
        <w:rPr>
          <w:rFonts w:ascii="Arial" w:eastAsia="Arial" w:hAnsi="Arial" w:cs="Arial"/>
          <w:sz w:val="28"/>
          <w:szCs w:val="28"/>
        </w:rPr>
      </w:pPr>
      <w:r>
        <w:rPr>
          <w:rFonts w:ascii="Arial" w:eastAsia="Arial" w:hAnsi="Arial" w:cs="Arial"/>
          <w:sz w:val="28"/>
          <w:szCs w:val="28"/>
        </w:rPr>
        <w:t>Особи, відповідальні за виконання заходів, передбачених розділом 4 Антикорупційної програми, щоквартально (до 10 числа місяця, наступного за звітним кварталом) письмово повідомляють Уповноважену особу про стан виконання заходів, їх актуальність, а у разі невиконання або несвоєчасного виконання окремих заходів - інформують про причини, які до цього призвели.</w:t>
      </w:r>
    </w:p>
    <w:p w14:paraId="00000729" w14:textId="77777777" w:rsidR="006778F6" w:rsidRDefault="00DB39D4">
      <w:pPr>
        <w:widowControl w:val="0"/>
        <w:spacing w:after="0" w:line="321" w:lineRule="auto"/>
        <w:ind w:left="849"/>
        <w:jc w:val="both"/>
        <w:rPr>
          <w:rFonts w:ascii="Arial" w:eastAsia="Arial" w:hAnsi="Arial" w:cs="Arial"/>
          <w:sz w:val="28"/>
          <w:szCs w:val="28"/>
        </w:rPr>
      </w:pPr>
      <w:r>
        <w:rPr>
          <w:rFonts w:ascii="Arial" w:eastAsia="Arial" w:hAnsi="Arial" w:cs="Arial"/>
          <w:sz w:val="28"/>
          <w:szCs w:val="28"/>
        </w:rPr>
        <w:t>У повідомленні зазначається:</w:t>
      </w:r>
    </w:p>
    <w:p w14:paraId="0000072A" w14:textId="77777777" w:rsidR="006778F6" w:rsidRDefault="00DB39D4" w:rsidP="00EE5538">
      <w:pPr>
        <w:widowControl w:val="0"/>
        <w:numPr>
          <w:ilvl w:val="2"/>
          <w:numId w:val="45"/>
        </w:numPr>
        <w:tabs>
          <w:tab w:val="left" w:pos="1210"/>
        </w:tabs>
        <w:spacing w:before="2" w:after="0" w:line="240" w:lineRule="auto"/>
        <w:ind w:left="140" w:right="147" w:firstLine="708"/>
        <w:jc w:val="both"/>
        <w:rPr>
          <w:rFonts w:ascii="Arial" w:eastAsia="Arial" w:hAnsi="Arial" w:cs="Arial"/>
          <w:sz w:val="28"/>
          <w:szCs w:val="28"/>
        </w:rPr>
      </w:pPr>
      <w:r>
        <w:rPr>
          <w:rFonts w:ascii="Arial" w:eastAsia="Arial" w:hAnsi="Arial" w:cs="Arial"/>
          <w:sz w:val="28"/>
          <w:szCs w:val="28"/>
        </w:rPr>
        <w:t>назва ідентифікованого корупційного ризику, строк виконання заходів направлених на його усунення/мінімізацію;</w:t>
      </w:r>
    </w:p>
    <w:p w14:paraId="0000072B" w14:textId="77777777" w:rsidR="006778F6" w:rsidRDefault="00DB39D4" w:rsidP="00EE5538">
      <w:pPr>
        <w:widowControl w:val="0"/>
        <w:numPr>
          <w:ilvl w:val="2"/>
          <w:numId w:val="45"/>
        </w:numPr>
        <w:tabs>
          <w:tab w:val="left" w:pos="1268"/>
        </w:tabs>
        <w:spacing w:after="0" w:line="240" w:lineRule="auto"/>
        <w:ind w:left="140" w:right="150" w:firstLine="708"/>
        <w:jc w:val="both"/>
        <w:rPr>
          <w:rFonts w:ascii="Arial" w:eastAsia="Arial" w:hAnsi="Arial" w:cs="Arial"/>
          <w:sz w:val="28"/>
          <w:szCs w:val="28"/>
        </w:rPr>
      </w:pPr>
      <w:r>
        <w:rPr>
          <w:rFonts w:ascii="Arial" w:eastAsia="Arial" w:hAnsi="Arial" w:cs="Arial"/>
          <w:sz w:val="28"/>
          <w:szCs w:val="28"/>
        </w:rPr>
        <w:t xml:space="preserve">заходи, вжиті з метою усунення/мінімізації виявлених корупційних ризиків у діяльності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 Чернігівського району Чернігівської області та її виконавчих органів;</w:t>
      </w:r>
    </w:p>
    <w:p w14:paraId="0000072C" w14:textId="77777777" w:rsidR="006778F6" w:rsidRDefault="00DB39D4" w:rsidP="00EE5538">
      <w:pPr>
        <w:widowControl w:val="0"/>
        <w:numPr>
          <w:ilvl w:val="2"/>
          <w:numId w:val="45"/>
        </w:numPr>
        <w:tabs>
          <w:tab w:val="left" w:pos="1212"/>
        </w:tabs>
        <w:spacing w:after="0" w:line="240" w:lineRule="auto"/>
        <w:ind w:left="140" w:right="150" w:firstLine="708"/>
        <w:jc w:val="both"/>
        <w:rPr>
          <w:rFonts w:ascii="Arial" w:eastAsia="Arial" w:hAnsi="Arial" w:cs="Arial"/>
          <w:sz w:val="28"/>
          <w:szCs w:val="28"/>
        </w:rPr>
      </w:pPr>
      <w:r>
        <w:rPr>
          <w:rFonts w:ascii="Arial" w:eastAsia="Arial" w:hAnsi="Arial" w:cs="Arial"/>
          <w:sz w:val="28"/>
          <w:szCs w:val="28"/>
        </w:rPr>
        <w:t>пропозиції і рекомендації щодо перегляду та внесення змін до Антикорупційної програми (за наявності).</w:t>
      </w:r>
    </w:p>
    <w:p w14:paraId="0000072D" w14:textId="77777777" w:rsidR="006778F6" w:rsidRDefault="006778F6">
      <w:pPr>
        <w:widowControl w:val="0"/>
        <w:spacing w:after="0" w:line="240" w:lineRule="auto"/>
        <w:jc w:val="both"/>
        <w:rPr>
          <w:rFonts w:ascii="Arial" w:eastAsia="Arial" w:hAnsi="Arial" w:cs="Arial"/>
          <w:sz w:val="28"/>
          <w:szCs w:val="28"/>
        </w:rPr>
      </w:pPr>
    </w:p>
    <w:p w14:paraId="0000072E" w14:textId="77777777" w:rsidR="006778F6" w:rsidRDefault="00DB39D4">
      <w:pPr>
        <w:widowControl w:val="0"/>
        <w:spacing w:after="0" w:line="240" w:lineRule="auto"/>
        <w:ind w:left="849"/>
        <w:jc w:val="both"/>
        <w:rPr>
          <w:rFonts w:ascii="Arial" w:eastAsia="Arial" w:hAnsi="Arial" w:cs="Arial"/>
          <w:sz w:val="28"/>
          <w:szCs w:val="28"/>
        </w:rPr>
      </w:pPr>
      <w:r>
        <w:rPr>
          <w:rFonts w:ascii="Arial" w:eastAsia="Arial" w:hAnsi="Arial" w:cs="Arial"/>
          <w:sz w:val="28"/>
          <w:szCs w:val="28"/>
        </w:rPr>
        <w:t>На підставі отриманої інформації Уповноважена особа:</w:t>
      </w:r>
    </w:p>
    <w:p w14:paraId="0000072F" w14:textId="77777777" w:rsidR="006778F6" w:rsidRDefault="00DB39D4" w:rsidP="00EE5538">
      <w:pPr>
        <w:widowControl w:val="0"/>
        <w:numPr>
          <w:ilvl w:val="0"/>
          <w:numId w:val="113"/>
        </w:numPr>
        <w:pBdr>
          <w:top w:val="nil"/>
          <w:left w:val="nil"/>
          <w:bottom w:val="nil"/>
          <w:right w:val="nil"/>
          <w:between w:val="nil"/>
        </w:pBdr>
        <w:tabs>
          <w:tab w:val="left" w:pos="1094"/>
        </w:tabs>
        <w:spacing w:after="0" w:line="240" w:lineRule="auto"/>
        <w:ind w:right="138"/>
        <w:jc w:val="both"/>
        <w:rPr>
          <w:rFonts w:ascii="Arial" w:eastAsia="Arial" w:hAnsi="Arial" w:cs="Arial"/>
          <w:color w:val="000000"/>
          <w:sz w:val="28"/>
          <w:szCs w:val="28"/>
        </w:rPr>
      </w:pPr>
      <w:r>
        <w:rPr>
          <w:rFonts w:ascii="Arial" w:eastAsia="Arial" w:hAnsi="Arial" w:cs="Arial"/>
          <w:color w:val="000000"/>
          <w:sz w:val="28"/>
          <w:szCs w:val="28"/>
        </w:rPr>
        <w:t xml:space="preserve">аналізує повноту і своєчасність виконання заходів (чи всі заходи виконані відповідальними особами у повному обсязі та </w:t>
      </w:r>
      <w:r>
        <w:rPr>
          <w:rFonts w:ascii="Arial" w:eastAsia="Arial" w:hAnsi="Arial" w:cs="Arial"/>
          <w:color w:val="000000"/>
          <w:sz w:val="28"/>
          <w:szCs w:val="28"/>
        </w:rPr>
        <w:lastRenderedPageBreak/>
        <w:t>у строк, визначений розділом 4 Антикорупційної програми);</w:t>
      </w:r>
    </w:p>
    <w:p w14:paraId="00000730" w14:textId="77777777" w:rsidR="006778F6" w:rsidRDefault="00DB39D4" w:rsidP="00EE5538">
      <w:pPr>
        <w:widowControl w:val="0"/>
        <w:numPr>
          <w:ilvl w:val="0"/>
          <w:numId w:val="113"/>
        </w:numPr>
        <w:pBdr>
          <w:top w:val="nil"/>
          <w:left w:val="nil"/>
          <w:bottom w:val="nil"/>
          <w:right w:val="nil"/>
          <w:between w:val="nil"/>
        </w:pBdr>
        <w:tabs>
          <w:tab w:val="left" w:pos="1088"/>
        </w:tabs>
        <w:spacing w:after="0" w:line="321" w:lineRule="auto"/>
        <w:jc w:val="both"/>
        <w:rPr>
          <w:rFonts w:ascii="Arial" w:eastAsia="Arial" w:hAnsi="Arial" w:cs="Arial"/>
          <w:color w:val="000000"/>
          <w:sz w:val="28"/>
          <w:szCs w:val="28"/>
        </w:rPr>
      </w:pPr>
      <w:r>
        <w:rPr>
          <w:rFonts w:ascii="Arial" w:eastAsia="Arial" w:hAnsi="Arial" w:cs="Arial"/>
          <w:color w:val="000000"/>
          <w:sz w:val="28"/>
          <w:szCs w:val="28"/>
        </w:rPr>
        <w:t>готує звіт за результатами моніторингу виконання Антикорупційної програми;</w:t>
      </w:r>
    </w:p>
    <w:p w14:paraId="00000731" w14:textId="77777777" w:rsidR="006778F6" w:rsidRDefault="00DB39D4" w:rsidP="00EE5538">
      <w:pPr>
        <w:widowControl w:val="0"/>
        <w:numPr>
          <w:ilvl w:val="0"/>
          <w:numId w:val="113"/>
        </w:numPr>
        <w:pBdr>
          <w:top w:val="nil"/>
          <w:left w:val="nil"/>
          <w:bottom w:val="nil"/>
          <w:right w:val="nil"/>
          <w:between w:val="nil"/>
        </w:pBdr>
        <w:tabs>
          <w:tab w:val="left" w:pos="1142"/>
        </w:tabs>
        <w:spacing w:after="0" w:line="240" w:lineRule="auto"/>
        <w:ind w:right="139"/>
        <w:jc w:val="both"/>
        <w:rPr>
          <w:rFonts w:ascii="Arial" w:eastAsia="Arial" w:hAnsi="Arial" w:cs="Arial"/>
          <w:color w:val="000000"/>
          <w:sz w:val="28"/>
          <w:szCs w:val="28"/>
        </w:rPr>
      </w:pPr>
      <w:r>
        <w:rPr>
          <w:rFonts w:ascii="Arial" w:eastAsia="Arial" w:hAnsi="Arial" w:cs="Arial"/>
          <w:color w:val="000000"/>
          <w:sz w:val="28"/>
          <w:szCs w:val="28"/>
        </w:rPr>
        <w:t>формує (з урахуванням пропозицій, наданих відповідальними особами) узагальнені пропозиції щодо перегляду Антикорупційної програми та внесення змін до нього (за наявності).</w:t>
      </w:r>
    </w:p>
    <w:p w14:paraId="00000732" w14:textId="77777777" w:rsidR="006778F6" w:rsidRDefault="00DB39D4">
      <w:pPr>
        <w:widowControl w:val="0"/>
        <w:spacing w:before="1" w:after="0" w:line="240" w:lineRule="auto"/>
        <w:ind w:left="140" w:right="144" w:firstLine="708"/>
        <w:jc w:val="both"/>
        <w:rPr>
          <w:rFonts w:ascii="Arial" w:eastAsia="Arial" w:hAnsi="Arial" w:cs="Arial"/>
          <w:sz w:val="28"/>
          <w:szCs w:val="28"/>
        </w:rPr>
      </w:pPr>
      <w:r>
        <w:rPr>
          <w:rFonts w:ascii="Arial" w:eastAsia="Arial" w:hAnsi="Arial" w:cs="Arial"/>
          <w:sz w:val="28"/>
          <w:szCs w:val="28"/>
        </w:rPr>
        <w:t xml:space="preserve">За результатами формування звіту за підсумками моніторингу виконання Антикорупційної програми, Уповноважена особа щоквартально письмово інформує селищного голову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 Чернігівського району Чернігівської області про стан виконання (невиконання, несвоєчасного виконання) заходів з реалізації засад антикорупційної політики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 Чернігівського району Чернігівської області та заходів впливу на ідентифіковані корупційні ризики у діяльності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 Чернігівського району Чернігівської області та її виконавчих органів у звітному періоді та (за наявності) надає узагальнені пропозиції щодо перегляду Антикорупційної програми і внесення змін до нього.</w:t>
      </w:r>
    </w:p>
    <w:p w14:paraId="00000733" w14:textId="77777777" w:rsidR="006778F6" w:rsidRDefault="00DB39D4">
      <w:pPr>
        <w:widowControl w:val="0"/>
        <w:spacing w:before="321" w:after="0" w:line="240" w:lineRule="auto"/>
        <w:ind w:left="140" w:right="143" w:firstLine="708"/>
        <w:jc w:val="both"/>
        <w:rPr>
          <w:rFonts w:ascii="Arial" w:eastAsia="Arial" w:hAnsi="Arial" w:cs="Arial"/>
          <w:sz w:val="28"/>
          <w:szCs w:val="28"/>
        </w:rPr>
      </w:pPr>
      <w:r>
        <w:rPr>
          <w:rFonts w:ascii="Arial" w:eastAsia="Arial" w:hAnsi="Arial" w:cs="Arial"/>
          <w:b/>
          <w:sz w:val="28"/>
          <w:szCs w:val="28"/>
        </w:rPr>
        <w:t xml:space="preserve">Оцінку виконання </w:t>
      </w:r>
      <w:r>
        <w:rPr>
          <w:rFonts w:ascii="Arial" w:eastAsia="Arial" w:hAnsi="Arial" w:cs="Arial"/>
          <w:sz w:val="28"/>
          <w:szCs w:val="28"/>
        </w:rPr>
        <w:t>Антикорупційної програми здійснює Робоча група з оцінки виконання Антикорупційної програми. Персональний склад Робочої групи затверджується розпорядженням селищного голови в одномісячний термін із дня затвердження Антикорупційної програми.</w:t>
      </w:r>
    </w:p>
    <w:p w14:paraId="00000734" w14:textId="77777777" w:rsidR="006778F6" w:rsidRDefault="00DB39D4">
      <w:pPr>
        <w:widowControl w:val="0"/>
        <w:spacing w:before="1" w:after="0" w:line="240" w:lineRule="auto"/>
        <w:ind w:left="140" w:right="138" w:firstLine="708"/>
        <w:jc w:val="both"/>
        <w:rPr>
          <w:rFonts w:ascii="Arial" w:eastAsia="Arial" w:hAnsi="Arial" w:cs="Arial"/>
          <w:sz w:val="28"/>
          <w:szCs w:val="28"/>
        </w:rPr>
      </w:pPr>
      <w:r>
        <w:rPr>
          <w:rFonts w:ascii="Arial" w:eastAsia="Arial" w:hAnsi="Arial" w:cs="Arial"/>
          <w:sz w:val="28"/>
          <w:szCs w:val="28"/>
        </w:rPr>
        <w:t>Склад робочої групи детально визначено у розділі 3 цієї Антикорупційної програми.</w:t>
      </w:r>
    </w:p>
    <w:p w14:paraId="00000735" w14:textId="77777777" w:rsidR="006778F6" w:rsidRDefault="00DB39D4">
      <w:pPr>
        <w:widowControl w:val="0"/>
        <w:spacing w:before="2" w:after="0" w:line="240" w:lineRule="auto"/>
        <w:ind w:left="140" w:right="148" w:firstLine="708"/>
        <w:jc w:val="both"/>
        <w:rPr>
          <w:rFonts w:ascii="Arial" w:eastAsia="Arial" w:hAnsi="Arial" w:cs="Arial"/>
          <w:sz w:val="28"/>
          <w:szCs w:val="28"/>
        </w:rPr>
      </w:pPr>
      <w:r>
        <w:rPr>
          <w:rFonts w:ascii="Arial" w:eastAsia="Arial" w:hAnsi="Arial" w:cs="Arial"/>
          <w:sz w:val="28"/>
          <w:szCs w:val="28"/>
        </w:rPr>
        <w:t>Щорічно (до 15 січня) особи, відповідальні за виконання заходів, надають Робочій групі письмовий звіт, який містить інформацію про:</w:t>
      </w:r>
    </w:p>
    <w:p w14:paraId="00000736" w14:textId="77777777" w:rsidR="006778F6" w:rsidRDefault="00DB39D4" w:rsidP="00EE5538">
      <w:pPr>
        <w:widowControl w:val="0"/>
        <w:numPr>
          <w:ilvl w:val="0"/>
          <w:numId w:val="41"/>
        </w:numPr>
        <w:tabs>
          <w:tab w:val="left" w:pos="1210"/>
        </w:tabs>
        <w:spacing w:after="0" w:line="240" w:lineRule="auto"/>
        <w:ind w:right="147" w:firstLine="708"/>
        <w:jc w:val="both"/>
        <w:rPr>
          <w:rFonts w:ascii="Arial" w:eastAsia="Arial" w:hAnsi="Arial" w:cs="Arial"/>
          <w:sz w:val="28"/>
          <w:szCs w:val="28"/>
        </w:rPr>
      </w:pPr>
      <w:r>
        <w:rPr>
          <w:rFonts w:ascii="Arial" w:eastAsia="Arial" w:hAnsi="Arial" w:cs="Arial"/>
          <w:sz w:val="28"/>
          <w:szCs w:val="28"/>
        </w:rPr>
        <w:t>назва ідентифікованого корупційного ризику, строк виконання заходів направлених на його усунення/мінімізацію;</w:t>
      </w:r>
    </w:p>
    <w:p w14:paraId="00000737" w14:textId="77777777" w:rsidR="006778F6" w:rsidRDefault="00DB39D4" w:rsidP="00EE5538">
      <w:pPr>
        <w:widowControl w:val="0"/>
        <w:numPr>
          <w:ilvl w:val="0"/>
          <w:numId w:val="41"/>
        </w:numPr>
        <w:tabs>
          <w:tab w:val="left" w:pos="1268"/>
        </w:tabs>
        <w:spacing w:after="0" w:line="240" w:lineRule="auto"/>
        <w:ind w:right="150" w:firstLine="708"/>
        <w:jc w:val="both"/>
        <w:rPr>
          <w:rFonts w:ascii="Arial" w:eastAsia="Arial" w:hAnsi="Arial" w:cs="Arial"/>
          <w:sz w:val="28"/>
          <w:szCs w:val="28"/>
        </w:rPr>
      </w:pPr>
      <w:r>
        <w:rPr>
          <w:rFonts w:ascii="Arial" w:eastAsia="Arial" w:hAnsi="Arial" w:cs="Arial"/>
          <w:sz w:val="28"/>
          <w:szCs w:val="28"/>
        </w:rPr>
        <w:t xml:space="preserve">заходи, вжиті з метою усунення/мінімізації виявлених корупційних ризиків у діяльності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 Чернігівського району Чернігівської області та її виконавчих органів;</w:t>
      </w:r>
    </w:p>
    <w:p w14:paraId="00000738" w14:textId="77777777" w:rsidR="006778F6" w:rsidRDefault="00DB39D4" w:rsidP="00EE5538">
      <w:pPr>
        <w:widowControl w:val="0"/>
        <w:numPr>
          <w:ilvl w:val="0"/>
          <w:numId w:val="41"/>
        </w:numPr>
        <w:tabs>
          <w:tab w:val="left" w:pos="1422"/>
          <w:tab w:val="left" w:pos="2903"/>
          <w:tab w:val="left" w:pos="4544"/>
          <w:tab w:val="left" w:pos="5594"/>
          <w:tab w:val="left" w:pos="7050"/>
          <w:tab w:val="left" w:pos="9119"/>
        </w:tabs>
        <w:spacing w:after="0" w:line="242" w:lineRule="auto"/>
        <w:ind w:right="149" w:firstLine="708"/>
        <w:jc w:val="both"/>
        <w:rPr>
          <w:rFonts w:ascii="Arial" w:eastAsia="Arial" w:hAnsi="Arial" w:cs="Arial"/>
          <w:sz w:val="28"/>
          <w:szCs w:val="28"/>
        </w:rPr>
      </w:pPr>
      <w:r>
        <w:rPr>
          <w:rFonts w:ascii="Arial" w:eastAsia="Arial" w:hAnsi="Arial" w:cs="Arial"/>
          <w:sz w:val="28"/>
          <w:szCs w:val="28"/>
        </w:rPr>
        <w:t>досягнуті</w:t>
      </w:r>
      <w:r>
        <w:rPr>
          <w:rFonts w:ascii="Arial" w:eastAsia="Arial" w:hAnsi="Arial" w:cs="Arial"/>
          <w:sz w:val="28"/>
          <w:szCs w:val="28"/>
        </w:rPr>
        <w:tab/>
        <w:t>результати</w:t>
      </w:r>
      <w:r>
        <w:rPr>
          <w:rFonts w:ascii="Arial" w:eastAsia="Arial" w:hAnsi="Arial" w:cs="Arial"/>
          <w:sz w:val="28"/>
          <w:szCs w:val="28"/>
        </w:rPr>
        <w:tab/>
        <w:t>(якщо</w:t>
      </w:r>
      <w:r>
        <w:rPr>
          <w:rFonts w:ascii="Arial" w:eastAsia="Arial" w:hAnsi="Arial" w:cs="Arial"/>
          <w:sz w:val="28"/>
          <w:szCs w:val="28"/>
        </w:rPr>
        <w:tab/>
        <w:t>протягом</w:t>
      </w:r>
      <w:r>
        <w:rPr>
          <w:rFonts w:ascii="Arial" w:eastAsia="Arial" w:hAnsi="Arial" w:cs="Arial"/>
          <w:sz w:val="28"/>
          <w:szCs w:val="28"/>
        </w:rPr>
        <w:tab/>
        <w:t>встановленого Антикорупційною програмою строку виконати якісь заходи не вдалося, слід вказати причину);</w:t>
      </w:r>
    </w:p>
    <w:p w14:paraId="00000739" w14:textId="77777777" w:rsidR="006778F6" w:rsidRDefault="00DB39D4" w:rsidP="00EE5538">
      <w:pPr>
        <w:widowControl w:val="0"/>
        <w:numPr>
          <w:ilvl w:val="0"/>
          <w:numId w:val="41"/>
        </w:numPr>
        <w:tabs>
          <w:tab w:val="left" w:pos="1212"/>
        </w:tabs>
        <w:spacing w:after="0" w:line="240" w:lineRule="auto"/>
        <w:ind w:right="150" w:firstLine="708"/>
        <w:jc w:val="both"/>
        <w:rPr>
          <w:rFonts w:ascii="Arial" w:eastAsia="Arial" w:hAnsi="Arial" w:cs="Arial"/>
          <w:sz w:val="28"/>
          <w:szCs w:val="28"/>
        </w:rPr>
      </w:pPr>
      <w:r>
        <w:rPr>
          <w:rFonts w:ascii="Arial" w:eastAsia="Arial" w:hAnsi="Arial" w:cs="Arial"/>
          <w:sz w:val="28"/>
          <w:szCs w:val="28"/>
        </w:rPr>
        <w:t>пропозиції і рекомендації щодо перегляду та внесення змін до Антикорупційної програми (за наявності).</w:t>
      </w:r>
    </w:p>
    <w:p w14:paraId="0000073A" w14:textId="77777777" w:rsidR="006778F6" w:rsidRDefault="00DB39D4">
      <w:pPr>
        <w:widowControl w:val="0"/>
        <w:spacing w:after="0" w:line="240" w:lineRule="auto"/>
        <w:ind w:left="140" w:right="142" w:firstLine="708"/>
        <w:jc w:val="both"/>
        <w:rPr>
          <w:rFonts w:ascii="Arial" w:eastAsia="Arial" w:hAnsi="Arial" w:cs="Arial"/>
          <w:sz w:val="28"/>
          <w:szCs w:val="28"/>
        </w:rPr>
      </w:pPr>
      <w:r>
        <w:rPr>
          <w:rFonts w:ascii="Arial" w:eastAsia="Arial" w:hAnsi="Arial" w:cs="Arial"/>
          <w:sz w:val="28"/>
          <w:szCs w:val="28"/>
        </w:rPr>
        <w:t>Робоча група оцінює ефективність заходів, вжитих з метою усунення/мінімізації виявлених корупційних ризиків у Березнянській селищній територіальній громаді Чернігівського району Чернігівської області та її виконавчих органів, досягнуті результати та формує узагальнені пропозиції щодо перегляду та внесення змін до Антикорупційної програми (за наявності).</w:t>
      </w:r>
    </w:p>
    <w:p w14:paraId="0000073B" w14:textId="77777777" w:rsidR="006778F6" w:rsidRDefault="00DB39D4">
      <w:pPr>
        <w:widowControl w:val="0"/>
        <w:spacing w:after="0" w:line="240" w:lineRule="auto"/>
        <w:ind w:left="140" w:right="146" w:firstLine="708"/>
        <w:jc w:val="both"/>
        <w:rPr>
          <w:rFonts w:ascii="Arial" w:eastAsia="Arial" w:hAnsi="Arial" w:cs="Arial"/>
          <w:sz w:val="28"/>
          <w:szCs w:val="28"/>
        </w:rPr>
      </w:pPr>
      <w:r>
        <w:rPr>
          <w:rFonts w:ascii="Arial" w:eastAsia="Arial" w:hAnsi="Arial" w:cs="Arial"/>
          <w:sz w:val="28"/>
          <w:szCs w:val="28"/>
        </w:rPr>
        <w:lastRenderedPageBreak/>
        <w:t>За результатами проведеної оцінки Робоча група щорічно (до 1 березня) готує зведений звіт про результати впровадження Антикорупційної програми у минулому році.</w:t>
      </w:r>
    </w:p>
    <w:p w14:paraId="0000073C" w14:textId="77777777" w:rsidR="006778F6" w:rsidRDefault="00DB39D4">
      <w:pPr>
        <w:widowControl w:val="0"/>
        <w:spacing w:after="0" w:line="321" w:lineRule="auto"/>
        <w:ind w:left="849"/>
        <w:jc w:val="both"/>
        <w:rPr>
          <w:rFonts w:ascii="Arial" w:eastAsia="Arial" w:hAnsi="Arial" w:cs="Arial"/>
          <w:sz w:val="28"/>
          <w:szCs w:val="28"/>
        </w:rPr>
      </w:pPr>
      <w:r>
        <w:rPr>
          <w:rFonts w:ascii="Arial" w:eastAsia="Arial" w:hAnsi="Arial" w:cs="Arial"/>
          <w:sz w:val="28"/>
          <w:szCs w:val="28"/>
        </w:rPr>
        <w:t>Зведений звіт повинен містити інформацію щодо:</w:t>
      </w:r>
    </w:p>
    <w:p w14:paraId="0000073D" w14:textId="77777777" w:rsidR="006778F6" w:rsidRDefault="00DB39D4" w:rsidP="00EE5538">
      <w:pPr>
        <w:widowControl w:val="0"/>
        <w:numPr>
          <w:ilvl w:val="0"/>
          <w:numId w:val="40"/>
        </w:numPr>
        <w:tabs>
          <w:tab w:val="left" w:pos="1193"/>
        </w:tabs>
        <w:spacing w:after="0" w:line="242" w:lineRule="auto"/>
        <w:ind w:right="141" w:firstLine="708"/>
        <w:jc w:val="both"/>
        <w:rPr>
          <w:rFonts w:ascii="Arial" w:eastAsia="Arial" w:hAnsi="Arial" w:cs="Arial"/>
          <w:sz w:val="28"/>
          <w:szCs w:val="28"/>
        </w:rPr>
      </w:pPr>
      <w:r>
        <w:rPr>
          <w:rFonts w:ascii="Arial" w:eastAsia="Arial" w:hAnsi="Arial" w:cs="Arial"/>
          <w:sz w:val="28"/>
          <w:szCs w:val="28"/>
        </w:rPr>
        <w:t>поточного стану виконання заходів, визначених розділом 4</w:t>
      </w:r>
      <w:r>
        <w:rPr>
          <w:rFonts w:ascii="Arial" w:eastAsia="Arial" w:hAnsi="Arial" w:cs="Arial"/>
          <w:sz w:val="28"/>
          <w:szCs w:val="28"/>
          <w:highlight w:val="magenta"/>
        </w:rPr>
        <w:t xml:space="preserve"> </w:t>
      </w:r>
      <w:r>
        <w:rPr>
          <w:rFonts w:ascii="Arial" w:eastAsia="Arial" w:hAnsi="Arial" w:cs="Arial"/>
          <w:sz w:val="28"/>
          <w:szCs w:val="28"/>
        </w:rPr>
        <w:t>Антикорупційної програми;</w:t>
      </w:r>
    </w:p>
    <w:p w14:paraId="0000073E" w14:textId="77777777" w:rsidR="006778F6" w:rsidRDefault="00DB39D4" w:rsidP="00EE5538">
      <w:pPr>
        <w:widowControl w:val="0"/>
        <w:numPr>
          <w:ilvl w:val="0"/>
          <w:numId w:val="40"/>
        </w:numPr>
        <w:tabs>
          <w:tab w:val="left" w:pos="1236"/>
        </w:tabs>
        <w:spacing w:after="0" w:line="240" w:lineRule="auto"/>
        <w:ind w:right="139" w:firstLine="708"/>
        <w:jc w:val="both"/>
        <w:rPr>
          <w:rFonts w:ascii="Arial" w:eastAsia="Arial" w:hAnsi="Arial" w:cs="Arial"/>
          <w:sz w:val="28"/>
          <w:szCs w:val="28"/>
        </w:rPr>
      </w:pPr>
      <w:r>
        <w:rPr>
          <w:rFonts w:ascii="Arial" w:eastAsia="Arial" w:hAnsi="Arial" w:cs="Arial"/>
          <w:sz w:val="28"/>
          <w:szCs w:val="28"/>
        </w:rPr>
        <w:t>результатів впровадження заходів, визначених розділом 4</w:t>
      </w:r>
      <w:r>
        <w:rPr>
          <w:rFonts w:ascii="Arial" w:eastAsia="Arial" w:hAnsi="Arial" w:cs="Arial"/>
          <w:sz w:val="28"/>
          <w:szCs w:val="28"/>
          <w:highlight w:val="magenta"/>
        </w:rPr>
        <w:t xml:space="preserve"> </w:t>
      </w:r>
      <w:r>
        <w:rPr>
          <w:rFonts w:ascii="Arial" w:eastAsia="Arial" w:hAnsi="Arial" w:cs="Arial"/>
          <w:sz w:val="28"/>
          <w:szCs w:val="28"/>
        </w:rPr>
        <w:t>Антикорупційної програми;</w:t>
      </w:r>
    </w:p>
    <w:p w14:paraId="0000073F" w14:textId="77777777" w:rsidR="006778F6" w:rsidRDefault="00DB39D4" w:rsidP="00EE5538">
      <w:pPr>
        <w:widowControl w:val="0"/>
        <w:numPr>
          <w:ilvl w:val="0"/>
          <w:numId w:val="40"/>
        </w:numPr>
        <w:tabs>
          <w:tab w:val="left" w:pos="1130"/>
        </w:tabs>
        <w:spacing w:after="0" w:line="240" w:lineRule="auto"/>
        <w:ind w:right="148" w:firstLine="708"/>
        <w:jc w:val="both"/>
        <w:rPr>
          <w:rFonts w:ascii="Arial" w:eastAsia="Arial" w:hAnsi="Arial" w:cs="Arial"/>
          <w:sz w:val="28"/>
          <w:szCs w:val="28"/>
        </w:rPr>
      </w:pPr>
      <w:r>
        <w:rPr>
          <w:rFonts w:ascii="Arial" w:eastAsia="Arial" w:hAnsi="Arial" w:cs="Arial"/>
          <w:sz w:val="28"/>
          <w:szCs w:val="28"/>
        </w:rPr>
        <w:t xml:space="preserve">проблемних аспектів, які виникали в діяльності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 Чернігівського району Чернігівської області та її виконавчих органів під час впровадження Антикорупційної програми.</w:t>
      </w:r>
    </w:p>
    <w:p w14:paraId="00000740" w14:textId="77777777" w:rsidR="006778F6" w:rsidRDefault="00DB39D4" w:rsidP="00EE5538">
      <w:pPr>
        <w:widowControl w:val="0"/>
        <w:numPr>
          <w:ilvl w:val="0"/>
          <w:numId w:val="40"/>
        </w:numPr>
        <w:tabs>
          <w:tab w:val="left" w:pos="1073"/>
        </w:tabs>
        <w:spacing w:after="0" w:line="242" w:lineRule="auto"/>
        <w:ind w:right="150" w:firstLine="708"/>
        <w:jc w:val="both"/>
        <w:rPr>
          <w:rFonts w:ascii="Arial" w:eastAsia="Arial" w:hAnsi="Arial" w:cs="Arial"/>
        </w:rPr>
      </w:pPr>
      <w:r>
        <w:rPr>
          <w:rFonts w:ascii="Arial" w:eastAsia="Arial" w:hAnsi="Arial" w:cs="Arial"/>
          <w:sz w:val="28"/>
          <w:szCs w:val="28"/>
        </w:rPr>
        <w:t>пропозицій і рекомендацій стосовно перегляду та внесення змін до Антикорупційної програми (за наявності).</w:t>
      </w:r>
    </w:p>
    <w:p w14:paraId="00000741" w14:textId="77777777" w:rsidR="006778F6" w:rsidRDefault="00DB39D4">
      <w:pPr>
        <w:widowControl w:val="0"/>
        <w:tabs>
          <w:tab w:val="left" w:pos="1073"/>
        </w:tabs>
        <w:spacing w:after="0" w:line="242" w:lineRule="auto"/>
        <w:ind w:left="140" w:right="150"/>
        <w:jc w:val="both"/>
        <w:rPr>
          <w:rFonts w:ascii="Arial" w:eastAsia="Arial" w:hAnsi="Arial" w:cs="Arial"/>
          <w:sz w:val="28"/>
          <w:szCs w:val="28"/>
        </w:rPr>
      </w:pPr>
      <w:r>
        <w:rPr>
          <w:rFonts w:ascii="Arial" w:eastAsia="Arial" w:hAnsi="Arial" w:cs="Arial"/>
          <w:sz w:val="28"/>
          <w:szCs w:val="28"/>
        </w:rPr>
        <w:t>У разі невиконання (несвоєчасного виконання) заходів у зведеному звіті також зазначаються причини, на підставі яких виконати (своєчасно виконати) ці заходи не було можливим.</w:t>
      </w:r>
    </w:p>
    <w:p w14:paraId="00000742" w14:textId="77777777" w:rsidR="006778F6" w:rsidRDefault="00DB39D4">
      <w:pPr>
        <w:widowControl w:val="0"/>
        <w:spacing w:after="0" w:line="240" w:lineRule="auto"/>
        <w:ind w:left="140" w:right="141" w:firstLine="708"/>
        <w:jc w:val="both"/>
        <w:rPr>
          <w:rFonts w:ascii="Arial" w:eastAsia="Arial" w:hAnsi="Arial" w:cs="Arial"/>
          <w:sz w:val="28"/>
          <w:szCs w:val="28"/>
        </w:rPr>
      </w:pPr>
      <w:r>
        <w:rPr>
          <w:rFonts w:ascii="Arial" w:eastAsia="Arial" w:hAnsi="Arial" w:cs="Arial"/>
          <w:sz w:val="28"/>
          <w:szCs w:val="28"/>
        </w:rPr>
        <w:t xml:space="preserve">Зведений звіт надається селищному голові та розглядається на сесії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 Чернігівського району Чернігівської області. Текст зведеного звіту також оприлюднюється на офіційному сайті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 Чернігівського району Чернігівської області.</w:t>
      </w:r>
    </w:p>
    <w:p w14:paraId="00000743" w14:textId="77777777" w:rsidR="006778F6" w:rsidRDefault="006778F6">
      <w:pPr>
        <w:widowControl w:val="0"/>
        <w:spacing w:after="0" w:line="240" w:lineRule="auto"/>
        <w:jc w:val="both"/>
        <w:rPr>
          <w:rFonts w:ascii="Arial" w:eastAsia="Arial" w:hAnsi="Arial" w:cs="Arial"/>
          <w:sz w:val="28"/>
          <w:szCs w:val="28"/>
        </w:rPr>
      </w:pPr>
    </w:p>
    <w:p w14:paraId="00000744" w14:textId="77777777" w:rsidR="006778F6" w:rsidRDefault="00DB39D4">
      <w:pPr>
        <w:widowControl w:val="0"/>
        <w:spacing w:after="0" w:line="322" w:lineRule="auto"/>
        <w:ind w:left="849"/>
        <w:jc w:val="both"/>
        <w:rPr>
          <w:rFonts w:ascii="Arial" w:eastAsia="Arial" w:hAnsi="Arial" w:cs="Arial"/>
          <w:sz w:val="28"/>
          <w:szCs w:val="28"/>
        </w:rPr>
      </w:pPr>
      <w:r>
        <w:rPr>
          <w:rFonts w:ascii="Arial" w:eastAsia="Arial" w:hAnsi="Arial" w:cs="Arial"/>
          <w:sz w:val="28"/>
          <w:szCs w:val="28"/>
        </w:rPr>
        <w:t>Підставами для перегляду та внесення змін до Антикорупційної програми є:</w:t>
      </w:r>
    </w:p>
    <w:p w14:paraId="00000745" w14:textId="77777777" w:rsidR="006778F6" w:rsidRDefault="00DB39D4" w:rsidP="00EE5538">
      <w:pPr>
        <w:widowControl w:val="0"/>
        <w:numPr>
          <w:ilvl w:val="0"/>
          <w:numId w:val="40"/>
        </w:numPr>
        <w:tabs>
          <w:tab w:val="left" w:pos="1130"/>
        </w:tabs>
        <w:spacing w:after="0" w:line="240" w:lineRule="auto"/>
        <w:ind w:right="148" w:firstLine="708"/>
        <w:jc w:val="both"/>
        <w:rPr>
          <w:rFonts w:ascii="Arial" w:eastAsia="Arial" w:hAnsi="Arial" w:cs="Arial"/>
          <w:sz w:val="28"/>
          <w:szCs w:val="28"/>
        </w:rPr>
      </w:pPr>
      <w:r>
        <w:rPr>
          <w:rFonts w:ascii="Arial" w:eastAsia="Arial" w:hAnsi="Arial" w:cs="Arial"/>
          <w:sz w:val="28"/>
          <w:szCs w:val="28"/>
        </w:rPr>
        <w:t>результати моніторингу та оцінки впровадження Антикорупційної програми;</w:t>
      </w:r>
    </w:p>
    <w:p w14:paraId="00000746" w14:textId="77777777" w:rsidR="006778F6" w:rsidRDefault="00DB39D4" w:rsidP="00EE5538">
      <w:pPr>
        <w:widowControl w:val="0"/>
        <w:numPr>
          <w:ilvl w:val="0"/>
          <w:numId w:val="40"/>
        </w:numPr>
        <w:tabs>
          <w:tab w:val="left" w:pos="1130"/>
        </w:tabs>
        <w:spacing w:after="0" w:line="240" w:lineRule="auto"/>
        <w:ind w:right="148" w:firstLine="708"/>
        <w:jc w:val="both"/>
        <w:rPr>
          <w:rFonts w:ascii="Arial" w:eastAsia="Arial" w:hAnsi="Arial" w:cs="Arial"/>
          <w:sz w:val="28"/>
          <w:szCs w:val="28"/>
        </w:rPr>
      </w:pPr>
      <w:r>
        <w:rPr>
          <w:rFonts w:ascii="Arial" w:eastAsia="Arial" w:hAnsi="Arial" w:cs="Arial"/>
          <w:sz w:val="28"/>
          <w:szCs w:val="28"/>
        </w:rPr>
        <w:t>процедурні та кадрові зміни в Березнянській селищній територіальній громаді Чернігівського району Чернігівської області та її виконавчих органах;</w:t>
      </w:r>
    </w:p>
    <w:p w14:paraId="00000747" w14:textId="77777777" w:rsidR="006778F6" w:rsidRDefault="00DB39D4" w:rsidP="00EE5538">
      <w:pPr>
        <w:widowControl w:val="0"/>
        <w:numPr>
          <w:ilvl w:val="0"/>
          <w:numId w:val="40"/>
        </w:numPr>
        <w:tabs>
          <w:tab w:val="left" w:pos="1130"/>
        </w:tabs>
        <w:spacing w:after="0" w:line="240" w:lineRule="auto"/>
        <w:ind w:right="148" w:firstLine="708"/>
        <w:jc w:val="both"/>
        <w:rPr>
          <w:rFonts w:ascii="Arial" w:eastAsia="Arial" w:hAnsi="Arial" w:cs="Arial"/>
          <w:sz w:val="28"/>
          <w:szCs w:val="28"/>
        </w:rPr>
      </w:pPr>
      <w:r>
        <w:rPr>
          <w:rFonts w:ascii="Arial" w:eastAsia="Arial" w:hAnsi="Arial" w:cs="Arial"/>
          <w:sz w:val="28"/>
          <w:szCs w:val="28"/>
        </w:rPr>
        <w:t xml:space="preserve">зміни у законодавстві, що впливають на діяльність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 Чернігівського району Чернігівської області. </w:t>
      </w:r>
    </w:p>
    <w:p w14:paraId="00000748" w14:textId="77777777" w:rsidR="006778F6" w:rsidRDefault="00DB39D4">
      <w:pPr>
        <w:widowControl w:val="0"/>
        <w:spacing w:after="0" w:line="240" w:lineRule="auto"/>
        <w:ind w:left="140" w:right="146" w:firstLine="708"/>
        <w:jc w:val="both"/>
        <w:rPr>
          <w:rFonts w:ascii="Arial" w:eastAsia="Arial" w:hAnsi="Arial" w:cs="Arial"/>
          <w:sz w:val="28"/>
          <w:szCs w:val="28"/>
        </w:rPr>
      </w:pPr>
      <w:r>
        <w:rPr>
          <w:rFonts w:ascii="Arial" w:eastAsia="Arial" w:hAnsi="Arial" w:cs="Arial"/>
          <w:sz w:val="28"/>
          <w:szCs w:val="28"/>
        </w:rPr>
        <w:t xml:space="preserve">Ініціаторами перегляду та внесення змін до Антикорупційної програми можуть бути селищний голова </w:t>
      </w:r>
      <w:proofErr w:type="spellStart"/>
      <w:r>
        <w:rPr>
          <w:rFonts w:ascii="Arial" w:eastAsia="Arial" w:hAnsi="Arial" w:cs="Arial"/>
          <w:sz w:val="28"/>
          <w:szCs w:val="28"/>
        </w:rPr>
        <w:t>Березнянської</w:t>
      </w:r>
      <w:proofErr w:type="spellEnd"/>
      <w:r>
        <w:rPr>
          <w:rFonts w:ascii="Arial" w:eastAsia="Arial" w:hAnsi="Arial" w:cs="Arial"/>
          <w:sz w:val="28"/>
          <w:szCs w:val="28"/>
        </w:rPr>
        <w:t xml:space="preserve"> селищної територіальної громади Чернігівського району Чернігівської області, виконавці заходів Антикорупційної програми, депутати селищної ради та Робоча група з оцінки виконання Антикорупційної програми.</w:t>
      </w:r>
    </w:p>
    <w:p w14:paraId="00000749" w14:textId="77777777" w:rsidR="006778F6" w:rsidRDefault="006778F6">
      <w:pPr>
        <w:widowControl w:val="0"/>
        <w:spacing w:after="0" w:line="240" w:lineRule="auto"/>
        <w:jc w:val="both"/>
        <w:rPr>
          <w:rFonts w:ascii="Arial" w:eastAsia="Arial" w:hAnsi="Arial" w:cs="Arial"/>
          <w:sz w:val="28"/>
          <w:szCs w:val="28"/>
        </w:rPr>
      </w:pPr>
    </w:p>
    <w:p w14:paraId="0000074A" w14:textId="77777777" w:rsidR="006778F6" w:rsidRDefault="006778F6">
      <w:pPr>
        <w:widowControl w:val="0"/>
        <w:spacing w:after="0" w:line="240" w:lineRule="auto"/>
        <w:jc w:val="both"/>
        <w:rPr>
          <w:rFonts w:ascii="Arial" w:eastAsia="Arial" w:hAnsi="Arial" w:cs="Arial"/>
          <w:sz w:val="28"/>
          <w:szCs w:val="28"/>
        </w:rPr>
      </w:pPr>
    </w:p>
    <w:tbl>
      <w:tblPr>
        <w:tblStyle w:val="a1"/>
        <w:tblW w:w="10200" w:type="dxa"/>
        <w:tblBorders>
          <w:top w:val="nil"/>
          <w:left w:val="nil"/>
          <w:bottom w:val="nil"/>
          <w:right w:val="nil"/>
          <w:insideH w:val="nil"/>
          <w:insideV w:val="nil"/>
        </w:tblBorders>
        <w:tblLayout w:type="fixed"/>
        <w:tblLook w:val="0400" w:firstRow="0" w:lastRow="0" w:firstColumn="0" w:lastColumn="0" w:noHBand="0" w:noVBand="1"/>
      </w:tblPr>
      <w:tblGrid>
        <w:gridCol w:w="5100"/>
        <w:gridCol w:w="5100"/>
      </w:tblGrid>
      <w:tr w:rsidR="006778F6" w14:paraId="5713E79B" w14:textId="77777777">
        <w:tc>
          <w:tcPr>
            <w:tcW w:w="5100" w:type="dxa"/>
          </w:tcPr>
          <w:p w14:paraId="0000074B" w14:textId="77777777" w:rsidR="006778F6" w:rsidRDefault="00DB39D4">
            <w:pPr>
              <w:widowControl w:val="0"/>
              <w:spacing w:before="321"/>
              <w:jc w:val="both"/>
              <w:rPr>
                <w:rFonts w:ascii="Arial" w:eastAsia="Arial" w:hAnsi="Arial" w:cs="Arial"/>
                <w:sz w:val="28"/>
                <w:szCs w:val="28"/>
              </w:rPr>
            </w:pPr>
            <w:r>
              <w:rPr>
                <w:rFonts w:ascii="Arial" w:eastAsia="Arial" w:hAnsi="Arial" w:cs="Arial"/>
                <w:b/>
                <w:sz w:val="28"/>
                <w:szCs w:val="28"/>
              </w:rPr>
              <w:t xml:space="preserve">Селищний голова  </w:t>
            </w:r>
          </w:p>
        </w:tc>
        <w:tc>
          <w:tcPr>
            <w:tcW w:w="5100" w:type="dxa"/>
          </w:tcPr>
          <w:p w14:paraId="0000074C" w14:textId="77777777" w:rsidR="006778F6" w:rsidRDefault="00DB39D4">
            <w:pPr>
              <w:widowControl w:val="0"/>
              <w:spacing w:before="321"/>
              <w:jc w:val="right"/>
              <w:rPr>
                <w:rFonts w:ascii="Arial" w:eastAsia="Arial" w:hAnsi="Arial" w:cs="Arial"/>
                <w:b/>
                <w:sz w:val="28"/>
                <w:szCs w:val="28"/>
              </w:rPr>
            </w:pPr>
            <w:r>
              <w:rPr>
                <w:rFonts w:ascii="Arial" w:eastAsia="Arial" w:hAnsi="Arial" w:cs="Arial"/>
                <w:b/>
                <w:sz w:val="28"/>
                <w:szCs w:val="28"/>
              </w:rPr>
              <w:t>Володимир ПАВЛЕНКО</w:t>
            </w:r>
          </w:p>
        </w:tc>
      </w:tr>
    </w:tbl>
    <w:p w14:paraId="0000074D" w14:textId="77777777" w:rsidR="006778F6" w:rsidRDefault="006778F6">
      <w:pPr>
        <w:spacing w:after="0" w:line="240" w:lineRule="auto"/>
        <w:jc w:val="both"/>
        <w:rPr>
          <w:rFonts w:ascii="Arial" w:eastAsia="Arial" w:hAnsi="Arial" w:cs="Arial"/>
          <w:b/>
          <w:sz w:val="28"/>
          <w:szCs w:val="28"/>
        </w:rPr>
      </w:pPr>
    </w:p>
    <w:sectPr w:rsidR="006778F6">
      <w:headerReference w:type="default" r:id="rId35"/>
      <w:footerReference w:type="default" r:id="rId36"/>
      <w:pgSz w:w="11910" w:h="16840"/>
      <w:pgMar w:top="1120" w:right="708" w:bottom="1140" w:left="992" w:header="0" w:footer="9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5A7C6" w14:textId="77777777" w:rsidR="00094A5E" w:rsidRDefault="00094A5E">
      <w:pPr>
        <w:spacing w:after="0" w:line="240" w:lineRule="auto"/>
      </w:pPr>
      <w:r>
        <w:separator/>
      </w:r>
    </w:p>
  </w:endnote>
  <w:endnote w:type="continuationSeparator" w:id="0">
    <w:p w14:paraId="089782D8" w14:textId="77777777" w:rsidR="00094A5E" w:rsidRDefault="00094A5E">
      <w:pPr>
        <w:spacing w:after="0" w:line="240" w:lineRule="auto"/>
      </w:pPr>
      <w:r>
        <w:continuationSeparator/>
      </w:r>
    </w:p>
  </w:endnote>
  <w:endnote w:type="continuationNotice" w:id="1">
    <w:p w14:paraId="44F3BE58" w14:textId="77777777" w:rsidR="00094A5E" w:rsidRDefault="00094A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ptos">
    <w:panose1 w:val="020B0004020202020204"/>
    <w:charset w:val="CC"/>
    <w:family w:val="swiss"/>
    <w:pitch w:val="variable"/>
    <w:sig w:usb0="20000287" w:usb1="00000003" w:usb2="00000000" w:usb3="00000000" w:csb0="0000019F" w:csb1="00000000"/>
    <w:embedRegular r:id="rId1" w:fontKey="{85713334-8E99-421C-B92D-8F77E1200FFB}"/>
    <w:embedBold r:id="rId2" w:fontKey="{5D22818A-9A78-437C-8A1E-14288324427A}"/>
    <w:embedItalic r:id="rId3" w:fontKey="{873F46E9-D276-495C-9550-BA72DBB857A4}"/>
  </w:font>
  <w:font w:name="Aptos Display">
    <w:panose1 w:val="020B0004020202020204"/>
    <w:charset w:val="CC"/>
    <w:family w:val="swiss"/>
    <w:pitch w:val="variable"/>
    <w:sig w:usb0="20000287" w:usb1="00000003" w:usb2="00000000" w:usb3="00000000" w:csb0="0000019F" w:csb1="00000000"/>
    <w:embedRegular r:id="rId4" w:fontKey="{FE2186D6-060C-44FA-91D0-5BB960D2984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785" w14:textId="77777777" w:rsidR="006778F6" w:rsidRDefault="006778F6">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bl>
    <w:tblPr>
      <w:tblW w:w="10635" w:type="dxa"/>
      <w:tblLayout w:type="fixed"/>
      <w:tblCellMar>
        <w:left w:w="115" w:type="dxa"/>
        <w:right w:w="115" w:type="dxa"/>
      </w:tblCellMar>
      <w:tblLook w:val="0600" w:firstRow="0" w:lastRow="0" w:firstColumn="0" w:lastColumn="0" w:noHBand="1" w:noVBand="1"/>
    </w:tblPr>
    <w:tblGrid>
      <w:gridCol w:w="3545"/>
      <w:gridCol w:w="3545"/>
      <w:gridCol w:w="3545"/>
    </w:tblGrid>
    <w:tr w:rsidR="006778F6" w14:paraId="07493C66" w14:textId="77777777">
      <w:trPr>
        <w:trHeight w:val="300"/>
      </w:trPr>
      <w:tc>
        <w:tcPr>
          <w:tcW w:w="3545" w:type="dxa"/>
        </w:tcPr>
        <w:p w14:paraId="00000786" w14:textId="77777777" w:rsidR="006778F6" w:rsidRDefault="006778F6">
          <w:pPr>
            <w:widowControl w:val="0"/>
            <w:pBdr>
              <w:top w:val="nil"/>
              <w:left w:val="nil"/>
              <w:bottom w:val="nil"/>
              <w:right w:val="nil"/>
              <w:between w:val="nil"/>
            </w:pBdr>
            <w:tabs>
              <w:tab w:val="center" w:pos="4819"/>
              <w:tab w:val="right" w:pos="9639"/>
            </w:tabs>
            <w:spacing w:after="0" w:line="240" w:lineRule="auto"/>
            <w:ind w:left="-115"/>
            <w:rPr>
              <w:rFonts w:ascii="Times New Roman" w:eastAsia="Times New Roman" w:hAnsi="Times New Roman" w:cs="Times New Roman"/>
              <w:color w:val="000000"/>
            </w:rPr>
          </w:pPr>
        </w:p>
      </w:tc>
      <w:tc>
        <w:tcPr>
          <w:tcW w:w="3545" w:type="dxa"/>
        </w:tcPr>
        <w:p w14:paraId="00000787" w14:textId="77777777" w:rsidR="006778F6" w:rsidRDefault="006778F6">
          <w:pPr>
            <w:widowControl w:val="0"/>
            <w:pBdr>
              <w:top w:val="nil"/>
              <w:left w:val="nil"/>
              <w:bottom w:val="nil"/>
              <w:right w:val="nil"/>
              <w:between w:val="nil"/>
            </w:pBdr>
            <w:tabs>
              <w:tab w:val="center" w:pos="4819"/>
              <w:tab w:val="right" w:pos="9639"/>
            </w:tabs>
            <w:spacing w:after="0" w:line="240" w:lineRule="auto"/>
            <w:jc w:val="center"/>
            <w:rPr>
              <w:rFonts w:ascii="Times New Roman" w:eastAsia="Times New Roman" w:hAnsi="Times New Roman" w:cs="Times New Roman"/>
              <w:color w:val="000000"/>
            </w:rPr>
          </w:pPr>
        </w:p>
      </w:tc>
      <w:tc>
        <w:tcPr>
          <w:tcW w:w="3545" w:type="dxa"/>
        </w:tcPr>
        <w:p w14:paraId="00000788" w14:textId="77777777" w:rsidR="006778F6" w:rsidRDefault="006778F6">
          <w:pPr>
            <w:widowControl w:val="0"/>
            <w:pBdr>
              <w:top w:val="nil"/>
              <w:left w:val="nil"/>
              <w:bottom w:val="nil"/>
              <w:right w:val="nil"/>
              <w:between w:val="nil"/>
            </w:pBdr>
            <w:tabs>
              <w:tab w:val="center" w:pos="4819"/>
              <w:tab w:val="right" w:pos="9639"/>
            </w:tabs>
            <w:spacing w:after="0" w:line="240" w:lineRule="auto"/>
            <w:ind w:right="-115"/>
            <w:jc w:val="right"/>
            <w:rPr>
              <w:rFonts w:ascii="Times New Roman" w:eastAsia="Times New Roman" w:hAnsi="Times New Roman" w:cs="Times New Roman"/>
              <w:color w:val="000000"/>
            </w:rPr>
          </w:pPr>
        </w:p>
      </w:tc>
    </w:tr>
  </w:tbl>
  <w:p w14:paraId="00000789" w14:textId="77777777" w:rsidR="006778F6" w:rsidRDefault="006778F6">
    <w:pPr>
      <w:widowControl w:val="0"/>
      <w:pBdr>
        <w:top w:val="nil"/>
        <w:left w:val="nil"/>
        <w:bottom w:val="nil"/>
        <w:right w:val="nil"/>
        <w:between w:val="nil"/>
      </w:pBdr>
      <w:tabs>
        <w:tab w:val="center" w:pos="4819"/>
        <w:tab w:val="right" w:pos="9639"/>
      </w:tabs>
      <w:spacing w:after="0" w:line="240" w:lineRule="auto"/>
      <w:rPr>
        <w:rFonts w:ascii="Times New Roman" w:eastAsia="Times New Roman" w:hAnsi="Times New Roman"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78A" w14:textId="0FCDA209" w:rsidR="006778F6" w:rsidRDefault="00DB39D4">
    <w:pPr>
      <w:widowControl w:val="0"/>
      <w:pBdr>
        <w:top w:val="nil"/>
        <w:left w:val="nil"/>
        <w:bottom w:val="nil"/>
        <w:right w:val="nil"/>
        <w:between w:val="nil"/>
      </w:pBdr>
      <w:tabs>
        <w:tab w:val="center" w:pos="4819"/>
        <w:tab w:val="right" w:pos="9639"/>
      </w:tabs>
      <w:spacing w:after="0" w:line="240" w:lineRule="auto"/>
      <w:ind w:right="570"/>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F5379C">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p w14:paraId="0000078B" w14:textId="77777777" w:rsidR="006778F6" w:rsidRDefault="006778F6">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78C" w14:textId="10907874" w:rsidR="006778F6" w:rsidRDefault="00DB39D4">
    <w:pPr>
      <w:widowControl w:val="0"/>
      <w:pBdr>
        <w:top w:val="nil"/>
        <w:left w:val="nil"/>
        <w:bottom w:val="nil"/>
        <w:right w:val="nil"/>
        <w:between w:val="nil"/>
      </w:pBdr>
      <w:tabs>
        <w:tab w:val="center" w:pos="4819"/>
        <w:tab w:val="right" w:pos="9639"/>
      </w:tabs>
      <w:spacing w:after="0" w:line="240" w:lineRule="auto"/>
      <w:ind w:right="570"/>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F5379C">
      <w:rPr>
        <w:rFonts w:ascii="Times New Roman" w:eastAsia="Times New Roman" w:hAnsi="Times New Roman" w:cs="Times New Roman"/>
        <w:noProof/>
        <w:color w:val="000000"/>
      </w:rPr>
      <w:t>10</w:t>
    </w:r>
    <w:r>
      <w:rPr>
        <w:rFonts w:ascii="Times New Roman" w:eastAsia="Times New Roman" w:hAnsi="Times New Roman" w:cs="Times New Roman"/>
        <w:color w:val="000000"/>
      </w:rPr>
      <w:fldChar w:fldCharType="end"/>
    </w:r>
  </w:p>
  <w:p w14:paraId="0000078D" w14:textId="77777777" w:rsidR="006778F6" w:rsidRDefault="006778F6">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78E" w14:textId="77777777" w:rsidR="006778F6" w:rsidRDefault="00DB39D4">
    <w:pPr>
      <w:widowControl w:val="0"/>
      <w:pBdr>
        <w:top w:val="nil"/>
        <w:left w:val="nil"/>
        <w:bottom w:val="nil"/>
        <w:right w:val="nil"/>
        <w:between w:val="nil"/>
      </w:pBdr>
      <w:tabs>
        <w:tab w:val="center" w:pos="4819"/>
        <w:tab w:val="right" w:pos="9639"/>
      </w:tabs>
      <w:spacing w:after="0" w:line="240" w:lineRule="auto"/>
      <w:ind w:right="398"/>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color w:val="000000"/>
      </w:rPr>
      <w:fldChar w:fldCharType="end"/>
    </w:r>
  </w:p>
  <w:p w14:paraId="0000078F" w14:textId="77777777" w:rsidR="006778F6" w:rsidRDefault="006778F6">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790" w14:textId="1169B0B1" w:rsidR="006778F6" w:rsidRDefault="00DB39D4">
    <w:pPr>
      <w:widowControl w:val="0"/>
      <w:pBdr>
        <w:top w:val="nil"/>
        <w:left w:val="nil"/>
        <w:bottom w:val="nil"/>
        <w:right w:val="nil"/>
        <w:between w:val="nil"/>
      </w:pBdr>
      <w:tabs>
        <w:tab w:val="center" w:pos="4819"/>
        <w:tab w:val="right" w:pos="9639"/>
      </w:tabs>
      <w:spacing w:after="0" w:line="240" w:lineRule="auto"/>
      <w:ind w:right="398"/>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F5379C">
      <w:rPr>
        <w:rFonts w:ascii="Times New Roman" w:eastAsia="Times New Roman" w:hAnsi="Times New Roman" w:cs="Times New Roman"/>
        <w:noProof/>
        <w:color w:val="000000"/>
      </w:rPr>
      <w:t>37</w:t>
    </w:r>
    <w:r>
      <w:rPr>
        <w:rFonts w:ascii="Times New Roman" w:eastAsia="Times New Roman" w:hAnsi="Times New Roman" w:cs="Times New Roman"/>
        <w:color w:val="000000"/>
      </w:rPr>
      <w:fldChar w:fldCharType="end"/>
    </w:r>
  </w:p>
  <w:p w14:paraId="00000791" w14:textId="77777777" w:rsidR="006778F6" w:rsidRDefault="006778F6">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792" w14:textId="1EAC32C5" w:rsidR="006778F6" w:rsidRDefault="00DB39D4">
    <w:pPr>
      <w:widowControl w:val="0"/>
      <w:pBdr>
        <w:top w:val="nil"/>
        <w:left w:val="nil"/>
        <w:bottom w:val="nil"/>
        <w:right w:val="nil"/>
        <w:between w:val="nil"/>
      </w:pBdr>
      <w:tabs>
        <w:tab w:val="center" w:pos="4819"/>
        <w:tab w:val="right" w:pos="9639"/>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F5379C">
      <w:rPr>
        <w:rFonts w:ascii="Times New Roman" w:eastAsia="Times New Roman" w:hAnsi="Times New Roman" w:cs="Times New Roman"/>
        <w:noProof/>
        <w:color w:val="000000"/>
      </w:rPr>
      <w:t>67</w:t>
    </w:r>
    <w:r>
      <w:rPr>
        <w:rFonts w:ascii="Times New Roman" w:eastAsia="Times New Roman" w:hAnsi="Times New Roman" w:cs="Times New Roman"/>
        <w:color w:val="000000"/>
      </w:rPr>
      <w:fldChar w:fldCharType="end"/>
    </w:r>
  </w:p>
  <w:p w14:paraId="00000793" w14:textId="77777777" w:rsidR="006778F6" w:rsidRDefault="006778F6">
    <w:pPr>
      <w:widowControl w:val="0"/>
      <w:pBdr>
        <w:top w:val="nil"/>
        <w:left w:val="nil"/>
        <w:bottom w:val="nil"/>
        <w:right w:val="nil"/>
        <w:between w:val="nil"/>
      </w:pBdr>
      <w:spacing w:after="0" w:line="14" w:lineRule="auto"/>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57F5E" w14:textId="77777777" w:rsidR="00094A5E" w:rsidRDefault="00094A5E">
      <w:pPr>
        <w:spacing w:after="0" w:line="240" w:lineRule="auto"/>
      </w:pPr>
      <w:r>
        <w:separator/>
      </w:r>
    </w:p>
  </w:footnote>
  <w:footnote w:type="continuationSeparator" w:id="0">
    <w:p w14:paraId="2068FADE" w14:textId="77777777" w:rsidR="00094A5E" w:rsidRDefault="00094A5E">
      <w:pPr>
        <w:spacing w:after="0" w:line="240" w:lineRule="auto"/>
      </w:pPr>
      <w:r>
        <w:continuationSeparator/>
      </w:r>
    </w:p>
  </w:footnote>
  <w:footnote w:type="continuationNotice" w:id="1">
    <w:p w14:paraId="47FD2F00" w14:textId="77777777" w:rsidR="00094A5E" w:rsidRDefault="00094A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74E" w14:textId="77777777" w:rsidR="006778F6" w:rsidRDefault="006778F6">
    <w:pPr>
      <w:widowControl w:val="0"/>
      <w:pBdr>
        <w:top w:val="nil"/>
        <w:left w:val="nil"/>
        <w:bottom w:val="nil"/>
        <w:right w:val="nil"/>
        <w:between w:val="nil"/>
      </w:pBdr>
      <w:spacing w:after="0" w:line="276" w:lineRule="auto"/>
      <w:rPr>
        <w:rFonts w:ascii="Arial" w:eastAsia="Arial" w:hAnsi="Arial" w:cs="Arial"/>
        <w:b/>
        <w:sz w:val="28"/>
        <w:szCs w:val="28"/>
      </w:rPr>
    </w:pPr>
  </w:p>
  <w:tbl>
    <w:tblPr>
      <w:tblW w:w="10635" w:type="dxa"/>
      <w:tblLayout w:type="fixed"/>
      <w:tblCellMar>
        <w:left w:w="115" w:type="dxa"/>
        <w:right w:w="115" w:type="dxa"/>
      </w:tblCellMar>
      <w:tblLook w:val="0600" w:firstRow="0" w:lastRow="0" w:firstColumn="0" w:lastColumn="0" w:noHBand="1" w:noVBand="1"/>
    </w:tblPr>
    <w:tblGrid>
      <w:gridCol w:w="3545"/>
      <w:gridCol w:w="3545"/>
      <w:gridCol w:w="3545"/>
    </w:tblGrid>
    <w:tr w:rsidR="006778F6" w14:paraId="1F59F911" w14:textId="77777777">
      <w:trPr>
        <w:trHeight w:val="300"/>
      </w:trPr>
      <w:tc>
        <w:tcPr>
          <w:tcW w:w="3545" w:type="dxa"/>
        </w:tcPr>
        <w:p w14:paraId="0000074F" w14:textId="77777777" w:rsidR="006778F6" w:rsidRDefault="006778F6">
          <w:pPr>
            <w:widowControl w:val="0"/>
            <w:pBdr>
              <w:top w:val="nil"/>
              <w:left w:val="nil"/>
              <w:bottom w:val="nil"/>
              <w:right w:val="nil"/>
              <w:between w:val="nil"/>
            </w:pBdr>
            <w:tabs>
              <w:tab w:val="center" w:pos="4819"/>
              <w:tab w:val="right" w:pos="9639"/>
            </w:tabs>
            <w:spacing w:after="0" w:line="240" w:lineRule="auto"/>
            <w:ind w:left="-115"/>
            <w:rPr>
              <w:rFonts w:ascii="Times New Roman" w:eastAsia="Times New Roman" w:hAnsi="Times New Roman" w:cs="Times New Roman"/>
              <w:color w:val="000000"/>
            </w:rPr>
          </w:pPr>
        </w:p>
      </w:tc>
      <w:tc>
        <w:tcPr>
          <w:tcW w:w="3545" w:type="dxa"/>
        </w:tcPr>
        <w:p w14:paraId="00000750" w14:textId="77777777" w:rsidR="006778F6" w:rsidRDefault="006778F6">
          <w:pPr>
            <w:widowControl w:val="0"/>
            <w:pBdr>
              <w:top w:val="nil"/>
              <w:left w:val="nil"/>
              <w:bottom w:val="nil"/>
              <w:right w:val="nil"/>
              <w:between w:val="nil"/>
            </w:pBdr>
            <w:tabs>
              <w:tab w:val="center" w:pos="4819"/>
              <w:tab w:val="right" w:pos="9639"/>
            </w:tabs>
            <w:spacing w:after="0" w:line="240" w:lineRule="auto"/>
            <w:jc w:val="center"/>
            <w:rPr>
              <w:rFonts w:ascii="Times New Roman" w:eastAsia="Times New Roman" w:hAnsi="Times New Roman" w:cs="Times New Roman"/>
              <w:color w:val="000000"/>
            </w:rPr>
          </w:pPr>
        </w:p>
      </w:tc>
      <w:tc>
        <w:tcPr>
          <w:tcW w:w="3545" w:type="dxa"/>
        </w:tcPr>
        <w:p w14:paraId="00000751" w14:textId="77777777" w:rsidR="006778F6" w:rsidRDefault="006778F6">
          <w:pPr>
            <w:widowControl w:val="0"/>
            <w:pBdr>
              <w:top w:val="nil"/>
              <w:left w:val="nil"/>
              <w:bottom w:val="nil"/>
              <w:right w:val="nil"/>
              <w:between w:val="nil"/>
            </w:pBdr>
            <w:tabs>
              <w:tab w:val="center" w:pos="4819"/>
              <w:tab w:val="right" w:pos="9639"/>
            </w:tabs>
            <w:spacing w:after="0" w:line="240" w:lineRule="auto"/>
            <w:ind w:right="-115"/>
            <w:jc w:val="right"/>
            <w:rPr>
              <w:rFonts w:ascii="Times New Roman" w:eastAsia="Times New Roman" w:hAnsi="Times New Roman" w:cs="Times New Roman"/>
              <w:color w:val="000000"/>
            </w:rPr>
          </w:pPr>
        </w:p>
      </w:tc>
    </w:tr>
  </w:tbl>
  <w:p w14:paraId="00000752" w14:textId="77777777" w:rsidR="006778F6" w:rsidRDefault="006778F6">
    <w:pPr>
      <w:widowControl w:val="0"/>
      <w:pBdr>
        <w:top w:val="nil"/>
        <w:left w:val="nil"/>
        <w:bottom w:val="nil"/>
        <w:right w:val="nil"/>
        <w:between w:val="nil"/>
      </w:pBdr>
      <w:tabs>
        <w:tab w:val="center" w:pos="4819"/>
        <w:tab w:val="right" w:pos="9639"/>
      </w:tabs>
      <w:spacing w:after="0" w:line="240" w:lineRule="auto"/>
      <w:rPr>
        <w:rFonts w:ascii="Times New Roman" w:eastAsia="Times New Roman" w:hAnsi="Times New Roman" w:cs="Times New Roman"/>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77B" w14:textId="77777777" w:rsidR="006778F6" w:rsidRDefault="006778F6">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bl>
    <w:tblPr>
      <w:tblW w:w="15555" w:type="dxa"/>
      <w:tblLayout w:type="fixed"/>
      <w:tblCellMar>
        <w:left w:w="115" w:type="dxa"/>
        <w:right w:w="115" w:type="dxa"/>
      </w:tblCellMar>
      <w:tblLook w:val="0600" w:firstRow="0" w:lastRow="0" w:firstColumn="0" w:lastColumn="0" w:noHBand="1" w:noVBand="1"/>
    </w:tblPr>
    <w:tblGrid>
      <w:gridCol w:w="5185"/>
      <w:gridCol w:w="5185"/>
      <w:gridCol w:w="5185"/>
    </w:tblGrid>
    <w:tr w:rsidR="006778F6" w14:paraId="2FFB4F09" w14:textId="77777777">
      <w:trPr>
        <w:trHeight w:val="300"/>
      </w:trPr>
      <w:tc>
        <w:tcPr>
          <w:tcW w:w="5185" w:type="dxa"/>
        </w:tcPr>
        <w:p w14:paraId="0000077C" w14:textId="77777777" w:rsidR="006778F6" w:rsidRDefault="006778F6">
          <w:pPr>
            <w:widowControl w:val="0"/>
            <w:pBdr>
              <w:top w:val="nil"/>
              <w:left w:val="nil"/>
              <w:bottom w:val="nil"/>
              <w:right w:val="nil"/>
              <w:between w:val="nil"/>
            </w:pBdr>
            <w:tabs>
              <w:tab w:val="center" w:pos="4819"/>
              <w:tab w:val="right" w:pos="9639"/>
            </w:tabs>
            <w:spacing w:after="0" w:line="240" w:lineRule="auto"/>
            <w:ind w:left="-115"/>
            <w:rPr>
              <w:rFonts w:ascii="Times New Roman" w:eastAsia="Times New Roman" w:hAnsi="Times New Roman" w:cs="Times New Roman"/>
              <w:color w:val="000000"/>
            </w:rPr>
          </w:pPr>
        </w:p>
      </w:tc>
      <w:tc>
        <w:tcPr>
          <w:tcW w:w="5185" w:type="dxa"/>
        </w:tcPr>
        <w:p w14:paraId="0000077D" w14:textId="77777777" w:rsidR="006778F6" w:rsidRDefault="006778F6">
          <w:pPr>
            <w:widowControl w:val="0"/>
            <w:pBdr>
              <w:top w:val="nil"/>
              <w:left w:val="nil"/>
              <w:bottom w:val="nil"/>
              <w:right w:val="nil"/>
              <w:between w:val="nil"/>
            </w:pBdr>
            <w:tabs>
              <w:tab w:val="center" w:pos="4819"/>
              <w:tab w:val="right" w:pos="9639"/>
            </w:tabs>
            <w:spacing w:after="0" w:line="240" w:lineRule="auto"/>
            <w:jc w:val="center"/>
            <w:rPr>
              <w:rFonts w:ascii="Times New Roman" w:eastAsia="Times New Roman" w:hAnsi="Times New Roman" w:cs="Times New Roman"/>
              <w:color w:val="000000"/>
            </w:rPr>
          </w:pPr>
        </w:p>
      </w:tc>
      <w:tc>
        <w:tcPr>
          <w:tcW w:w="5185" w:type="dxa"/>
        </w:tcPr>
        <w:p w14:paraId="0000077E" w14:textId="77777777" w:rsidR="006778F6" w:rsidRDefault="006778F6">
          <w:pPr>
            <w:widowControl w:val="0"/>
            <w:pBdr>
              <w:top w:val="nil"/>
              <w:left w:val="nil"/>
              <w:bottom w:val="nil"/>
              <w:right w:val="nil"/>
              <w:between w:val="nil"/>
            </w:pBdr>
            <w:tabs>
              <w:tab w:val="center" w:pos="4819"/>
              <w:tab w:val="right" w:pos="9639"/>
            </w:tabs>
            <w:spacing w:after="0" w:line="240" w:lineRule="auto"/>
            <w:ind w:right="-115"/>
            <w:jc w:val="right"/>
            <w:rPr>
              <w:rFonts w:ascii="Times New Roman" w:eastAsia="Times New Roman" w:hAnsi="Times New Roman" w:cs="Times New Roman"/>
              <w:color w:val="000000"/>
            </w:rPr>
          </w:pPr>
        </w:p>
      </w:tc>
    </w:tr>
  </w:tbl>
  <w:p w14:paraId="0000077F" w14:textId="77777777" w:rsidR="006778F6" w:rsidRDefault="006778F6">
    <w:pPr>
      <w:widowControl w:val="0"/>
      <w:pBdr>
        <w:top w:val="nil"/>
        <w:left w:val="nil"/>
        <w:bottom w:val="nil"/>
        <w:right w:val="nil"/>
        <w:between w:val="nil"/>
      </w:pBdr>
      <w:tabs>
        <w:tab w:val="center" w:pos="4819"/>
        <w:tab w:val="right" w:pos="9639"/>
      </w:tabs>
      <w:spacing w:after="0" w:line="240" w:lineRule="auto"/>
      <w:rPr>
        <w:rFonts w:ascii="Times New Roman" w:eastAsia="Times New Roman" w:hAnsi="Times New Roman" w:cs="Times New Roman"/>
        <w:color w:val="00000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780" w14:textId="77777777" w:rsidR="006778F6" w:rsidRDefault="006778F6">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bl>
    <w:tblPr>
      <w:tblW w:w="10200" w:type="dxa"/>
      <w:tblLayout w:type="fixed"/>
      <w:tblCellMar>
        <w:left w:w="115" w:type="dxa"/>
        <w:right w:w="115" w:type="dxa"/>
      </w:tblCellMar>
      <w:tblLook w:val="0600" w:firstRow="0" w:lastRow="0" w:firstColumn="0" w:lastColumn="0" w:noHBand="1" w:noVBand="1"/>
    </w:tblPr>
    <w:tblGrid>
      <w:gridCol w:w="3400"/>
      <w:gridCol w:w="3400"/>
      <w:gridCol w:w="3400"/>
    </w:tblGrid>
    <w:tr w:rsidR="006778F6" w14:paraId="3DBB2AAC" w14:textId="77777777">
      <w:trPr>
        <w:trHeight w:val="300"/>
      </w:trPr>
      <w:tc>
        <w:tcPr>
          <w:tcW w:w="3400" w:type="dxa"/>
        </w:tcPr>
        <w:p w14:paraId="00000781" w14:textId="77777777" w:rsidR="006778F6" w:rsidRDefault="006778F6">
          <w:pPr>
            <w:widowControl w:val="0"/>
            <w:pBdr>
              <w:top w:val="nil"/>
              <w:left w:val="nil"/>
              <w:bottom w:val="nil"/>
              <w:right w:val="nil"/>
              <w:between w:val="nil"/>
            </w:pBdr>
            <w:tabs>
              <w:tab w:val="center" w:pos="4819"/>
              <w:tab w:val="right" w:pos="9639"/>
            </w:tabs>
            <w:spacing w:after="0" w:line="240" w:lineRule="auto"/>
            <w:ind w:left="-115"/>
            <w:rPr>
              <w:rFonts w:ascii="Times New Roman" w:eastAsia="Times New Roman" w:hAnsi="Times New Roman" w:cs="Times New Roman"/>
              <w:color w:val="000000"/>
            </w:rPr>
          </w:pPr>
        </w:p>
      </w:tc>
      <w:tc>
        <w:tcPr>
          <w:tcW w:w="3400" w:type="dxa"/>
        </w:tcPr>
        <w:p w14:paraId="00000782" w14:textId="77777777" w:rsidR="006778F6" w:rsidRDefault="006778F6">
          <w:pPr>
            <w:widowControl w:val="0"/>
            <w:pBdr>
              <w:top w:val="nil"/>
              <w:left w:val="nil"/>
              <w:bottom w:val="nil"/>
              <w:right w:val="nil"/>
              <w:between w:val="nil"/>
            </w:pBdr>
            <w:tabs>
              <w:tab w:val="center" w:pos="4819"/>
              <w:tab w:val="right" w:pos="9639"/>
            </w:tabs>
            <w:spacing w:after="0" w:line="240" w:lineRule="auto"/>
            <w:jc w:val="center"/>
            <w:rPr>
              <w:rFonts w:ascii="Times New Roman" w:eastAsia="Times New Roman" w:hAnsi="Times New Roman" w:cs="Times New Roman"/>
              <w:color w:val="000000"/>
            </w:rPr>
          </w:pPr>
        </w:p>
      </w:tc>
      <w:tc>
        <w:tcPr>
          <w:tcW w:w="3400" w:type="dxa"/>
        </w:tcPr>
        <w:p w14:paraId="00000783" w14:textId="77777777" w:rsidR="006778F6" w:rsidRDefault="006778F6">
          <w:pPr>
            <w:widowControl w:val="0"/>
            <w:pBdr>
              <w:top w:val="nil"/>
              <w:left w:val="nil"/>
              <w:bottom w:val="nil"/>
              <w:right w:val="nil"/>
              <w:between w:val="nil"/>
            </w:pBdr>
            <w:tabs>
              <w:tab w:val="center" w:pos="4819"/>
              <w:tab w:val="right" w:pos="9639"/>
            </w:tabs>
            <w:spacing w:after="0" w:line="240" w:lineRule="auto"/>
            <w:ind w:right="-115"/>
            <w:jc w:val="right"/>
            <w:rPr>
              <w:rFonts w:ascii="Times New Roman" w:eastAsia="Times New Roman" w:hAnsi="Times New Roman" w:cs="Times New Roman"/>
              <w:color w:val="000000"/>
            </w:rPr>
          </w:pPr>
        </w:p>
      </w:tc>
    </w:tr>
  </w:tbl>
  <w:p w14:paraId="00000784" w14:textId="77777777" w:rsidR="006778F6" w:rsidRDefault="006778F6">
    <w:pPr>
      <w:widowControl w:val="0"/>
      <w:pBdr>
        <w:top w:val="nil"/>
        <w:left w:val="nil"/>
        <w:bottom w:val="nil"/>
        <w:right w:val="nil"/>
        <w:between w:val="nil"/>
      </w:pBdr>
      <w:tabs>
        <w:tab w:val="center" w:pos="4819"/>
        <w:tab w:val="right" w:pos="9639"/>
      </w:tabs>
      <w:spacing w:after="0" w:line="240" w:lineRule="auto"/>
      <w:rPr>
        <w:rFonts w:ascii="Times New Roman" w:eastAsia="Times New Roman" w:hAnsi="Times New Roman" w:cs="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753" w14:textId="77777777" w:rsidR="006778F6" w:rsidRDefault="006778F6">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bl>
    <w:tblPr>
      <w:tblW w:w="10635" w:type="dxa"/>
      <w:tblLayout w:type="fixed"/>
      <w:tblCellMar>
        <w:left w:w="115" w:type="dxa"/>
        <w:right w:w="115" w:type="dxa"/>
      </w:tblCellMar>
      <w:tblLook w:val="0600" w:firstRow="0" w:lastRow="0" w:firstColumn="0" w:lastColumn="0" w:noHBand="1" w:noVBand="1"/>
    </w:tblPr>
    <w:tblGrid>
      <w:gridCol w:w="3545"/>
      <w:gridCol w:w="3545"/>
      <w:gridCol w:w="3545"/>
    </w:tblGrid>
    <w:tr w:rsidR="006778F6" w14:paraId="2C1D9CF2" w14:textId="77777777">
      <w:trPr>
        <w:trHeight w:val="300"/>
      </w:trPr>
      <w:tc>
        <w:tcPr>
          <w:tcW w:w="3545" w:type="dxa"/>
        </w:tcPr>
        <w:p w14:paraId="00000754" w14:textId="77777777" w:rsidR="006778F6" w:rsidRDefault="006778F6">
          <w:pPr>
            <w:widowControl w:val="0"/>
            <w:pBdr>
              <w:top w:val="nil"/>
              <w:left w:val="nil"/>
              <w:bottom w:val="nil"/>
              <w:right w:val="nil"/>
              <w:between w:val="nil"/>
            </w:pBdr>
            <w:tabs>
              <w:tab w:val="center" w:pos="4819"/>
              <w:tab w:val="right" w:pos="9639"/>
            </w:tabs>
            <w:spacing w:after="0" w:line="240" w:lineRule="auto"/>
            <w:ind w:left="-115"/>
            <w:rPr>
              <w:rFonts w:ascii="Times New Roman" w:eastAsia="Times New Roman" w:hAnsi="Times New Roman" w:cs="Times New Roman"/>
              <w:color w:val="000000"/>
            </w:rPr>
          </w:pPr>
        </w:p>
      </w:tc>
      <w:tc>
        <w:tcPr>
          <w:tcW w:w="3545" w:type="dxa"/>
        </w:tcPr>
        <w:p w14:paraId="00000755" w14:textId="77777777" w:rsidR="006778F6" w:rsidRDefault="006778F6">
          <w:pPr>
            <w:widowControl w:val="0"/>
            <w:pBdr>
              <w:top w:val="nil"/>
              <w:left w:val="nil"/>
              <w:bottom w:val="nil"/>
              <w:right w:val="nil"/>
              <w:between w:val="nil"/>
            </w:pBdr>
            <w:tabs>
              <w:tab w:val="center" w:pos="4819"/>
              <w:tab w:val="right" w:pos="9639"/>
            </w:tabs>
            <w:spacing w:after="0" w:line="240" w:lineRule="auto"/>
            <w:jc w:val="center"/>
            <w:rPr>
              <w:rFonts w:ascii="Times New Roman" w:eastAsia="Times New Roman" w:hAnsi="Times New Roman" w:cs="Times New Roman"/>
              <w:color w:val="000000"/>
            </w:rPr>
          </w:pPr>
        </w:p>
      </w:tc>
      <w:tc>
        <w:tcPr>
          <w:tcW w:w="3545" w:type="dxa"/>
        </w:tcPr>
        <w:p w14:paraId="00000756" w14:textId="77777777" w:rsidR="006778F6" w:rsidRDefault="006778F6">
          <w:pPr>
            <w:widowControl w:val="0"/>
            <w:pBdr>
              <w:top w:val="nil"/>
              <w:left w:val="nil"/>
              <w:bottom w:val="nil"/>
              <w:right w:val="nil"/>
              <w:between w:val="nil"/>
            </w:pBdr>
            <w:tabs>
              <w:tab w:val="center" w:pos="4819"/>
              <w:tab w:val="right" w:pos="9639"/>
            </w:tabs>
            <w:spacing w:after="0" w:line="240" w:lineRule="auto"/>
            <w:ind w:right="-115"/>
            <w:jc w:val="right"/>
            <w:rPr>
              <w:rFonts w:ascii="Times New Roman" w:eastAsia="Times New Roman" w:hAnsi="Times New Roman" w:cs="Times New Roman"/>
              <w:color w:val="000000"/>
            </w:rPr>
          </w:pPr>
        </w:p>
      </w:tc>
    </w:tr>
  </w:tbl>
  <w:p w14:paraId="00000757" w14:textId="77777777" w:rsidR="006778F6" w:rsidRDefault="006778F6">
    <w:pPr>
      <w:widowControl w:val="0"/>
      <w:pBdr>
        <w:top w:val="nil"/>
        <w:left w:val="nil"/>
        <w:bottom w:val="nil"/>
        <w:right w:val="nil"/>
        <w:between w:val="nil"/>
      </w:pBdr>
      <w:tabs>
        <w:tab w:val="center" w:pos="4819"/>
        <w:tab w:val="right" w:pos="9639"/>
      </w:tabs>
      <w:spacing w:after="0" w:line="240" w:lineRule="auto"/>
      <w:rPr>
        <w:rFonts w:ascii="Times New Roman" w:eastAsia="Times New Roman" w:hAnsi="Times New Roman" w:cs="Times New Roma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758" w14:textId="77777777" w:rsidR="006778F6" w:rsidRDefault="006778F6">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bl>
    <w:tblPr>
      <w:tblW w:w="10635" w:type="dxa"/>
      <w:tblLayout w:type="fixed"/>
      <w:tblCellMar>
        <w:left w:w="115" w:type="dxa"/>
        <w:right w:w="115" w:type="dxa"/>
      </w:tblCellMar>
      <w:tblLook w:val="0600" w:firstRow="0" w:lastRow="0" w:firstColumn="0" w:lastColumn="0" w:noHBand="1" w:noVBand="1"/>
    </w:tblPr>
    <w:tblGrid>
      <w:gridCol w:w="3545"/>
      <w:gridCol w:w="3545"/>
      <w:gridCol w:w="3545"/>
    </w:tblGrid>
    <w:tr w:rsidR="006778F6" w14:paraId="7108C2B4" w14:textId="77777777">
      <w:trPr>
        <w:trHeight w:val="300"/>
      </w:trPr>
      <w:tc>
        <w:tcPr>
          <w:tcW w:w="3545" w:type="dxa"/>
        </w:tcPr>
        <w:p w14:paraId="00000759" w14:textId="77777777" w:rsidR="006778F6" w:rsidRDefault="006778F6">
          <w:pPr>
            <w:widowControl w:val="0"/>
            <w:pBdr>
              <w:top w:val="nil"/>
              <w:left w:val="nil"/>
              <w:bottom w:val="nil"/>
              <w:right w:val="nil"/>
              <w:between w:val="nil"/>
            </w:pBdr>
            <w:tabs>
              <w:tab w:val="center" w:pos="4819"/>
              <w:tab w:val="right" w:pos="9639"/>
            </w:tabs>
            <w:spacing w:after="0" w:line="240" w:lineRule="auto"/>
            <w:ind w:left="-115"/>
            <w:rPr>
              <w:rFonts w:ascii="Times New Roman" w:eastAsia="Times New Roman" w:hAnsi="Times New Roman" w:cs="Times New Roman"/>
              <w:color w:val="000000"/>
            </w:rPr>
          </w:pPr>
        </w:p>
      </w:tc>
      <w:tc>
        <w:tcPr>
          <w:tcW w:w="3545" w:type="dxa"/>
        </w:tcPr>
        <w:p w14:paraId="0000075A" w14:textId="77777777" w:rsidR="006778F6" w:rsidRDefault="006778F6">
          <w:pPr>
            <w:widowControl w:val="0"/>
            <w:pBdr>
              <w:top w:val="nil"/>
              <w:left w:val="nil"/>
              <w:bottom w:val="nil"/>
              <w:right w:val="nil"/>
              <w:between w:val="nil"/>
            </w:pBdr>
            <w:tabs>
              <w:tab w:val="center" w:pos="4819"/>
              <w:tab w:val="right" w:pos="9639"/>
            </w:tabs>
            <w:spacing w:after="0" w:line="240" w:lineRule="auto"/>
            <w:jc w:val="center"/>
            <w:rPr>
              <w:rFonts w:ascii="Times New Roman" w:eastAsia="Times New Roman" w:hAnsi="Times New Roman" w:cs="Times New Roman"/>
              <w:color w:val="000000"/>
            </w:rPr>
          </w:pPr>
        </w:p>
      </w:tc>
      <w:tc>
        <w:tcPr>
          <w:tcW w:w="3545" w:type="dxa"/>
        </w:tcPr>
        <w:p w14:paraId="0000075B" w14:textId="77777777" w:rsidR="006778F6" w:rsidRDefault="006778F6">
          <w:pPr>
            <w:widowControl w:val="0"/>
            <w:pBdr>
              <w:top w:val="nil"/>
              <w:left w:val="nil"/>
              <w:bottom w:val="nil"/>
              <w:right w:val="nil"/>
              <w:between w:val="nil"/>
            </w:pBdr>
            <w:tabs>
              <w:tab w:val="center" w:pos="4819"/>
              <w:tab w:val="right" w:pos="9639"/>
            </w:tabs>
            <w:spacing w:after="0" w:line="240" w:lineRule="auto"/>
            <w:ind w:right="-115"/>
            <w:jc w:val="right"/>
            <w:rPr>
              <w:rFonts w:ascii="Times New Roman" w:eastAsia="Times New Roman" w:hAnsi="Times New Roman" w:cs="Times New Roman"/>
              <w:color w:val="000000"/>
            </w:rPr>
          </w:pPr>
        </w:p>
      </w:tc>
    </w:tr>
  </w:tbl>
  <w:p w14:paraId="0000075C" w14:textId="77777777" w:rsidR="006778F6" w:rsidRDefault="006778F6">
    <w:pPr>
      <w:widowControl w:val="0"/>
      <w:pBdr>
        <w:top w:val="nil"/>
        <w:left w:val="nil"/>
        <w:bottom w:val="nil"/>
        <w:right w:val="nil"/>
        <w:between w:val="nil"/>
      </w:pBdr>
      <w:tabs>
        <w:tab w:val="center" w:pos="4819"/>
        <w:tab w:val="right" w:pos="9639"/>
      </w:tabs>
      <w:spacing w:after="0" w:line="240" w:lineRule="auto"/>
      <w:rPr>
        <w:rFonts w:ascii="Times New Roman" w:eastAsia="Times New Roman" w:hAnsi="Times New Roman" w:cs="Times New Roman"/>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75D" w14:textId="77777777" w:rsidR="006778F6" w:rsidRDefault="006778F6">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bl>
    <w:tblPr>
      <w:tblW w:w="10635" w:type="dxa"/>
      <w:tblLayout w:type="fixed"/>
      <w:tblCellMar>
        <w:left w:w="115" w:type="dxa"/>
        <w:right w:w="115" w:type="dxa"/>
      </w:tblCellMar>
      <w:tblLook w:val="0600" w:firstRow="0" w:lastRow="0" w:firstColumn="0" w:lastColumn="0" w:noHBand="1" w:noVBand="1"/>
    </w:tblPr>
    <w:tblGrid>
      <w:gridCol w:w="3545"/>
      <w:gridCol w:w="3545"/>
      <w:gridCol w:w="3545"/>
    </w:tblGrid>
    <w:tr w:rsidR="006778F6" w14:paraId="59CE0197" w14:textId="77777777">
      <w:trPr>
        <w:trHeight w:val="300"/>
      </w:trPr>
      <w:tc>
        <w:tcPr>
          <w:tcW w:w="3545" w:type="dxa"/>
        </w:tcPr>
        <w:p w14:paraId="0000075E" w14:textId="77777777" w:rsidR="006778F6" w:rsidRDefault="006778F6">
          <w:pPr>
            <w:widowControl w:val="0"/>
            <w:pBdr>
              <w:top w:val="nil"/>
              <w:left w:val="nil"/>
              <w:bottom w:val="nil"/>
              <w:right w:val="nil"/>
              <w:between w:val="nil"/>
            </w:pBdr>
            <w:tabs>
              <w:tab w:val="center" w:pos="4819"/>
              <w:tab w:val="right" w:pos="9639"/>
            </w:tabs>
            <w:spacing w:after="0" w:line="240" w:lineRule="auto"/>
            <w:ind w:left="-115"/>
            <w:rPr>
              <w:rFonts w:ascii="Times New Roman" w:eastAsia="Times New Roman" w:hAnsi="Times New Roman" w:cs="Times New Roman"/>
              <w:color w:val="000000"/>
            </w:rPr>
          </w:pPr>
        </w:p>
      </w:tc>
      <w:tc>
        <w:tcPr>
          <w:tcW w:w="3545" w:type="dxa"/>
        </w:tcPr>
        <w:p w14:paraId="0000075F" w14:textId="77777777" w:rsidR="006778F6" w:rsidRDefault="006778F6">
          <w:pPr>
            <w:widowControl w:val="0"/>
            <w:pBdr>
              <w:top w:val="nil"/>
              <w:left w:val="nil"/>
              <w:bottom w:val="nil"/>
              <w:right w:val="nil"/>
              <w:between w:val="nil"/>
            </w:pBdr>
            <w:tabs>
              <w:tab w:val="center" w:pos="4819"/>
              <w:tab w:val="right" w:pos="9639"/>
            </w:tabs>
            <w:spacing w:after="0" w:line="240" w:lineRule="auto"/>
            <w:jc w:val="center"/>
            <w:rPr>
              <w:rFonts w:ascii="Times New Roman" w:eastAsia="Times New Roman" w:hAnsi="Times New Roman" w:cs="Times New Roman"/>
              <w:color w:val="000000"/>
            </w:rPr>
          </w:pPr>
        </w:p>
      </w:tc>
      <w:tc>
        <w:tcPr>
          <w:tcW w:w="3545" w:type="dxa"/>
        </w:tcPr>
        <w:p w14:paraId="00000760" w14:textId="77777777" w:rsidR="006778F6" w:rsidRDefault="006778F6">
          <w:pPr>
            <w:widowControl w:val="0"/>
            <w:pBdr>
              <w:top w:val="nil"/>
              <w:left w:val="nil"/>
              <w:bottom w:val="nil"/>
              <w:right w:val="nil"/>
              <w:between w:val="nil"/>
            </w:pBdr>
            <w:tabs>
              <w:tab w:val="center" w:pos="4819"/>
              <w:tab w:val="right" w:pos="9639"/>
            </w:tabs>
            <w:spacing w:after="0" w:line="240" w:lineRule="auto"/>
            <w:ind w:right="-115"/>
            <w:jc w:val="right"/>
            <w:rPr>
              <w:rFonts w:ascii="Times New Roman" w:eastAsia="Times New Roman" w:hAnsi="Times New Roman" w:cs="Times New Roman"/>
              <w:color w:val="000000"/>
            </w:rPr>
          </w:pPr>
        </w:p>
      </w:tc>
    </w:tr>
  </w:tbl>
  <w:p w14:paraId="00000761" w14:textId="77777777" w:rsidR="006778F6" w:rsidRDefault="006778F6">
    <w:pPr>
      <w:widowControl w:val="0"/>
      <w:pBdr>
        <w:top w:val="nil"/>
        <w:left w:val="nil"/>
        <w:bottom w:val="nil"/>
        <w:right w:val="nil"/>
        <w:between w:val="nil"/>
      </w:pBdr>
      <w:tabs>
        <w:tab w:val="center" w:pos="4819"/>
        <w:tab w:val="right" w:pos="9639"/>
      </w:tabs>
      <w:spacing w:after="0" w:line="240" w:lineRule="auto"/>
      <w:rPr>
        <w:rFonts w:ascii="Times New Roman" w:eastAsia="Times New Roman" w:hAnsi="Times New Roman" w:cs="Times New Roman"/>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762" w14:textId="77777777" w:rsidR="006778F6" w:rsidRDefault="006778F6">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bl>
    <w:tblPr>
      <w:tblW w:w="10635" w:type="dxa"/>
      <w:tblLayout w:type="fixed"/>
      <w:tblCellMar>
        <w:left w:w="115" w:type="dxa"/>
        <w:right w:w="115" w:type="dxa"/>
      </w:tblCellMar>
      <w:tblLook w:val="0600" w:firstRow="0" w:lastRow="0" w:firstColumn="0" w:lastColumn="0" w:noHBand="1" w:noVBand="1"/>
    </w:tblPr>
    <w:tblGrid>
      <w:gridCol w:w="3545"/>
      <w:gridCol w:w="3545"/>
      <w:gridCol w:w="3545"/>
    </w:tblGrid>
    <w:tr w:rsidR="006778F6" w14:paraId="1438129D" w14:textId="77777777">
      <w:trPr>
        <w:trHeight w:val="300"/>
      </w:trPr>
      <w:tc>
        <w:tcPr>
          <w:tcW w:w="3545" w:type="dxa"/>
        </w:tcPr>
        <w:p w14:paraId="00000763" w14:textId="77777777" w:rsidR="006778F6" w:rsidRDefault="006778F6">
          <w:pPr>
            <w:widowControl w:val="0"/>
            <w:pBdr>
              <w:top w:val="nil"/>
              <w:left w:val="nil"/>
              <w:bottom w:val="nil"/>
              <w:right w:val="nil"/>
              <w:between w:val="nil"/>
            </w:pBdr>
            <w:tabs>
              <w:tab w:val="center" w:pos="4819"/>
              <w:tab w:val="right" w:pos="9639"/>
            </w:tabs>
            <w:spacing w:after="0" w:line="240" w:lineRule="auto"/>
            <w:ind w:left="-115"/>
            <w:rPr>
              <w:rFonts w:ascii="Times New Roman" w:eastAsia="Times New Roman" w:hAnsi="Times New Roman" w:cs="Times New Roman"/>
              <w:color w:val="000000"/>
            </w:rPr>
          </w:pPr>
        </w:p>
      </w:tc>
      <w:tc>
        <w:tcPr>
          <w:tcW w:w="3545" w:type="dxa"/>
        </w:tcPr>
        <w:p w14:paraId="00000764" w14:textId="77777777" w:rsidR="006778F6" w:rsidRDefault="006778F6">
          <w:pPr>
            <w:widowControl w:val="0"/>
            <w:pBdr>
              <w:top w:val="nil"/>
              <w:left w:val="nil"/>
              <w:bottom w:val="nil"/>
              <w:right w:val="nil"/>
              <w:between w:val="nil"/>
            </w:pBdr>
            <w:tabs>
              <w:tab w:val="center" w:pos="4819"/>
              <w:tab w:val="right" w:pos="9639"/>
            </w:tabs>
            <w:spacing w:after="0" w:line="240" w:lineRule="auto"/>
            <w:jc w:val="center"/>
            <w:rPr>
              <w:rFonts w:ascii="Times New Roman" w:eastAsia="Times New Roman" w:hAnsi="Times New Roman" w:cs="Times New Roman"/>
              <w:color w:val="000000"/>
            </w:rPr>
          </w:pPr>
        </w:p>
      </w:tc>
      <w:tc>
        <w:tcPr>
          <w:tcW w:w="3545" w:type="dxa"/>
        </w:tcPr>
        <w:p w14:paraId="00000765" w14:textId="77777777" w:rsidR="006778F6" w:rsidRDefault="006778F6">
          <w:pPr>
            <w:widowControl w:val="0"/>
            <w:pBdr>
              <w:top w:val="nil"/>
              <w:left w:val="nil"/>
              <w:bottom w:val="nil"/>
              <w:right w:val="nil"/>
              <w:between w:val="nil"/>
            </w:pBdr>
            <w:tabs>
              <w:tab w:val="center" w:pos="4819"/>
              <w:tab w:val="right" w:pos="9639"/>
            </w:tabs>
            <w:spacing w:after="0" w:line="240" w:lineRule="auto"/>
            <w:ind w:right="-115"/>
            <w:jc w:val="right"/>
            <w:rPr>
              <w:rFonts w:ascii="Times New Roman" w:eastAsia="Times New Roman" w:hAnsi="Times New Roman" w:cs="Times New Roman"/>
              <w:color w:val="000000"/>
            </w:rPr>
          </w:pPr>
        </w:p>
      </w:tc>
    </w:tr>
  </w:tbl>
  <w:p w14:paraId="00000766" w14:textId="77777777" w:rsidR="006778F6" w:rsidRDefault="006778F6">
    <w:pPr>
      <w:widowControl w:val="0"/>
      <w:pBdr>
        <w:top w:val="nil"/>
        <w:left w:val="nil"/>
        <w:bottom w:val="nil"/>
        <w:right w:val="nil"/>
        <w:between w:val="nil"/>
      </w:pBdr>
      <w:tabs>
        <w:tab w:val="center" w:pos="4819"/>
        <w:tab w:val="right" w:pos="9639"/>
      </w:tabs>
      <w:spacing w:after="0" w:line="240" w:lineRule="auto"/>
      <w:rPr>
        <w:rFonts w:ascii="Times New Roman" w:eastAsia="Times New Roman" w:hAnsi="Times New Roman" w:cs="Times New Roman"/>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767" w14:textId="77777777" w:rsidR="006778F6" w:rsidRDefault="006778F6">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bl>
    <w:tblPr>
      <w:tblW w:w="10635" w:type="dxa"/>
      <w:tblLayout w:type="fixed"/>
      <w:tblCellMar>
        <w:left w:w="115" w:type="dxa"/>
        <w:right w:w="115" w:type="dxa"/>
      </w:tblCellMar>
      <w:tblLook w:val="0600" w:firstRow="0" w:lastRow="0" w:firstColumn="0" w:lastColumn="0" w:noHBand="1" w:noVBand="1"/>
    </w:tblPr>
    <w:tblGrid>
      <w:gridCol w:w="3545"/>
      <w:gridCol w:w="3545"/>
      <w:gridCol w:w="3545"/>
    </w:tblGrid>
    <w:tr w:rsidR="006778F6" w14:paraId="0D85CCA0" w14:textId="77777777">
      <w:trPr>
        <w:trHeight w:val="300"/>
      </w:trPr>
      <w:tc>
        <w:tcPr>
          <w:tcW w:w="3545" w:type="dxa"/>
        </w:tcPr>
        <w:p w14:paraId="00000768" w14:textId="77777777" w:rsidR="006778F6" w:rsidRDefault="006778F6">
          <w:pPr>
            <w:widowControl w:val="0"/>
            <w:pBdr>
              <w:top w:val="nil"/>
              <w:left w:val="nil"/>
              <w:bottom w:val="nil"/>
              <w:right w:val="nil"/>
              <w:between w:val="nil"/>
            </w:pBdr>
            <w:tabs>
              <w:tab w:val="center" w:pos="4819"/>
              <w:tab w:val="right" w:pos="9639"/>
            </w:tabs>
            <w:spacing w:after="0" w:line="240" w:lineRule="auto"/>
            <w:ind w:left="-115"/>
            <w:rPr>
              <w:rFonts w:ascii="Times New Roman" w:eastAsia="Times New Roman" w:hAnsi="Times New Roman" w:cs="Times New Roman"/>
              <w:color w:val="000000"/>
            </w:rPr>
          </w:pPr>
        </w:p>
      </w:tc>
      <w:tc>
        <w:tcPr>
          <w:tcW w:w="3545" w:type="dxa"/>
        </w:tcPr>
        <w:p w14:paraId="00000769" w14:textId="77777777" w:rsidR="006778F6" w:rsidRDefault="006778F6">
          <w:pPr>
            <w:widowControl w:val="0"/>
            <w:pBdr>
              <w:top w:val="nil"/>
              <w:left w:val="nil"/>
              <w:bottom w:val="nil"/>
              <w:right w:val="nil"/>
              <w:between w:val="nil"/>
            </w:pBdr>
            <w:tabs>
              <w:tab w:val="center" w:pos="4819"/>
              <w:tab w:val="right" w:pos="9639"/>
            </w:tabs>
            <w:spacing w:after="0" w:line="240" w:lineRule="auto"/>
            <w:jc w:val="center"/>
            <w:rPr>
              <w:rFonts w:ascii="Times New Roman" w:eastAsia="Times New Roman" w:hAnsi="Times New Roman" w:cs="Times New Roman"/>
              <w:color w:val="000000"/>
            </w:rPr>
          </w:pPr>
        </w:p>
      </w:tc>
      <w:tc>
        <w:tcPr>
          <w:tcW w:w="3545" w:type="dxa"/>
        </w:tcPr>
        <w:p w14:paraId="0000076A" w14:textId="77777777" w:rsidR="006778F6" w:rsidRDefault="006778F6">
          <w:pPr>
            <w:widowControl w:val="0"/>
            <w:pBdr>
              <w:top w:val="nil"/>
              <w:left w:val="nil"/>
              <w:bottom w:val="nil"/>
              <w:right w:val="nil"/>
              <w:between w:val="nil"/>
            </w:pBdr>
            <w:tabs>
              <w:tab w:val="center" w:pos="4819"/>
              <w:tab w:val="right" w:pos="9639"/>
            </w:tabs>
            <w:spacing w:after="0" w:line="240" w:lineRule="auto"/>
            <w:ind w:right="-115"/>
            <w:jc w:val="right"/>
            <w:rPr>
              <w:rFonts w:ascii="Times New Roman" w:eastAsia="Times New Roman" w:hAnsi="Times New Roman" w:cs="Times New Roman"/>
              <w:color w:val="000000"/>
            </w:rPr>
          </w:pPr>
        </w:p>
      </w:tc>
    </w:tr>
  </w:tbl>
  <w:p w14:paraId="0000076B" w14:textId="77777777" w:rsidR="006778F6" w:rsidRDefault="006778F6">
    <w:pPr>
      <w:widowControl w:val="0"/>
      <w:pBdr>
        <w:top w:val="nil"/>
        <w:left w:val="nil"/>
        <w:bottom w:val="nil"/>
        <w:right w:val="nil"/>
        <w:between w:val="nil"/>
      </w:pBdr>
      <w:tabs>
        <w:tab w:val="center" w:pos="4819"/>
        <w:tab w:val="right" w:pos="9639"/>
      </w:tabs>
      <w:spacing w:after="0" w:line="240" w:lineRule="auto"/>
      <w:rPr>
        <w:rFonts w:ascii="Times New Roman" w:eastAsia="Times New Roman" w:hAnsi="Times New Roman" w:cs="Times New Roman"/>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76C" w14:textId="77777777" w:rsidR="006778F6" w:rsidRDefault="006778F6">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bl>
    <w:tblPr>
      <w:tblW w:w="14535" w:type="dxa"/>
      <w:tblLayout w:type="fixed"/>
      <w:tblCellMar>
        <w:left w:w="115" w:type="dxa"/>
        <w:right w:w="115" w:type="dxa"/>
      </w:tblCellMar>
      <w:tblLook w:val="0600" w:firstRow="0" w:lastRow="0" w:firstColumn="0" w:lastColumn="0" w:noHBand="1" w:noVBand="1"/>
    </w:tblPr>
    <w:tblGrid>
      <w:gridCol w:w="4845"/>
      <w:gridCol w:w="4845"/>
      <w:gridCol w:w="4845"/>
    </w:tblGrid>
    <w:tr w:rsidR="006778F6" w14:paraId="25DE45AA" w14:textId="77777777">
      <w:trPr>
        <w:trHeight w:val="300"/>
      </w:trPr>
      <w:tc>
        <w:tcPr>
          <w:tcW w:w="4845" w:type="dxa"/>
        </w:tcPr>
        <w:p w14:paraId="0000076D" w14:textId="77777777" w:rsidR="006778F6" w:rsidRDefault="006778F6">
          <w:pPr>
            <w:widowControl w:val="0"/>
            <w:pBdr>
              <w:top w:val="nil"/>
              <w:left w:val="nil"/>
              <w:bottom w:val="nil"/>
              <w:right w:val="nil"/>
              <w:between w:val="nil"/>
            </w:pBdr>
            <w:tabs>
              <w:tab w:val="center" w:pos="4819"/>
              <w:tab w:val="right" w:pos="9639"/>
            </w:tabs>
            <w:spacing w:after="0" w:line="240" w:lineRule="auto"/>
            <w:ind w:left="-115"/>
            <w:rPr>
              <w:rFonts w:ascii="Times New Roman" w:eastAsia="Times New Roman" w:hAnsi="Times New Roman" w:cs="Times New Roman"/>
              <w:color w:val="000000"/>
            </w:rPr>
          </w:pPr>
        </w:p>
      </w:tc>
      <w:tc>
        <w:tcPr>
          <w:tcW w:w="4845" w:type="dxa"/>
        </w:tcPr>
        <w:p w14:paraId="0000076E" w14:textId="77777777" w:rsidR="006778F6" w:rsidRDefault="006778F6">
          <w:pPr>
            <w:widowControl w:val="0"/>
            <w:pBdr>
              <w:top w:val="nil"/>
              <w:left w:val="nil"/>
              <w:bottom w:val="nil"/>
              <w:right w:val="nil"/>
              <w:between w:val="nil"/>
            </w:pBdr>
            <w:tabs>
              <w:tab w:val="center" w:pos="4819"/>
              <w:tab w:val="right" w:pos="9639"/>
            </w:tabs>
            <w:spacing w:after="0" w:line="240" w:lineRule="auto"/>
            <w:jc w:val="center"/>
            <w:rPr>
              <w:rFonts w:ascii="Times New Roman" w:eastAsia="Times New Roman" w:hAnsi="Times New Roman" w:cs="Times New Roman"/>
              <w:color w:val="000000"/>
            </w:rPr>
          </w:pPr>
        </w:p>
      </w:tc>
      <w:tc>
        <w:tcPr>
          <w:tcW w:w="4845" w:type="dxa"/>
        </w:tcPr>
        <w:p w14:paraId="0000076F" w14:textId="77777777" w:rsidR="006778F6" w:rsidRDefault="006778F6">
          <w:pPr>
            <w:widowControl w:val="0"/>
            <w:pBdr>
              <w:top w:val="nil"/>
              <w:left w:val="nil"/>
              <w:bottom w:val="nil"/>
              <w:right w:val="nil"/>
              <w:between w:val="nil"/>
            </w:pBdr>
            <w:tabs>
              <w:tab w:val="center" w:pos="4819"/>
              <w:tab w:val="right" w:pos="9639"/>
            </w:tabs>
            <w:spacing w:after="0" w:line="240" w:lineRule="auto"/>
            <w:ind w:right="-115"/>
            <w:jc w:val="right"/>
            <w:rPr>
              <w:rFonts w:ascii="Times New Roman" w:eastAsia="Times New Roman" w:hAnsi="Times New Roman" w:cs="Times New Roman"/>
              <w:color w:val="000000"/>
            </w:rPr>
          </w:pPr>
        </w:p>
      </w:tc>
    </w:tr>
  </w:tbl>
  <w:p w14:paraId="00000770" w14:textId="77777777" w:rsidR="006778F6" w:rsidRDefault="006778F6">
    <w:pPr>
      <w:widowControl w:val="0"/>
      <w:pBdr>
        <w:top w:val="nil"/>
        <w:left w:val="nil"/>
        <w:bottom w:val="nil"/>
        <w:right w:val="nil"/>
        <w:between w:val="nil"/>
      </w:pBdr>
      <w:tabs>
        <w:tab w:val="center" w:pos="4819"/>
        <w:tab w:val="right" w:pos="9639"/>
      </w:tabs>
      <w:spacing w:after="0" w:line="240" w:lineRule="auto"/>
      <w:rPr>
        <w:rFonts w:ascii="Times New Roman" w:eastAsia="Times New Roman" w:hAnsi="Times New Roman" w:cs="Times New Roman"/>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771" w14:textId="77777777" w:rsidR="006778F6" w:rsidRDefault="006778F6">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bl>
    <w:tblPr>
      <w:tblW w:w="15555" w:type="dxa"/>
      <w:tblLayout w:type="fixed"/>
      <w:tblCellMar>
        <w:left w:w="115" w:type="dxa"/>
        <w:right w:w="115" w:type="dxa"/>
      </w:tblCellMar>
      <w:tblLook w:val="0600" w:firstRow="0" w:lastRow="0" w:firstColumn="0" w:lastColumn="0" w:noHBand="1" w:noVBand="1"/>
    </w:tblPr>
    <w:tblGrid>
      <w:gridCol w:w="5185"/>
      <w:gridCol w:w="5185"/>
      <w:gridCol w:w="5185"/>
    </w:tblGrid>
    <w:tr w:rsidR="006778F6" w14:paraId="7647853A" w14:textId="77777777">
      <w:trPr>
        <w:trHeight w:val="300"/>
      </w:trPr>
      <w:tc>
        <w:tcPr>
          <w:tcW w:w="5185" w:type="dxa"/>
        </w:tcPr>
        <w:p w14:paraId="00000772" w14:textId="77777777" w:rsidR="006778F6" w:rsidRDefault="006778F6">
          <w:pPr>
            <w:widowControl w:val="0"/>
            <w:pBdr>
              <w:top w:val="nil"/>
              <w:left w:val="nil"/>
              <w:bottom w:val="nil"/>
              <w:right w:val="nil"/>
              <w:between w:val="nil"/>
            </w:pBdr>
            <w:tabs>
              <w:tab w:val="center" w:pos="4819"/>
              <w:tab w:val="right" w:pos="9639"/>
            </w:tabs>
            <w:spacing w:after="0" w:line="240" w:lineRule="auto"/>
            <w:ind w:left="-115"/>
            <w:rPr>
              <w:rFonts w:ascii="Times New Roman" w:eastAsia="Times New Roman" w:hAnsi="Times New Roman" w:cs="Times New Roman"/>
              <w:color w:val="000000"/>
            </w:rPr>
          </w:pPr>
        </w:p>
      </w:tc>
      <w:tc>
        <w:tcPr>
          <w:tcW w:w="5185" w:type="dxa"/>
        </w:tcPr>
        <w:p w14:paraId="00000773" w14:textId="77777777" w:rsidR="006778F6" w:rsidRDefault="006778F6">
          <w:pPr>
            <w:widowControl w:val="0"/>
            <w:pBdr>
              <w:top w:val="nil"/>
              <w:left w:val="nil"/>
              <w:bottom w:val="nil"/>
              <w:right w:val="nil"/>
              <w:between w:val="nil"/>
            </w:pBdr>
            <w:tabs>
              <w:tab w:val="center" w:pos="4819"/>
              <w:tab w:val="right" w:pos="9639"/>
            </w:tabs>
            <w:spacing w:after="0" w:line="240" w:lineRule="auto"/>
            <w:jc w:val="center"/>
            <w:rPr>
              <w:rFonts w:ascii="Times New Roman" w:eastAsia="Times New Roman" w:hAnsi="Times New Roman" w:cs="Times New Roman"/>
              <w:color w:val="000000"/>
            </w:rPr>
          </w:pPr>
        </w:p>
      </w:tc>
      <w:tc>
        <w:tcPr>
          <w:tcW w:w="5185" w:type="dxa"/>
        </w:tcPr>
        <w:p w14:paraId="00000774" w14:textId="77777777" w:rsidR="006778F6" w:rsidRDefault="006778F6">
          <w:pPr>
            <w:widowControl w:val="0"/>
            <w:pBdr>
              <w:top w:val="nil"/>
              <w:left w:val="nil"/>
              <w:bottom w:val="nil"/>
              <w:right w:val="nil"/>
              <w:between w:val="nil"/>
            </w:pBdr>
            <w:tabs>
              <w:tab w:val="center" w:pos="4819"/>
              <w:tab w:val="right" w:pos="9639"/>
            </w:tabs>
            <w:spacing w:after="0" w:line="240" w:lineRule="auto"/>
            <w:ind w:right="-115"/>
            <w:jc w:val="right"/>
            <w:rPr>
              <w:rFonts w:ascii="Times New Roman" w:eastAsia="Times New Roman" w:hAnsi="Times New Roman" w:cs="Times New Roman"/>
              <w:color w:val="000000"/>
            </w:rPr>
          </w:pPr>
        </w:p>
      </w:tc>
    </w:tr>
  </w:tbl>
  <w:p w14:paraId="00000775" w14:textId="77777777" w:rsidR="006778F6" w:rsidRDefault="006778F6">
    <w:pPr>
      <w:widowControl w:val="0"/>
      <w:pBdr>
        <w:top w:val="nil"/>
        <w:left w:val="nil"/>
        <w:bottom w:val="nil"/>
        <w:right w:val="nil"/>
        <w:between w:val="nil"/>
      </w:pBdr>
      <w:tabs>
        <w:tab w:val="center" w:pos="4819"/>
        <w:tab w:val="right" w:pos="9639"/>
      </w:tabs>
      <w:spacing w:after="0" w:line="240" w:lineRule="auto"/>
      <w:rPr>
        <w:rFonts w:ascii="Times New Roman" w:eastAsia="Times New Roman" w:hAnsi="Times New Roman" w:cs="Times New Roman"/>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776" w14:textId="77777777" w:rsidR="006778F6" w:rsidRDefault="006778F6">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bl>
    <w:tblPr>
      <w:tblW w:w="15555" w:type="dxa"/>
      <w:tblLayout w:type="fixed"/>
      <w:tblCellMar>
        <w:left w:w="115" w:type="dxa"/>
        <w:right w:w="115" w:type="dxa"/>
      </w:tblCellMar>
      <w:tblLook w:val="0600" w:firstRow="0" w:lastRow="0" w:firstColumn="0" w:lastColumn="0" w:noHBand="1" w:noVBand="1"/>
    </w:tblPr>
    <w:tblGrid>
      <w:gridCol w:w="5185"/>
      <w:gridCol w:w="5185"/>
      <w:gridCol w:w="5185"/>
    </w:tblGrid>
    <w:tr w:rsidR="006778F6" w14:paraId="559043D6" w14:textId="77777777">
      <w:trPr>
        <w:trHeight w:val="300"/>
      </w:trPr>
      <w:tc>
        <w:tcPr>
          <w:tcW w:w="5185" w:type="dxa"/>
        </w:tcPr>
        <w:p w14:paraId="00000777" w14:textId="77777777" w:rsidR="006778F6" w:rsidRDefault="006778F6">
          <w:pPr>
            <w:widowControl w:val="0"/>
            <w:pBdr>
              <w:top w:val="nil"/>
              <w:left w:val="nil"/>
              <w:bottom w:val="nil"/>
              <w:right w:val="nil"/>
              <w:between w:val="nil"/>
            </w:pBdr>
            <w:tabs>
              <w:tab w:val="center" w:pos="4819"/>
              <w:tab w:val="right" w:pos="9639"/>
            </w:tabs>
            <w:spacing w:after="0" w:line="240" w:lineRule="auto"/>
            <w:ind w:left="-115"/>
            <w:rPr>
              <w:rFonts w:ascii="Times New Roman" w:eastAsia="Times New Roman" w:hAnsi="Times New Roman" w:cs="Times New Roman"/>
              <w:color w:val="000000"/>
            </w:rPr>
          </w:pPr>
        </w:p>
      </w:tc>
      <w:tc>
        <w:tcPr>
          <w:tcW w:w="5185" w:type="dxa"/>
        </w:tcPr>
        <w:p w14:paraId="00000778" w14:textId="77777777" w:rsidR="006778F6" w:rsidRDefault="006778F6">
          <w:pPr>
            <w:widowControl w:val="0"/>
            <w:pBdr>
              <w:top w:val="nil"/>
              <w:left w:val="nil"/>
              <w:bottom w:val="nil"/>
              <w:right w:val="nil"/>
              <w:between w:val="nil"/>
            </w:pBdr>
            <w:tabs>
              <w:tab w:val="center" w:pos="4819"/>
              <w:tab w:val="right" w:pos="9639"/>
            </w:tabs>
            <w:spacing w:after="0" w:line="240" w:lineRule="auto"/>
            <w:jc w:val="center"/>
            <w:rPr>
              <w:rFonts w:ascii="Times New Roman" w:eastAsia="Times New Roman" w:hAnsi="Times New Roman" w:cs="Times New Roman"/>
              <w:color w:val="000000"/>
            </w:rPr>
          </w:pPr>
        </w:p>
      </w:tc>
      <w:tc>
        <w:tcPr>
          <w:tcW w:w="5185" w:type="dxa"/>
        </w:tcPr>
        <w:p w14:paraId="00000779" w14:textId="77777777" w:rsidR="006778F6" w:rsidRDefault="006778F6">
          <w:pPr>
            <w:widowControl w:val="0"/>
            <w:pBdr>
              <w:top w:val="nil"/>
              <w:left w:val="nil"/>
              <w:bottom w:val="nil"/>
              <w:right w:val="nil"/>
              <w:between w:val="nil"/>
            </w:pBdr>
            <w:tabs>
              <w:tab w:val="center" w:pos="4819"/>
              <w:tab w:val="right" w:pos="9639"/>
            </w:tabs>
            <w:spacing w:after="0" w:line="240" w:lineRule="auto"/>
            <w:ind w:right="-115"/>
            <w:jc w:val="right"/>
            <w:rPr>
              <w:rFonts w:ascii="Times New Roman" w:eastAsia="Times New Roman" w:hAnsi="Times New Roman" w:cs="Times New Roman"/>
              <w:color w:val="000000"/>
            </w:rPr>
          </w:pPr>
        </w:p>
      </w:tc>
    </w:tr>
  </w:tbl>
  <w:p w14:paraId="0000077A" w14:textId="77777777" w:rsidR="006778F6" w:rsidRDefault="006778F6">
    <w:pPr>
      <w:widowControl w:val="0"/>
      <w:pBdr>
        <w:top w:val="nil"/>
        <w:left w:val="nil"/>
        <w:bottom w:val="nil"/>
        <w:right w:val="nil"/>
        <w:between w:val="nil"/>
      </w:pBdr>
      <w:tabs>
        <w:tab w:val="center" w:pos="4819"/>
        <w:tab w:val="right" w:pos="9639"/>
      </w:tabs>
      <w:spacing w:after="0" w:line="240" w:lineRule="auto"/>
      <w:rPr>
        <w:rFonts w:ascii="Times New Roman" w:eastAsia="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5C92"/>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1317199"/>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13B54F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22A3C8A"/>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2ED7FC2"/>
    <w:multiLevelType w:val="multilevel"/>
    <w:tmpl w:val="FFFFFFFF"/>
    <w:lvl w:ilvl="0">
      <w:start w:val="1"/>
      <w:numFmt w:val="bullet"/>
      <w:lvlText w:val="●"/>
      <w:lvlJc w:val="left"/>
      <w:pPr>
        <w:ind w:left="1568" w:hanging="360"/>
      </w:pPr>
      <w:rPr>
        <w:rFonts w:ascii="Noto Sans Symbols" w:eastAsia="Noto Sans Symbols" w:hAnsi="Noto Sans Symbols" w:cs="Noto Sans Symbols"/>
      </w:rPr>
    </w:lvl>
    <w:lvl w:ilvl="1">
      <w:start w:val="1"/>
      <w:numFmt w:val="bullet"/>
      <w:lvlText w:val="o"/>
      <w:lvlJc w:val="left"/>
      <w:pPr>
        <w:ind w:left="2288" w:hanging="360"/>
      </w:pPr>
      <w:rPr>
        <w:rFonts w:ascii="Courier New" w:eastAsia="Courier New" w:hAnsi="Courier New" w:cs="Courier New"/>
      </w:rPr>
    </w:lvl>
    <w:lvl w:ilvl="2">
      <w:start w:val="1"/>
      <w:numFmt w:val="bullet"/>
      <w:lvlText w:val="▪"/>
      <w:lvlJc w:val="left"/>
      <w:pPr>
        <w:ind w:left="3008" w:hanging="360"/>
      </w:pPr>
      <w:rPr>
        <w:rFonts w:ascii="Noto Sans Symbols" w:eastAsia="Noto Sans Symbols" w:hAnsi="Noto Sans Symbols" w:cs="Noto Sans Symbols"/>
      </w:rPr>
    </w:lvl>
    <w:lvl w:ilvl="3">
      <w:start w:val="1"/>
      <w:numFmt w:val="bullet"/>
      <w:lvlText w:val="●"/>
      <w:lvlJc w:val="left"/>
      <w:pPr>
        <w:ind w:left="3728" w:hanging="360"/>
      </w:pPr>
      <w:rPr>
        <w:rFonts w:ascii="Noto Sans Symbols" w:eastAsia="Noto Sans Symbols" w:hAnsi="Noto Sans Symbols" w:cs="Noto Sans Symbols"/>
      </w:rPr>
    </w:lvl>
    <w:lvl w:ilvl="4">
      <w:start w:val="1"/>
      <w:numFmt w:val="bullet"/>
      <w:lvlText w:val="o"/>
      <w:lvlJc w:val="left"/>
      <w:pPr>
        <w:ind w:left="4448" w:hanging="360"/>
      </w:pPr>
      <w:rPr>
        <w:rFonts w:ascii="Courier New" w:eastAsia="Courier New" w:hAnsi="Courier New" w:cs="Courier New"/>
      </w:rPr>
    </w:lvl>
    <w:lvl w:ilvl="5">
      <w:start w:val="1"/>
      <w:numFmt w:val="bullet"/>
      <w:lvlText w:val="▪"/>
      <w:lvlJc w:val="left"/>
      <w:pPr>
        <w:ind w:left="5168" w:hanging="360"/>
      </w:pPr>
      <w:rPr>
        <w:rFonts w:ascii="Noto Sans Symbols" w:eastAsia="Noto Sans Symbols" w:hAnsi="Noto Sans Symbols" w:cs="Noto Sans Symbols"/>
      </w:rPr>
    </w:lvl>
    <w:lvl w:ilvl="6">
      <w:start w:val="1"/>
      <w:numFmt w:val="bullet"/>
      <w:lvlText w:val="●"/>
      <w:lvlJc w:val="left"/>
      <w:pPr>
        <w:ind w:left="5888" w:hanging="360"/>
      </w:pPr>
      <w:rPr>
        <w:rFonts w:ascii="Noto Sans Symbols" w:eastAsia="Noto Sans Symbols" w:hAnsi="Noto Sans Symbols" w:cs="Noto Sans Symbols"/>
      </w:rPr>
    </w:lvl>
    <w:lvl w:ilvl="7">
      <w:start w:val="1"/>
      <w:numFmt w:val="bullet"/>
      <w:lvlText w:val="o"/>
      <w:lvlJc w:val="left"/>
      <w:pPr>
        <w:ind w:left="6608" w:hanging="360"/>
      </w:pPr>
      <w:rPr>
        <w:rFonts w:ascii="Courier New" w:eastAsia="Courier New" w:hAnsi="Courier New" w:cs="Courier New"/>
      </w:rPr>
    </w:lvl>
    <w:lvl w:ilvl="8">
      <w:start w:val="1"/>
      <w:numFmt w:val="bullet"/>
      <w:lvlText w:val="▪"/>
      <w:lvlJc w:val="left"/>
      <w:pPr>
        <w:ind w:left="7328" w:hanging="360"/>
      </w:pPr>
      <w:rPr>
        <w:rFonts w:ascii="Noto Sans Symbols" w:eastAsia="Noto Sans Symbols" w:hAnsi="Noto Sans Symbols" w:cs="Noto Sans Symbols"/>
      </w:rPr>
    </w:lvl>
  </w:abstractNum>
  <w:abstractNum w:abstractNumId="5" w15:restartNumberingAfterBreak="0">
    <w:nsid w:val="05AE142D"/>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5B22A08"/>
    <w:multiLevelType w:val="multilevel"/>
    <w:tmpl w:val="FFFFFFFF"/>
    <w:lvl w:ilvl="0">
      <w:numFmt w:val="bullet"/>
      <w:lvlText w:val="-"/>
      <w:lvlJc w:val="left"/>
      <w:pPr>
        <w:ind w:left="140" w:hanging="375"/>
      </w:pPr>
      <w:rPr>
        <w:rFonts w:ascii="Times New Roman" w:eastAsia="Times New Roman" w:hAnsi="Times New Roman" w:cs="Times New Roman"/>
        <w:b w:val="0"/>
        <w:i w:val="0"/>
        <w:sz w:val="28"/>
        <w:szCs w:val="28"/>
      </w:rPr>
    </w:lvl>
    <w:lvl w:ilvl="1">
      <w:numFmt w:val="bullet"/>
      <w:lvlText w:val="•"/>
      <w:lvlJc w:val="left"/>
      <w:pPr>
        <w:ind w:left="1189" w:hanging="375"/>
      </w:pPr>
    </w:lvl>
    <w:lvl w:ilvl="2">
      <w:numFmt w:val="bullet"/>
      <w:lvlText w:val="•"/>
      <w:lvlJc w:val="left"/>
      <w:pPr>
        <w:ind w:left="2238" w:hanging="375"/>
      </w:pPr>
    </w:lvl>
    <w:lvl w:ilvl="3">
      <w:numFmt w:val="bullet"/>
      <w:lvlText w:val="•"/>
      <w:lvlJc w:val="left"/>
      <w:pPr>
        <w:ind w:left="3287" w:hanging="375"/>
      </w:pPr>
    </w:lvl>
    <w:lvl w:ilvl="4">
      <w:numFmt w:val="bullet"/>
      <w:lvlText w:val="•"/>
      <w:lvlJc w:val="left"/>
      <w:pPr>
        <w:ind w:left="4336" w:hanging="375"/>
      </w:pPr>
    </w:lvl>
    <w:lvl w:ilvl="5">
      <w:numFmt w:val="bullet"/>
      <w:lvlText w:val="•"/>
      <w:lvlJc w:val="left"/>
      <w:pPr>
        <w:ind w:left="5385" w:hanging="375"/>
      </w:pPr>
    </w:lvl>
    <w:lvl w:ilvl="6">
      <w:numFmt w:val="bullet"/>
      <w:lvlText w:val="•"/>
      <w:lvlJc w:val="left"/>
      <w:pPr>
        <w:ind w:left="6434" w:hanging="375"/>
      </w:pPr>
    </w:lvl>
    <w:lvl w:ilvl="7">
      <w:numFmt w:val="bullet"/>
      <w:lvlText w:val="•"/>
      <w:lvlJc w:val="left"/>
      <w:pPr>
        <w:ind w:left="7483" w:hanging="375"/>
      </w:pPr>
    </w:lvl>
    <w:lvl w:ilvl="8">
      <w:numFmt w:val="bullet"/>
      <w:lvlText w:val="•"/>
      <w:lvlJc w:val="left"/>
      <w:pPr>
        <w:ind w:left="8533" w:hanging="375"/>
      </w:pPr>
    </w:lvl>
  </w:abstractNum>
  <w:abstractNum w:abstractNumId="7" w15:restartNumberingAfterBreak="0">
    <w:nsid w:val="05DD143B"/>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08682BEC"/>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8C7732A"/>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9664961"/>
    <w:multiLevelType w:val="multilevel"/>
    <w:tmpl w:val="FFFFFFFF"/>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11" w15:restartNumberingAfterBreak="0">
    <w:nsid w:val="0B4A56F2"/>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C1A709C"/>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0D0E0B4F"/>
    <w:multiLevelType w:val="multilevel"/>
    <w:tmpl w:val="FFFFFFFF"/>
    <w:lvl w:ilvl="0">
      <w:numFmt w:val="bullet"/>
      <w:lvlText w:val="●"/>
      <w:lvlJc w:val="left"/>
      <w:pPr>
        <w:ind w:left="861" w:hanging="360"/>
      </w:pPr>
      <w:rPr>
        <w:rFonts w:ascii="Noto Sans Symbols" w:eastAsia="Noto Sans Symbols" w:hAnsi="Noto Sans Symbols" w:cs="Noto Sans Symbols"/>
        <w:b w:val="0"/>
        <w:i w:val="0"/>
        <w:sz w:val="28"/>
        <w:szCs w:val="28"/>
      </w:rPr>
    </w:lvl>
    <w:lvl w:ilvl="1">
      <w:start w:val="1"/>
      <w:numFmt w:val="decimal"/>
      <w:lvlText w:val="%2."/>
      <w:lvlJc w:val="left"/>
      <w:pPr>
        <w:ind w:left="1129" w:hanging="280"/>
      </w:pPr>
    </w:lvl>
    <w:lvl w:ilvl="2">
      <w:start w:val="1"/>
      <w:numFmt w:val="decimal"/>
      <w:lvlText w:val="%3)"/>
      <w:lvlJc w:val="left"/>
      <w:pPr>
        <w:ind w:left="1353" w:hanging="359"/>
      </w:pPr>
      <w:rPr>
        <w:rFonts w:ascii="Times New Roman" w:eastAsia="Times New Roman" w:hAnsi="Times New Roman" w:cs="Times New Roman"/>
        <w:b w:val="0"/>
        <w:i w:val="0"/>
        <w:sz w:val="28"/>
        <w:szCs w:val="28"/>
      </w:rPr>
    </w:lvl>
    <w:lvl w:ilvl="3">
      <w:numFmt w:val="bullet"/>
      <w:lvlText w:val="-"/>
      <w:lvlJc w:val="left"/>
      <w:pPr>
        <w:ind w:left="140" w:hanging="248"/>
      </w:pPr>
      <w:rPr>
        <w:rFonts w:ascii="Times New Roman" w:eastAsia="Times New Roman" w:hAnsi="Times New Roman" w:cs="Times New Roman"/>
      </w:rPr>
    </w:lvl>
    <w:lvl w:ilvl="4">
      <w:numFmt w:val="bullet"/>
      <w:lvlText w:val="•"/>
      <w:lvlJc w:val="left"/>
      <w:pPr>
        <w:ind w:left="1560" w:hanging="248"/>
      </w:pPr>
    </w:lvl>
    <w:lvl w:ilvl="5">
      <w:numFmt w:val="bullet"/>
      <w:lvlText w:val="•"/>
      <w:lvlJc w:val="left"/>
      <w:pPr>
        <w:ind w:left="3001" w:hanging="248"/>
      </w:pPr>
    </w:lvl>
    <w:lvl w:ilvl="6">
      <w:numFmt w:val="bullet"/>
      <w:lvlText w:val="•"/>
      <w:lvlJc w:val="left"/>
      <w:pPr>
        <w:ind w:left="4442" w:hanging="248"/>
      </w:pPr>
    </w:lvl>
    <w:lvl w:ilvl="7">
      <w:numFmt w:val="bullet"/>
      <w:lvlText w:val="•"/>
      <w:lvlJc w:val="left"/>
      <w:pPr>
        <w:ind w:left="5883" w:hanging="248"/>
      </w:pPr>
    </w:lvl>
    <w:lvl w:ilvl="8">
      <w:numFmt w:val="bullet"/>
      <w:lvlText w:val="•"/>
      <w:lvlJc w:val="left"/>
      <w:pPr>
        <w:ind w:left="7324" w:hanging="248"/>
      </w:pPr>
    </w:lvl>
  </w:abstractNum>
  <w:abstractNum w:abstractNumId="14" w15:restartNumberingAfterBreak="0">
    <w:nsid w:val="0D28705A"/>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10472767"/>
    <w:multiLevelType w:val="multilevel"/>
    <w:tmpl w:val="FFFFFFFF"/>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16" w15:restartNumberingAfterBreak="0">
    <w:nsid w:val="11BC13BB"/>
    <w:multiLevelType w:val="multilevel"/>
    <w:tmpl w:val="FFFFFFFF"/>
    <w:lvl w:ilvl="0">
      <w:start w:val="1"/>
      <w:numFmt w:val="decimal"/>
      <w:lvlText w:val="%1."/>
      <w:lvlJc w:val="left"/>
      <w:pPr>
        <w:ind w:left="861" w:hanging="360"/>
      </w:pPr>
      <w:rPr>
        <w:rFonts w:ascii="Times New Roman" w:eastAsia="Times New Roman" w:hAnsi="Times New Roman" w:cs="Times New Roman"/>
        <w:b w:val="0"/>
        <w:i w:val="0"/>
        <w:sz w:val="28"/>
        <w:szCs w:val="28"/>
      </w:rPr>
    </w:lvl>
    <w:lvl w:ilvl="1">
      <w:start w:val="1"/>
      <w:numFmt w:val="decimal"/>
      <w:lvlText w:val="%2."/>
      <w:lvlJc w:val="left"/>
      <w:pPr>
        <w:ind w:left="1658" w:hanging="280"/>
      </w:pPr>
      <w:rPr>
        <w:rFonts w:ascii="Times New Roman" w:eastAsia="Times New Roman" w:hAnsi="Times New Roman" w:cs="Times New Roman"/>
        <w:b/>
        <w:i w:val="0"/>
        <w:sz w:val="28"/>
        <w:szCs w:val="28"/>
      </w:rPr>
    </w:lvl>
    <w:lvl w:ilvl="2">
      <w:numFmt w:val="bullet"/>
      <w:lvlText w:val="•"/>
      <w:lvlJc w:val="left"/>
      <w:pPr>
        <w:ind w:left="2656" w:hanging="280"/>
      </w:pPr>
    </w:lvl>
    <w:lvl w:ilvl="3">
      <w:numFmt w:val="bullet"/>
      <w:lvlText w:val="•"/>
      <w:lvlJc w:val="left"/>
      <w:pPr>
        <w:ind w:left="3653" w:hanging="281"/>
      </w:pPr>
    </w:lvl>
    <w:lvl w:ilvl="4">
      <w:numFmt w:val="bullet"/>
      <w:lvlText w:val="•"/>
      <w:lvlJc w:val="left"/>
      <w:pPr>
        <w:ind w:left="4650" w:hanging="281"/>
      </w:pPr>
    </w:lvl>
    <w:lvl w:ilvl="5">
      <w:numFmt w:val="bullet"/>
      <w:lvlText w:val="•"/>
      <w:lvlJc w:val="left"/>
      <w:pPr>
        <w:ind w:left="5647" w:hanging="281"/>
      </w:pPr>
    </w:lvl>
    <w:lvl w:ilvl="6">
      <w:numFmt w:val="bullet"/>
      <w:lvlText w:val="•"/>
      <w:lvlJc w:val="left"/>
      <w:pPr>
        <w:ind w:left="6644" w:hanging="281"/>
      </w:pPr>
    </w:lvl>
    <w:lvl w:ilvl="7">
      <w:numFmt w:val="bullet"/>
      <w:lvlText w:val="•"/>
      <w:lvlJc w:val="left"/>
      <w:pPr>
        <w:ind w:left="7640" w:hanging="281"/>
      </w:pPr>
    </w:lvl>
    <w:lvl w:ilvl="8">
      <w:numFmt w:val="bullet"/>
      <w:lvlText w:val="•"/>
      <w:lvlJc w:val="left"/>
      <w:pPr>
        <w:ind w:left="8637" w:hanging="281"/>
      </w:pPr>
    </w:lvl>
  </w:abstractNum>
  <w:abstractNum w:abstractNumId="17" w15:restartNumberingAfterBreak="0">
    <w:nsid w:val="11F94051"/>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15161AFD"/>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156E4D8C"/>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15C5673E"/>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16CC5553"/>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171D5A7D"/>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178E5740"/>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1AA437A5"/>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1BDA2CB7"/>
    <w:multiLevelType w:val="multilevel"/>
    <w:tmpl w:val="3E3E3A52"/>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 w15:restartNumberingAfterBreak="0">
    <w:nsid w:val="1C300C88"/>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1EAC6573"/>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1EF14E27"/>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1F2E4F77"/>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0157A43"/>
    <w:multiLevelType w:val="multilevel"/>
    <w:tmpl w:val="FFFFFFFF"/>
    <w:lvl w:ilvl="0">
      <w:start w:val="1"/>
      <w:numFmt w:val="decimal"/>
      <w:lvlText w:val="%1)"/>
      <w:lvlJc w:val="left"/>
      <w:pPr>
        <w:ind w:left="140" w:hanging="365"/>
      </w:pPr>
      <w:rPr>
        <w:rFonts w:ascii="Times New Roman" w:eastAsia="Times New Roman" w:hAnsi="Times New Roman" w:cs="Times New Roman"/>
        <w:b w:val="0"/>
        <w:i w:val="0"/>
        <w:sz w:val="28"/>
        <w:szCs w:val="28"/>
      </w:rPr>
    </w:lvl>
    <w:lvl w:ilvl="1">
      <w:numFmt w:val="bullet"/>
      <w:lvlText w:val="•"/>
      <w:lvlJc w:val="left"/>
      <w:pPr>
        <w:ind w:left="1146" w:hanging="365"/>
      </w:pPr>
    </w:lvl>
    <w:lvl w:ilvl="2">
      <w:numFmt w:val="bullet"/>
      <w:lvlText w:val="•"/>
      <w:lvlJc w:val="left"/>
      <w:pPr>
        <w:ind w:left="2153" w:hanging="365"/>
      </w:pPr>
    </w:lvl>
    <w:lvl w:ilvl="3">
      <w:numFmt w:val="bullet"/>
      <w:lvlText w:val="•"/>
      <w:lvlJc w:val="left"/>
      <w:pPr>
        <w:ind w:left="3159" w:hanging="365"/>
      </w:pPr>
    </w:lvl>
    <w:lvl w:ilvl="4">
      <w:numFmt w:val="bullet"/>
      <w:lvlText w:val="•"/>
      <w:lvlJc w:val="left"/>
      <w:pPr>
        <w:ind w:left="4166" w:hanging="365"/>
      </w:pPr>
    </w:lvl>
    <w:lvl w:ilvl="5">
      <w:numFmt w:val="bullet"/>
      <w:lvlText w:val="•"/>
      <w:lvlJc w:val="left"/>
      <w:pPr>
        <w:ind w:left="5173" w:hanging="365"/>
      </w:pPr>
    </w:lvl>
    <w:lvl w:ilvl="6">
      <w:numFmt w:val="bullet"/>
      <w:lvlText w:val="•"/>
      <w:lvlJc w:val="left"/>
      <w:pPr>
        <w:ind w:left="6179" w:hanging="365"/>
      </w:pPr>
    </w:lvl>
    <w:lvl w:ilvl="7">
      <w:numFmt w:val="bullet"/>
      <w:lvlText w:val="•"/>
      <w:lvlJc w:val="left"/>
      <w:pPr>
        <w:ind w:left="7186" w:hanging="365"/>
      </w:pPr>
    </w:lvl>
    <w:lvl w:ilvl="8">
      <w:numFmt w:val="bullet"/>
      <w:lvlText w:val="•"/>
      <w:lvlJc w:val="left"/>
      <w:pPr>
        <w:ind w:left="8193" w:hanging="365"/>
      </w:pPr>
    </w:lvl>
  </w:abstractNum>
  <w:abstractNum w:abstractNumId="31" w15:restartNumberingAfterBreak="0">
    <w:nsid w:val="21CB0F44"/>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22612DA7"/>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2373255F"/>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4C5577C"/>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268F0360"/>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269D102F"/>
    <w:multiLevelType w:val="multilevel"/>
    <w:tmpl w:val="FFFFFFFF"/>
    <w:lvl w:ilvl="0">
      <w:start w:val="1"/>
      <w:numFmt w:val="decimal"/>
      <w:lvlText w:val="%1."/>
      <w:lvlJc w:val="left"/>
      <w:pPr>
        <w:ind w:left="720" w:hanging="360"/>
      </w:pPr>
      <w:rPr>
        <w:rFonts w:ascii="Arial" w:eastAsia="Arial" w:hAnsi="Arial" w:cs="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7A10C42"/>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27B217A5"/>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28CE0F17"/>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292241F9"/>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29875676"/>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99B5B53"/>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2A7A422E"/>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D610F1D"/>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2F71382E"/>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2FEE032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32966693"/>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33587E7A"/>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33882174"/>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3830512A"/>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A1163E3"/>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3A1277A9"/>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3A4E7BDB"/>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3BA72F1D"/>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3C147CB4"/>
    <w:multiLevelType w:val="multilevel"/>
    <w:tmpl w:val="FFFFFFFF"/>
    <w:lvl w:ilvl="0">
      <w:start w:val="1"/>
      <w:numFmt w:val="decimal"/>
      <w:lvlText w:val="%1."/>
      <w:lvlJc w:val="left"/>
      <w:pPr>
        <w:ind w:left="140" w:hanging="288"/>
      </w:pPr>
      <w:rPr>
        <w:rFonts w:ascii="Times New Roman" w:eastAsia="Times New Roman" w:hAnsi="Times New Roman" w:cs="Times New Roman"/>
        <w:b w:val="0"/>
        <w:i w:val="0"/>
        <w:sz w:val="28"/>
        <w:szCs w:val="28"/>
      </w:rPr>
    </w:lvl>
    <w:lvl w:ilvl="1">
      <w:numFmt w:val="bullet"/>
      <w:lvlText w:val="-"/>
      <w:lvlJc w:val="left"/>
      <w:pPr>
        <w:ind w:left="140" w:hanging="221"/>
      </w:pPr>
      <w:rPr>
        <w:rFonts w:ascii="Times New Roman" w:eastAsia="Times New Roman" w:hAnsi="Times New Roman" w:cs="Times New Roman"/>
        <w:b w:val="0"/>
        <w:i w:val="0"/>
        <w:sz w:val="28"/>
        <w:szCs w:val="28"/>
      </w:rPr>
    </w:lvl>
    <w:lvl w:ilvl="2">
      <w:numFmt w:val="bullet"/>
      <w:lvlText w:val="•"/>
      <w:lvlJc w:val="left"/>
      <w:pPr>
        <w:ind w:left="2238" w:hanging="220"/>
      </w:pPr>
    </w:lvl>
    <w:lvl w:ilvl="3">
      <w:numFmt w:val="bullet"/>
      <w:lvlText w:val="•"/>
      <w:lvlJc w:val="left"/>
      <w:pPr>
        <w:ind w:left="3287" w:hanging="221"/>
      </w:pPr>
    </w:lvl>
    <w:lvl w:ilvl="4">
      <w:numFmt w:val="bullet"/>
      <w:lvlText w:val="•"/>
      <w:lvlJc w:val="left"/>
      <w:pPr>
        <w:ind w:left="4336" w:hanging="221"/>
      </w:pPr>
    </w:lvl>
    <w:lvl w:ilvl="5">
      <w:numFmt w:val="bullet"/>
      <w:lvlText w:val="•"/>
      <w:lvlJc w:val="left"/>
      <w:pPr>
        <w:ind w:left="5385" w:hanging="221"/>
      </w:pPr>
    </w:lvl>
    <w:lvl w:ilvl="6">
      <w:numFmt w:val="bullet"/>
      <w:lvlText w:val="•"/>
      <w:lvlJc w:val="left"/>
      <w:pPr>
        <w:ind w:left="6434" w:hanging="221"/>
      </w:pPr>
    </w:lvl>
    <w:lvl w:ilvl="7">
      <w:numFmt w:val="bullet"/>
      <w:lvlText w:val="•"/>
      <w:lvlJc w:val="left"/>
      <w:pPr>
        <w:ind w:left="7483" w:hanging="221"/>
      </w:pPr>
    </w:lvl>
    <w:lvl w:ilvl="8">
      <w:numFmt w:val="bullet"/>
      <w:lvlText w:val="•"/>
      <w:lvlJc w:val="left"/>
      <w:pPr>
        <w:ind w:left="8533" w:hanging="221"/>
      </w:pPr>
    </w:lvl>
  </w:abstractNum>
  <w:abstractNum w:abstractNumId="56" w15:restartNumberingAfterBreak="0">
    <w:nsid w:val="3C815C29"/>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3D3670BD"/>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3E3819A2"/>
    <w:multiLevelType w:val="multilevel"/>
    <w:tmpl w:val="FFFFFFFF"/>
    <w:lvl w:ilvl="0">
      <w:start w:val="1"/>
      <w:numFmt w:val="bullet"/>
      <w:lvlText w:val="●"/>
      <w:lvlJc w:val="left"/>
      <w:pPr>
        <w:ind w:left="1568" w:hanging="360"/>
      </w:pPr>
      <w:rPr>
        <w:rFonts w:ascii="Noto Sans Symbols" w:eastAsia="Noto Sans Symbols" w:hAnsi="Noto Sans Symbols" w:cs="Noto Sans Symbols"/>
      </w:rPr>
    </w:lvl>
    <w:lvl w:ilvl="1">
      <w:start w:val="1"/>
      <w:numFmt w:val="bullet"/>
      <w:lvlText w:val="o"/>
      <w:lvlJc w:val="left"/>
      <w:pPr>
        <w:ind w:left="2288" w:hanging="360"/>
      </w:pPr>
      <w:rPr>
        <w:rFonts w:ascii="Courier New" w:eastAsia="Courier New" w:hAnsi="Courier New" w:cs="Courier New"/>
      </w:rPr>
    </w:lvl>
    <w:lvl w:ilvl="2">
      <w:start w:val="1"/>
      <w:numFmt w:val="bullet"/>
      <w:lvlText w:val="▪"/>
      <w:lvlJc w:val="left"/>
      <w:pPr>
        <w:ind w:left="3008" w:hanging="360"/>
      </w:pPr>
      <w:rPr>
        <w:rFonts w:ascii="Noto Sans Symbols" w:eastAsia="Noto Sans Symbols" w:hAnsi="Noto Sans Symbols" w:cs="Noto Sans Symbols"/>
      </w:rPr>
    </w:lvl>
    <w:lvl w:ilvl="3">
      <w:start w:val="1"/>
      <w:numFmt w:val="bullet"/>
      <w:lvlText w:val="●"/>
      <w:lvlJc w:val="left"/>
      <w:pPr>
        <w:ind w:left="3728" w:hanging="360"/>
      </w:pPr>
      <w:rPr>
        <w:rFonts w:ascii="Noto Sans Symbols" w:eastAsia="Noto Sans Symbols" w:hAnsi="Noto Sans Symbols" w:cs="Noto Sans Symbols"/>
      </w:rPr>
    </w:lvl>
    <w:lvl w:ilvl="4">
      <w:start w:val="1"/>
      <w:numFmt w:val="bullet"/>
      <w:lvlText w:val="o"/>
      <w:lvlJc w:val="left"/>
      <w:pPr>
        <w:ind w:left="4448" w:hanging="360"/>
      </w:pPr>
      <w:rPr>
        <w:rFonts w:ascii="Courier New" w:eastAsia="Courier New" w:hAnsi="Courier New" w:cs="Courier New"/>
      </w:rPr>
    </w:lvl>
    <w:lvl w:ilvl="5">
      <w:start w:val="1"/>
      <w:numFmt w:val="bullet"/>
      <w:lvlText w:val="▪"/>
      <w:lvlJc w:val="left"/>
      <w:pPr>
        <w:ind w:left="5168" w:hanging="360"/>
      </w:pPr>
      <w:rPr>
        <w:rFonts w:ascii="Noto Sans Symbols" w:eastAsia="Noto Sans Symbols" w:hAnsi="Noto Sans Symbols" w:cs="Noto Sans Symbols"/>
      </w:rPr>
    </w:lvl>
    <w:lvl w:ilvl="6">
      <w:start w:val="1"/>
      <w:numFmt w:val="bullet"/>
      <w:lvlText w:val="●"/>
      <w:lvlJc w:val="left"/>
      <w:pPr>
        <w:ind w:left="5888" w:hanging="360"/>
      </w:pPr>
      <w:rPr>
        <w:rFonts w:ascii="Noto Sans Symbols" w:eastAsia="Noto Sans Symbols" w:hAnsi="Noto Sans Symbols" w:cs="Noto Sans Symbols"/>
      </w:rPr>
    </w:lvl>
    <w:lvl w:ilvl="7">
      <w:start w:val="1"/>
      <w:numFmt w:val="bullet"/>
      <w:lvlText w:val="o"/>
      <w:lvlJc w:val="left"/>
      <w:pPr>
        <w:ind w:left="6608" w:hanging="360"/>
      </w:pPr>
      <w:rPr>
        <w:rFonts w:ascii="Courier New" w:eastAsia="Courier New" w:hAnsi="Courier New" w:cs="Courier New"/>
      </w:rPr>
    </w:lvl>
    <w:lvl w:ilvl="8">
      <w:start w:val="1"/>
      <w:numFmt w:val="bullet"/>
      <w:lvlText w:val="▪"/>
      <w:lvlJc w:val="left"/>
      <w:pPr>
        <w:ind w:left="7328" w:hanging="360"/>
      </w:pPr>
      <w:rPr>
        <w:rFonts w:ascii="Noto Sans Symbols" w:eastAsia="Noto Sans Symbols" w:hAnsi="Noto Sans Symbols" w:cs="Noto Sans Symbols"/>
      </w:rPr>
    </w:lvl>
  </w:abstractNum>
  <w:abstractNum w:abstractNumId="59" w15:restartNumberingAfterBreak="0">
    <w:nsid w:val="3EE7683E"/>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3EF50669"/>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15:restartNumberingAfterBreak="0">
    <w:nsid w:val="3F876AAB"/>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406945EE"/>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44BC323D"/>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459F16C7"/>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467113F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485D6091"/>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7" w15:restartNumberingAfterBreak="0">
    <w:nsid w:val="48621CF9"/>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8" w15:restartNumberingAfterBreak="0">
    <w:nsid w:val="49F04928"/>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4A39332B"/>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0" w15:restartNumberingAfterBreak="0">
    <w:nsid w:val="4AF6169C"/>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1" w15:restartNumberingAfterBreak="0">
    <w:nsid w:val="4BC57D48"/>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4DC70E68"/>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3" w15:restartNumberingAfterBreak="0">
    <w:nsid w:val="506F7A02"/>
    <w:multiLevelType w:val="multilevel"/>
    <w:tmpl w:val="FFFFFFFF"/>
    <w:lvl w:ilvl="0">
      <w:numFmt w:val="bullet"/>
      <w:lvlText w:val="●"/>
      <w:lvlJc w:val="left"/>
      <w:pPr>
        <w:ind w:left="1209" w:hanging="360"/>
      </w:pPr>
      <w:rPr>
        <w:rFonts w:ascii="Noto Sans Symbols" w:eastAsia="Noto Sans Symbols" w:hAnsi="Noto Sans Symbols" w:cs="Noto Sans Symbols"/>
        <w:b w:val="0"/>
        <w:i w:val="0"/>
        <w:sz w:val="20"/>
        <w:szCs w:val="20"/>
      </w:rPr>
    </w:lvl>
    <w:lvl w:ilvl="1">
      <w:numFmt w:val="bullet"/>
      <w:lvlText w:val="•"/>
      <w:lvlJc w:val="left"/>
      <w:pPr>
        <w:ind w:left="2143" w:hanging="360"/>
      </w:pPr>
    </w:lvl>
    <w:lvl w:ilvl="2">
      <w:numFmt w:val="bullet"/>
      <w:lvlText w:val="•"/>
      <w:lvlJc w:val="left"/>
      <w:pPr>
        <w:ind w:left="3086" w:hanging="360"/>
      </w:pPr>
    </w:lvl>
    <w:lvl w:ilvl="3">
      <w:numFmt w:val="bullet"/>
      <w:lvlText w:val="•"/>
      <w:lvlJc w:val="left"/>
      <w:pPr>
        <w:ind w:left="4029" w:hanging="360"/>
      </w:pPr>
    </w:lvl>
    <w:lvl w:ilvl="4">
      <w:numFmt w:val="bullet"/>
      <w:lvlText w:val="•"/>
      <w:lvlJc w:val="left"/>
      <w:pPr>
        <w:ind w:left="4972" w:hanging="360"/>
      </w:pPr>
    </w:lvl>
    <w:lvl w:ilvl="5">
      <w:numFmt w:val="bullet"/>
      <w:lvlText w:val="•"/>
      <w:lvlJc w:val="left"/>
      <w:pPr>
        <w:ind w:left="5915" w:hanging="360"/>
      </w:pPr>
    </w:lvl>
    <w:lvl w:ilvl="6">
      <w:numFmt w:val="bullet"/>
      <w:lvlText w:val="•"/>
      <w:lvlJc w:val="left"/>
      <w:pPr>
        <w:ind w:left="6858" w:hanging="360"/>
      </w:pPr>
    </w:lvl>
    <w:lvl w:ilvl="7">
      <w:numFmt w:val="bullet"/>
      <w:lvlText w:val="•"/>
      <w:lvlJc w:val="left"/>
      <w:pPr>
        <w:ind w:left="7801" w:hanging="360"/>
      </w:pPr>
    </w:lvl>
    <w:lvl w:ilvl="8">
      <w:numFmt w:val="bullet"/>
      <w:lvlText w:val="•"/>
      <w:lvlJc w:val="left"/>
      <w:pPr>
        <w:ind w:left="8745" w:hanging="360"/>
      </w:pPr>
    </w:lvl>
  </w:abstractNum>
  <w:abstractNum w:abstractNumId="74" w15:restartNumberingAfterBreak="0">
    <w:nsid w:val="50BB4E3D"/>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5" w15:restartNumberingAfterBreak="0">
    <w:nsid w:val="514E516D"/>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516C53BB"/>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7" w15:restartNumberingAfterBreak="0">
    <w:nsid w:val="5170752F"/>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522360B0"/>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9" w15:restartNumberingAfterBreak="0">
    <w:nsid w:val="544367D5"/>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0" w15:restartNumberingAfterBreak="0">
    <w:nsid w:val="54615A44"/>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1" w15:restartNumberingAfterBreak="0">
    <w:nsid w:val="58591D13"/>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2" w15:restartNumberingAfterBreak="0">
    <w:nsid w:val="5D960EAE"/>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5DA249DE"/>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4" w15:restartNumberingAfterBreak="0">
    <w:nsid w:val="5F614DF6"/>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5" w15:restartNumberingAfterBreak="0">
    <w:nsid w:val="601269B0"/>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6" w15:restartNumberingAfterBreak="0">
    <w:nsid w:val="608931BC"/>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60DE0127"/>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8" w15:restartNumberingAfterBreak="0">
    <w:nsid w:val="61287E05"/>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9" w15:restartNumberingAfterBreak="0">
    <w:nsid w:val="614A213F"/>
    <w:multiLevelType w:val="hybridMultilevel"/>
    <w:tmpl w:val="34809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61B35361"/>
    <w:multiLevelType w:val="multilevel"/>
    <w:tmpl w:val="FFFFFFFF"/>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91" w15:restartNumberingAfterBreak="0">
    <w:nsid w:val="63D53D3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2" w15:restartNumberingAfterBreak="0">
    <w:nsid w:val="65315D44"/>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3" w15:restartNumberingAfterBreak="0">
    <w:nsid w:val="66E07AB8"/>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4" w15:restartNumberingAfterBreak="0">
    <w:nsid w:val="692458B3"/>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5" w15:restartNumberingAfterBreak="0">
    <w:nsid w:val="6B0444A9"/>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6" w15:restartNumberingAfterBreak="0">
    <w:nsid w:val="6B7E7E4D"/>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7" w15:restartNumberingAfterBreak="0">
    <w:nsid w:val="6C4154E3"/>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6EDDEA2A"/>
    <w:multiLevelType w:val="multilevel"/>
    <w:tmpl w:val="9A7626AC"/>
    <w:lvl w:ilvl="0">
      <w:start w:val="4"/>
      <w:numFmt w:val="decimal"/>
      <w:lvlText w:val="%1."/>
      <w:lvlJc w:val="left"/>
      <w:pPr>
        <w:ind w:left="720" w:hanging="360"/>
      </w:pPr>
      <w:rPr>
        <w:sz w:val="16"/>
        <w:szCs w:val="16"/>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9" w15:restartNumberingAfterBreak="0">
    <w:nsid w:val="6F5D1A13"/>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0" w15:restartNumberingAfterBreak="0">
    <w:nsid w:val="6F79366B"/>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72A32B7F"/>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2" w15:restartNumberingAfterBreak="0">
    <w:nsid w:val="72BC5CCE"/>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3" w15:restartNumberingAfterBreak="0">
    <w:nsid w:val="73037C2A"/>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4" w15:restartNumberingAfterBreak="0">
    <w:nsid w:val="74930048"/>
    <w:multiLevelType w:val="multilevel"/>
    <w:tmpl w:val="FFFFFFFF"/>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105" w15:restartNumberingAfterBreak="0">
    <w:nsid w:val="74D61576"/>
    <w:multiLevelType w:val="multilevel"/>
    <w:tmpl w:val="FFFFFFFF"/>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106" w15:restartNumberingAfterBreak="0">
    <w:nsid w:val="7572766E"/>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7" w15:restartNumberingAfterBreak="0">
    <w:nsid w:val="75EC2E5C"/>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8" w15:restartNumberingAfterBreak="0">
    <w:nsid w:val="75F75707"/>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9" w15:restartNumberingAfterBreak="0">
    <w:nsid w:val="773035DD"/>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0" w15:restartNumberingAfterBreak="0">
    <w:nsid w:val="77CF0964"/>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1" w15:restartNumberingAfterBreak="0">
    <w:nsid w:val="784C4528"/>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79230BA5"/>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3" w15:restartNumberingAfterBreak="0">
    <w:nsid w:val="7971248B"/>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4" w15:restartNumberingAfterBreak="0">
    <w:nsid w:val="7A084B5E"/>
    <w:multiLevelType w:val="multilevel"/>
    <w:tmpl w:val="FFFFFFFF"/>
    <w:lvl w:ilvl="0">
      <w:start w:val="1"/>
      <w:numFmt w:val="bullet"/>
      <w:lvlText w:val="●"/>
      <w:lvlJc w:val="left"/>
      <w:pPr>
        <w:ind w:left="1568" w:hanging="360"/>
      </w:pPr>
      <w:rPr>
        <w:rFonts w:ascii="Noto Sans Symbols" w:eastAsia="Noto Sans Symbols" w:hAnsi="Noto Sans Symbols" w:cs="Noto Sans Symbols"/>
      </w:rPr>
    </w:lvl>
    <w:lvl w:ilvl="1">
      <w:start w:val="1"/>
      <w:numFmt w:val="bullet"/>
      <w:lvlText w:val="o"/>
      <w:lvlJc w:val="left"/>
      <w:pPr>
        <w:ind w:left="2288" w:hanging="360"/>
      </w:pPr>
      <w:rPr>
        <w:rFonts w:ascii="Courier New" w:eastAsia="Courier New" w:hAnsi="Courier New" w:cs="Courier New"/>
      </w:rPr>
    </w:lvl>
    <w:lvl w:ilvl="2">
      <w:start w:val="1"/>
      <w:numFmt w:val="bullet"/>
      <w:lvlText w:val="▪"/>
      <w:lvlJc w:val="left"/>
      <w:pPr>
        <w:ind w:left="3008" w:hanging="360"/>
      </w:pPr>
      <w:rPr>
        <w:rFonts w:ascii="Noto Sans Symbols" w:eastAsia="Noto Sans Symbols" w:hAnsi="Noto Sans Symbols" w:cs="Noto Sans Symbols"/>
      </w:rPr>
    </w:lvl>
    <w:lvl w:ilvl="3">
      <w:start w:val="1"/>
      <w:numFmt w:val="bullet"/>
      <w:lvlText w:val="●"/>
      <w:lvlJc w:val="left"/>
      <w:pPr>
        <w:ind w:left="3728" w:hanging="360"/>
      </w:pPr>
      <w:rPr>
        <w:rFonts w:ascii="Noto Sans Symbols" w:eastAsia="Noto Sans Symbols" w:hAnsi="Noto Sans Symbols" w:cs="Noto Sans Symbols"/>
      </w:rPr>
    </w:lvl>
    <w:lvl w:ilvl="4">
      <w:start w:val="1"/>
      <w:numFmt w:val="bullet"/>
      <w:lvlText w:val="o"/>
      <w:lvlJc w:val="left"/>
      <w:pPr>
        <w:ind w:left="4448" w:hanging="360"/>
      </w:pPr>
      <w:rPr>
        <w:rFonts w:ascii="Courier New" w:eastAsia="Courier New" w:hAnsi="Courier New" w:cs="Courier New"/>
      </w:rPr>
    </w:lvl>
    <w:lvl w:ilvl="5">
      <w:start w:val="1"/>
      <w:numFmt w:val="bullet"/>
      <w:lvlText w:val="▪"/>
      <w:lvlJc w:val="left"/>
      <w:pPr>
        <w:ind w:left="5168" w:hanging="360"/>
      </w:pPr>
      <w:rPr>
        <w:rFonts w:ascii="Noto Sans Symbols" w:eastAsia="Noto Sans Symbols" w:hAnsi="Noto Sans Symbols" w:cs="Noto Sans Symbols"/>
      </w:rPr>
    </w:lvl>
    <w:lvl w:ilvl="6">
      <w:start w:val="1"/>
      <w:numFmt w:val="bullet"/>
      <w:lvlText w:val="●"/>
      <w:lvlJc w:val="left"/>
      <w:pPr>
        <w:ind w:left="5888" w:hanging="360"/>
      </w:pPr>
      <w:rPr>
        <w:rFonts w:ascii="Noto Sans Symbols" w:eastAsia="Noto Sans Symbols" w:hAnsi="Noto Sans Symbols" w:cs="Noto Sans Symbols"/>
      </w:rPr>
    </w:lvl>
    <w:lvl w:ilvl="7">
      <w:start w:val="1"/>
      <w:numFmt w:val="bullet"/>
      <w:lvlText w:val="o"/>
      <w:lvlJc w:val="left"/>
      <w:pPr>
        <w:ind w:left="6608" w:hanging="360"/>
      </w:pPr>
      <w:rPr>
        <w:rFonts w:ascii="Courier New" w:eastAsia="Courier New" w:hAnsi="Courier New" w:cs="Courier New"/>
      </w:rPr>
    </w:lvl>
    <w:lvl w:ilvl="8">
      <w:start w:val="1"/>
      <w:numFmt w:val="bullet"/>
      <w:lvlText w:val="▪"/>
      <w:lvlJc w:val="left"/>
      <w:pPr>
        <w:ind w:left="7328" w:hanging="360"/>
      </w:pPr>
      <w:rPr>
        <w:rFonts w:ascii="Noto Sans Symbols" w:eastAsia="Noto Sans Symbols" w:hAnsi="Noto Sans Symbols" w:cs="Noto Sans Symbols"/>
      </w:rPr>
    </w:lvl>
  </w:abstractNum>
  <w:abstractNum w:abstractNumId="115" w15:restartNumberingAfterBreak="0">
    <w:nsid w:val="7A875511"/>
    <w:multiLevelType w:val="multilevel"/>
    <w:tmpl w:val="FFFFFFFF"/>
    <w:lvl w:ilvl="0">
      <w:numFmt w:val="bullet"/>
      <w:lvlText w:val="–"/>
      <w:lvlJc w:val="left"/>
      <w:pPr>
        <w:ind w:left="140" w:hanging="346"/>
      </w:pPr>
      <w:rPr>
        <w:rFonts w:ascii="Times New Roman" w:eastAsia="Times New Roman" w:hAnsi="Times New Roman" w:cs="Times New Roman"/>
        <w:b w:val="0"/>
        <w:i w:val="0"/>
        <w:sz w:val="28"/>
        <w:szCs w:val="28"/>
      </w:rPr>
    </w:lvl>
    <w:lvl w:ilvl="1">
      <w:numFmt w:val="bullet"/>
      <w:lvlText w:val="•"/>
      <w:lvlJc w:val="left"/>
      <w:pPr>
        <w:ind w:left="1146" w:hanging="346"/>
      </w:pPr>
    </w:lvl>
    <w:lvl w:ilvl="2">
      <w:numFmt w:val="bullet"/>
      <w:lvlText w:val="•"/>
      <w:lvlJc w:val="left"/>
      <w:pPr>
        <w:ind w:left="2153" w:hanging="345"/>
      </w:pPr>
    </w:lvl>
    <w:lvl w:ilvl="3">
      <w:numFmt w:val="bullet"/>
      <w:lvlText w:val="•"/>
      <w:lvlJc w:val="left"/>
      <w:pPr>
        <w:ind w:left="3159" w:hanging="346"/>
      </w:pPr>
    </w:lvl>
    <w:lvl w:ilvl="4">
      <w:numFmt w:val="bullet"/>
      <w:lvlText w:val="•"/>
      <w:lvlJc w:val="left"/>
      <w:pPr>
        <w:ind w:left="4166" w:hanging="346"/>
      </w:pPr>
    </w:lvl>
    <w:lvl w:ilvl="5">
      <w:numFmt w:val="bullet"/>
      <w:lvlText w:val="•"/>
      <w:lvlJc w:val="left"/>
      <w:pPr>
        <w:ind w:left="5173" w:hanging="346"/>
      </w:pPr>
    </w:lvl>
    <w:lvl w:ilvl="6">
      <w:numFmt w:val="bullet"/>
      <w:lvlText w:val="•"/>
      <w:lvlJc w:val="left"/>
      <w:pPr>
        <w:ind w:left="6179" w:hanging="346"/>
      </w:pPr>
    </w:lvl>
    <w:lvl w:ilvl="7">
      <w:numFmt w:val="bullet"/>
      <w:lvlText w:val="•"/>
      <w:lvlJc w:val="left"/>
      <w:pPr>
        <w:ind w:left="7186" w:hanging="346"/>
      </w:pPr>
    </w:lvl>
    <w:lvl w:ilvl="8">
      <w:numFmt w:val="bullet"/>
      <w:lvlText w:val="•"/>
      <w:lvlJc w:val="left"/>
      <w:pPr>
        <w:ind w:left="8193" w:hanging="346"/>
      </w:pPr>
    </w:lvl>
  </w:abstractNum>
  <w:abstractNum w:abstractNumId="116" w15:restartNumberingAfterBreak="0">
    <w:nsid w:val="7B495F9D"/>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7" w15:restartNumberingAfterBreak="0">
    <w:nsid w:val="7CA10484"/>
    <w:multiLevelType w:val="multilevel"/>
    <w:tmpl w:val="FFFFFFFF"/>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118" w15:restartNumberingAfterBreak="0">
    <w:nsid w:val="7D212691"/>
    <w:multiLevelType w:val="multilevel"/>
    <w:tmpl w:val="FFFFFFFF"/>
    <w:lvl w:ilvl="0">
      <w:numFmt w:val="bullet"/>
      <w:lvlText w:val="●"/>
      <w:lvlJc w:val="left"/>
      <w:pPr>
        <w:ind w:left="140" w:hanging="392"/>
      </w:pPr>
      <w:rPr>
        <w:rFonts w:ascii="Noto Sans Symbols" w:eastAsia="Noto Sans Symbols" w:hAnsi="Noto Sans Symbols" w:cs="Noto Sans Symbols"/>
      </w:rPr>
    </w:lvl>
    <w:lvl w:ilvl="1">
      <w:numFmt w:val="bullet"/>
      <w:lvlText w:val="•"/>
      <w:lvlJc w:val="left"/>
      <w:pPr>
        <w:ind w:left="1189" w:hanging="392"/>
      </w:pPr>
    </w:lvl>
    <w:lvl w:ilvl="2">
      <w:numFmt w:val="bullet"/>
      <w:lvlText w:val="•"/>
      <w:lvlJc w:val="left"/>
      <w:pPr>
        <w:ind w:left="2238" w:hanging="391"/>
      </w:pPr>
    </w:lvl>
    <w:lvl w:ilvl="3">
      <w:numFmt w:val="bullet"/>
      <w:lvlText w:val="•"/>
      <w:lvlJc w:val="left"/>
      <w:pPr>
        <w:ind w:left="3287" w:hanging="392"/>
      </w:pPr>
    </w:lvl>
    <w:lvl w:ilvl="4">
      <w:numFmt w:val="bullet"/>
      <w:lvlText w:val="•"/>
      <w:lvlJc w:val="left"/>
      <w:pPr>
        <w:ind w:left="4336" w:hanging="391"/>
      </w:pPr>
    </w:lvl>
    <w:lvl w:ilvl="5">
      <w:numFmt w:val="bullet"/>
      <w:lvlText w:val="•"/>
      <w:lvlJc w:val="left"/>
      <w:pPr>
        <w:ind w:left="5385" w:hanging="392"/>
      </w:pPr>
    </w:lvl>
    <w:lvl w:ilvl="6">
      <w:numFmt w:val="bullet"/>
      <w:lvlText w:val="•"/>
      <w:lvlJc w:val="left"/>
      <w:pPr>
        <w:ind w:left="6434" w:hanging="392"/>
      </w:pPr>
    </w:lvl>
    <w:lvl w:ilvl="7">
      <w:numFmt w:val="bullet"/>
      <w:lvlText w:val="•"/>
      <w:lvlJc w:val="left"/>
      <w:pPr>
        <w:ind w:left="7483" w:hanging="392"/>
      </w:pPr>
    </w:lvl>
    <w:lvl w:ilvl="8">
      <w:numFmt w:val="bullet"/>
      <w:lvlText w:val="•"/>
      <w:lvlJc w:val="left"/>
      <w:pPr>
        <w:ind w:left="8533" w:hanging="392"/>
      </w:pPr>
    </w:lvl>
  </w:abstractNum>
  <w:abstractNum w:abstractNumId="119" w15:restartNumberingAfterBreak="0">
    <w:nsid w:val="7D880BF7"/>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0" w15:restartNumberingAfterBreak="0">
    <w:nsid w:val="7DAF6EDC"/>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1" w15:restartNumberingAfterBreak="0">
    <w:nsid w:val="7F750C17"/>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4737343">
    <w:abstractNumId w:val="109"/>
  </w:num>
  <w:num w:numId="2" w16cid:durableId="1003438329">
    <w:abstractNumId w:val="31"/>
  </w:num>
  <w:num w:numId="3" w16cid:durableId="30960553">
    <w:abstractNumId w:val="49"/>
  </w:num>
  <w:num w:numId="4" w16cid:durableId="1260867890">
    <w:abstractNumId w:val="83"/>
  </w:num>
  <w:num w:numId="5" w16cid:durableId="118259316">
    <w:abstractNumId w:val="2"/>
  </w:num>
  <w:num w:numId="6" w16cid:durableId="1572234478">
    <w:abstractNumId w:val="59"/>
  </w:num>
  <w:num w:numId="7" w16cid:durableId="786388458">
    <w:abstractNumId w:val="5"/>
  </w:num>
  <w:num w:numId="8" w16cid:durableId="538082699">
    <w:abstractNumId w:val="101"/>
  </w:num>
  <w:num w:numId="9" w16cid:durableId="841702512">
    <w:abstractNumId w:val="86"/>
  </w:num>
  <w:num w:numId="10" w16cid:durableId="478379221">
    <w:abstractNumId w:val="20"/>
  </w:num>
  <w:num w:numId="11" w16cid:durableId="86969608">
    <w:abstractNumId w:val="40"/>
  </w:num>
  <w:num w:numId="12" w16cid:durableId="2098086778">
    <w:abstractNumId w:val="92"/>
  </w:num>
  <w:num w:numId="13" w16cid:durableId="101464966">
    <w:abstractNumId w:val="56"/>
  </w:num>
  <w:num w:numId="14" w16cid:durableId="2065834167">
    <w:abstractNumId w:val="57"/>
  </w:num>
  <w:num w:numId="15" w16cid:durableId="1111172672">
    <w:abstractNumId w:val="91"/>
  </w:num>
  <w:num w:numId="16" w16cid:durableId="2138447444">
    <w:abstractNumId w:val="52"/>
  </w:num>
  <w:num w:numId="17" w16cid:durableId="510611945">
    <w:abstractNumId w:val="61"/>
  </w:num>
  <w:num w:numId="18" w16cid:durableId="2010400954">
    <w:abstractNumId w:val="28"/>
  </w:num>
  <w:num w:numId="19" w16cid:durableId="961230779">
    <w:abstractNumId w:val="65"/>
  </w:num>
  <w:num w:numId="20" w16cid:durableId="279773475">
    <w:abstractNumId w:val="46"/>
  </w:num>
  <w:num w:numId="21" w16cid:durableId="2067603852">
    <w:abstractNumId w:val="116"/>
  </w:num>
  <w:num w:numId="22" w16cid:durableId="314720150">
    <w:abstractNumId w:val="1"/>
  </w:num>
  <w:num w:numId="23" w16cid:durableId="418598473">
    <w:abstractNumId w:val="22"/>
  </w:num>
  <w:num w:numId="24" w16cid:durableId="1804150805">
    <w:abstractNumId w:val="76"/>
  </w:num>
  <w:num w:numId="25" w16cid:durableId="1636132156">
    <w:abstractNumId w:val="108"/>
  </w:num>
  <w:num w:numId="26" w16cid:durableId="710374984">
    <w:abstractNumId w:val="110"/>
  </w:num>
  <w:num w:numId="27" w16cid:durableId="2121683627">
    <w:abstractNumId w:val="11"/>
  </w:num>
  <w:num w:numId="28" w16cid:durableId="1005747440">
    <w:abstractNumId w:val="71"/>
  </w:num>
  <w:num w:numId="29" w16cid:durableId="999427945">
    <w:abstractNumId w:val="14"/>
  </w:num>
  <w:num w:numId="30" w16cid:durableId="286283667">
    <w:abstractNumId w:val="64"/>
  </w:num>
  <w:num w:numId="31" w16cid:durableId="1710179227">
    <w:abstractNumId w:val="32"/>
  </w:num>
  <w:num w:numId="32" w16cid:durableId="1152451187">
    <w:abstractNumId w:val="15"/>
  </w:num>
  <w:num w:numId="33" w16cid:durableId="692418133">
    <w:abstractNumId w:val="48"/>
  </w:num>
  <w:num w:numId="34" w16cid:durableId="713307882">
    <w:abstractNumId w:val="87"/>
  </w:num>
  <w:num w:numId="35" w16cid:durableId="384378891">
    <w:abstractNumId w:val="21"/>
  </w:num>
  <w:num w:numId="36" w16cid:durableId="180554264">
    <w:abstractNumId w:val="35"/>
  </w:num>
  <w:num w:numId="37" w16cid:durableId="1881240833">
    <w:abstractNumId w:val="10"/>
  </w:num>
  <w:num w:numId="38" w16cid:durableId="2050447829">
    <w:abstractNumId w:val="47"/>
  </w:num>
  <w:num w:numId="39" w16cid:durableId="130639270">
    <w:abstractNumId w:val="85"/>
  </w:num>
  <w:num w:numId="40" w16cid:durableId="688604217">
    <w:abstractNumId w:val="115"/>
  </w:num>
  <w:num w:numId="41" w16cid:durableId="966277671">
    <w:abstractNumId w:val="30"/>
  </w:num>
  <w:num w:numId="42" w16cid:durableId="2018576267">
    <w:abstractNumId w:val="118"/>
  </w:num>
  <w:num w:numId="43" w16cid:durableId="1931163196">
    <w:abstractNumId w:val="60"/>
  </w:num>
  <w:num w:numId="44" w16cid:durableId="1613047538">
    <w:abstractNumId w:val="73"/>
  </w:num>
  <w:num w:numId="45" w16cid:durableId="110326260">
    <w:abstractNumId w:val="13"/>
  </w:num>
  <w:num w:numId="46" w16cid:durableId="1785346832">
    <w:abstractNumId w:val="6"/>
  </w:num>
  <w:num w:numId="47" w16cid:durableId="1382679225">
    <w:abstractNumId w:val="55"/>
  </w:num>
  <w:num w:numId="48" w16cid:durableId="651445920">
    <w:abstractNumId w:val="16"/>
  </w:num>
  <w:num w:numId="49" w16cid:durableId="1470129440">
    <w:abstractNumId w:val="114"/>
  </w:num>
  <w:num w:numId="50" w16cid:durableId="742291022">
    <w:abstractNumId w:val="58"/>
  </w:num>
  <w:num w:numId="51" w16cid:durableId="1786345694">
    <w:abstractNumId w:val="4"/>
  </w:num>
  <w:num w:numId="52" w16cid:durableId="314453958">
    <w:abstractNumId w:val="50"/>
  </w:num>
  <w:num w:numId="53" w16cid:durableId="1384409811">
    <w:abstractNumId w:val="41"/>
  </w:num>
  <w:num w:numId="54" w16cid:durableId="800415816">
    <w:abstractNumId w:val="94"/>
  </w:num>
  <w:num w:numId="55" w16cid:durableId="1922249135">
    <w:abstractNumId w:val="100"/>
  </w:num>
  <w:num w:numId="56" w16cid:durableId="1373070372">
    <w:abstractNumId w:val="75"/>
  </w:num>
  <w:num w:numId="57" w16cid:durableId="1686129890">
    <w:abstractNumId w:val="43"/>
  </w:num>
  <w:num w:numId="58" w16cid:durableId="207688571">
    <w:abstractNumId w:val="77"/>
  </w:num>
  <w:num w:numId="59" w16cid:durableId="1689216240">
    <w:abstractNumId w:val="97"/>
  </w:num>
  <w:num w:numId="60" w16cid:durableId="557937492">
    <w:abstractNumId w:val="111"/>
  </w:num>
  <w:num w:numId="61" w16cid:durableId="1400707824">
    <w:abstractNumId w:val="33"/>
  </w:num>
  <w:num w:numId="62" w16cid:durableId="1445422202">
    <w:abstractNumId w:val="51"/>
  </w:num>
  <w:num w:numId="63" w16cid:durableId="142505815">
    <w:abstractNumId w:val="36"/>
  </w:num>
  <w:num w:numId="64" w16cid:durableId="1309624874">
    <w:abstractNumId w:val="29"/>
  </w:num>
  <w:num w:numId="65" w16cid:durableId="886452470">
    <w:abstractNumId w:val="95"/>
  </w:num>
  <w:num w:numId="66" w16cid:durableId="856695275">
    <w:abstractNumId w:val="99"/>
  </w:num>
  <w:num w:numId="67" w16cid:durableId="869270149">
    <w:abstractNumId w:val="113"/>
  </w:num>
  <w:num w:numId="68" w16cid:durableId="1403330988">
    <w:abstractNumId w:val="72"/>
  </w:num>
  <w:num w:numId="69" w16cid:durableId="1952662808">
    <w:abstractNumId w:val="117"/>
  </w:num>
  <w:num w:numId="70" w16cid:durableId="127166083">
    <w:abstractNumId w:val="9"/>
  </w:num>
  <w:num w:numId="71" w16cid:durableId="951546961">
    <w:abstractNumId w:val="102"/>
  </w:num>
  <w:num w:numId="72" w16cid:durableId="1742485402">
    <w:abstractNumId w:val="18"/>
  </w:num>
  <w:num w:numId="73" w16cid:durableId="1790591716">
    <w:abstractNumId w:val="53"/>
  </w:num>
  <w:num w:numId="74" w16cid:durableId="1428770424">
    <w:abstractNumId w:val="23"/>
  </w:num>
  <w:num w:numId="75" w16cid:durableId="138959342">
    <w:abstractNumId w:val="0"/>
  </w:num>
  <w:num w:numId="76" w16cid:durableId="279192925">
    <w:abstractNumId w:val="17"/>
  </w:num>
  <w:num w:numId="77" w16cid:durableId="1021862212">
    <w:abstractNumId w:val="66"/>
  </w:num>
  <w:num w:numId="78" w16cid:durableId="1770537763">
    <w:abstractNumId w:val="24"/>
  </w:num>
  <w:num w:numId="79" w16cid:durableId="549804747">
    <w:abstractNumId w:val="106"/>
  </w:num>
  <w:num w:numId="80" w16cid:durableId="1700928343">
    <w:abstractNumId w:val="39"/>
  </w:num>
  <w:num w:numId="81" w16cid:durableId="2144882828">
    <w:abstractNumId w:val="93"/>
  </w:num>
  <w:num w:numId="82" w16cid:durableId="1925841707">
    <w:abstractNumId w:val="34"/>
  </w:num>
  <w:num w:numId="83" w16cid:durableId="1166096608">
    <w:abstractNumId w:val="7"/>
  </w:num>
  <w:num w:numId="84" w16cid:durableId="2026441372">
    <w:abstractNumId w:val="79"/>
  </w:num>
  <w:num w:numId="85" w16cid:durableId="1622884201">
    <w:abstractNumId w:val="69"/>
  </w:num>
  <w:num w:numId="86" w16cid:durableId="865755266">
    <w:abstractNumId w:val="26"/>
  </w:num>
  <w:num w:numId="87" w16cid:durableId="965430972">
    <w:abstractNumId w:val="80"/>
  </w:num>
  <w:num w:numId="88" w16cid:durableId="831678911">
    <w:abstractNumId w:val="78"/>
  </w:num>
  <w:num w:numId="89" w16cid:durableId="2034841620">
    <w:abstractNumId w:val="63"/>
  </w:num>
  <w:num w:numId="90" w16cid:durableId="1101486841">
    <w:abstractNumId w:val="27"/>
  </w:num>
  <w:num w:numId="91" w16cid:durableId="1511604802">
    <w:abstractNumId w:val="70"/>
  </w:num>
  <w:num w:numId="92" w16cid:durableId="2033532786">
    <w:abstractNumId w:val="103"/>
  </w:num>
  <w:num w:numId="93" w16cid:durableId="664627133">
    <w:abstractNumId w:val="119"/>
  </w:num>
  <w:num w:numId="94" w16cid:durableId="1382562048">
    <w:abstractNumId w:val="104"/>
  </w:num>
  <w:num w:numId="95" w16cid:durableId="2041780220">
    <w:abstractNumId w:val="38"/>
  </w:num>
  <w:num w:numId="96" w16cid:durableId="1826311479">
    <w:abstractNumId w:val="45"/>
  </w:num>
  <w:num w:numId="97" w16cid:durableId="289088817">
    <w:abstractNumId w:val="19"/>
  </w:num>
  <w:num w:numId="98" w16cid:durableId="1840271562">
    <w:abstractNumId w:val="88"/>
  </w:num>
  <w:num w:numId="99" w16cid:durableId="1938368593">
    <w:abstractNumId w:val="54"/>
  </w:num>
  <w:num w:numId="100" w16cid:durableId="2103136506">
    <w:abstractNumId w:val="62"/>
  </w:num>
  <w:num w:numId="101" w16cid:durableId="935207941">
    <w:abstractNumId w:val="44"/>
  </w:num>
  <w:num w:numId="102" w16cid:durableId="1682389699">
    <w:abstractNumId w:val="67"/>
  </w:num>
  <w:num w:numId="103" w16cid:durableId="2050915749">
    <w:abstractNumId w:val="74"/>
  </w:num>
  <w:num w:numId="104" w16cid:durableId="2052146410">
    <w:abstractNumId w:val="3"/>
  </w:num>
  <w:num w:numId="105" w16cid:durableId="253906917">
    <w:abstractNumId w:val="120"/>
  </w:num>
  <w:num w:numId="106" w16cid:durableId="659894890">
    <w:abstractNumId w:val="96"/>
  </w:num>
  <w:num w:numId="107" w16cid:durableId="1266964650">
    <w:abstractNumId w:val="81"/>
  </w:num>
  <w:num w:numId="108" w16cid:durableId="1507284965">
    <w:abstractNumId w:val="42"/>
  </w:num>
  <w:num w:numId="109" w16cid:durableId="1440492722">
    <w:abstractNumId w:val="105"/>
  </w:num>
  <w:num w:numId="110" w16cid:durableId="602878920">
    <w:abstractNumId w:val="107"/>
  </w:num>
  <w:num w:numId="111" w16cid:durableId="643236871">
    <w:abstractNumId w:val="12"/>
  </w:num>
  <w:num w:numId="112" w16cid:durableId="224027106">
    <w:abstractNumId w:val="37"/>
  </w:num>
  <w:num w:numId="113" w16cid:durableId="58214436">
    <w:abstractNumId w:val="90"/>
  </w:num>
  <w:num w:numId="114" w16cid:durableId="826939269">
    <w:abstractNumId w:val="68"/>
  </w:num>
  <w:num w:numId="115" w16cid:durableId="8652345">
    <w:abstractNumId w:val="121"/>
  </w:num>
  <w:num w:numId="116" w16cid:durableId="763763341">
    <w:abstractNumId w:val="8"/>
  </w:num>
  <w:num w:numId="117" w16cid:durableId="805851258">
    <w:abstractNumId w:val="84"/>
  </w:num>
  <w:num w:numId="118" w16cid:durableId="1420248105">
    <w:abstractNumId w:val="112"/>
  </w:num>
  <w:num w:numId="119" w16cid:durableId="225460141">
    <w:abstractNumId w:val="82"/>
  </w:num>
  <w:num w:numId="120" w16cid:durableId="1022319390">
    <w:abstractNumId w:val="98"/>
  </w:num>
  <w:num w:numId="121" w16cid:durableId="1344435446">
    <w:abstractNumId w:val="89"/>
  </w:num>
  <w:num w:numId="122" w16cid:durableId="1470395990">
    <w:abstractNumId w:val="25"/>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TrueTypeFont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8F6"/>
    <w:rsid w:val="00010096"/>
    <w:rsid w:val="00033BC6"/>
    <w:rsid w:val="00042335"/>
    <w:rsid w:val="00087D48"/>
    <w:rsid w:val="00094A5E"/>
    <w:rsid w:val="000950BB"/>
    <w:rsid w:val="000A1D4A"/>
    <w:rsid w:val="000B7A78"/>
    <w:rsid w:val="000C0756"/>
    <w:rsid w:val="000F607A"/>
    <w:rsid w:val="00127C82"/>
    <w:rsid w:val="00154C4E"/>
    <w:rsid w:val="00167B9A"/>
    <w:rsid w:val="0017226C"/>
    <w:rsid w:val="001908A1"/>
    <w:rsid w:val="001963E5"/>
    <w:rsid w:val="001A55EA"/>
    <w:rsid w:val="001C7F3C"/>
    <w:rsid w:val="001F0AA9"/>
    <w:rsid w:val="00211B7E"/>
    <w:rsid w:val="00297BC1"/>
    <w:rsid w:val="002B5DCB"/>
    <w:rsid w:val="002B5EEA"/>
    <w:rsid w:val="002C9B82"/>
    <w:rsid w:val="00317FEA"/>
    <w:rsid w:val="003B6D2F"/>
    <w:rsid w:val="003D2632"/>
    <w:rsid w:val="003D6CA7"/>
    <w:rsid w:val="003E1ECE"/>
    <w:rsid w:val="00424FC6"/>
    <w:rsid w:val="00441017"/>
    <w:rsid w:val="00445EDE"/>
    <w:rsid w:val="00480480"/>
    <w:rsid w:val="0049238B"/>
    <w:rsid w:val="004B3A20"/>
    <w:rsid w:val="004B64C5"/>
    <w:rsid w:val="004D3663"/>
    <w:rsid w:val="004F6F07"/>
    <w:rsid w:val="00514B6E"/>
    <w:rsid w:val="005342D5"/>
    <w:rsid w:val="00597FDC"/>
    <w:rsid w:val="005A2589"/>
    <w:rsid w:val="005C4E86"/>
    <w:rsid w:val="0062439B"/>
    <w:rsid w:val="00633C23"/>
    <w:rsid w:val="006346F9"/>
    <w:rsid w:val="00647782"/>
    <w:rsid w:val="006778F6"/>
    <w:rsid w:val="00680FE1"/>
    <w:rsid w:val="00690773"/>
    <w:rsid w:val="006A09A7"/>
    <w:rsid w:val="006C18C1"/>
    <w:rsid w:val="006C7286"/>
    <w:rsid w:val="006C7BC1"/>
    <w:rsid w:val="006E2121"/>
    <w:rsid w:val="00716A7A"/>
    <w:rsid w:val="007367C4"/>
    <w:rsid w:val="00736C7F"/>
    <w:rsid w:val="00750698"/>
    <w:rsid w:val="007523EE"/>
    <w:rsid w:val="00752D19"/>
    <w:rsid w:val="007A33E1"/>
    <w:rsid w:val="007B219B"/>
    <w:rsid w:val="007C73EC"/>
    <w:rsid w:val="007D67FD"/>
    <w:rsid w:val="007E5834"/>
    <w:rsid w:val="0086209D"/>
    <w:rsid w:val="008B4B1C"/>
    <w:rsid w:val="008B7556"/>
    <w:rsid w:val="008D284C"/>
    <w:rsid w:val="009066F7"/>
    <w:rsid w:val="0092411E"/>
    <w:rsid w:val="00936696"/>
    <w:rsid w:val="009450EA"/>
    <w:rsid w:val="00994E91"/>
    <w:rsid w:val="009A1AD7"/>
    <w:rsid w:val="009A2309"/>
    <w:rsid w:val="009C1647"/>
    <w:rsid w:val="00A370C7"/>
    <w:rsid w:val="00A76833"/>
    <w:rsid w:val="00A809F5"/>
    <w:rsid w:val="00AA4091"/>
    <w:rsid w:val="00AB1641"/>
    <w:rsid w:val="00AC7BE6"/>
    <w:rsid w:val="00AF7036"/>
    <w:rsid w:val="00B04497"/>
    <w:rsid w:val="00B1397A"/>
    <w:rsid w:val="00B40849"/>
    <w:rsid w:val="00B47EE1"/>
    <w:rsid w:val="00B553DB"/>
    <w:rsid w:val="00B557D8"/>
    <w:rsid w:val="00B56492"/>
    <w:rsid w:val="00B61F95"/>
    <w:rsid w:val="00B67227"/>
    <w:rsid w:val="00BA20B6"/>
    <w:rsid w:val="00BA7E95"/>
    <w:rsid w:val="00BD7BBD"/>
    <w:rsid w:val="00C33F50"/>
    <w:rsid w:val="00C34192"/>
    <w:rsid w:val="00C3722A"/>
    <w:rsid w:val="00C72497"/>
    <w:rsid w:val="00C95D98"/>
    <w:rsid w:val="00CD4165"/>
    <w:rsid w:val="00CD4979"/>
    <w:rsid w:val="00CE1DF9"/>
    <w:rsid w:val="00D32729"/>
    <w:rsid w:val="00D53815"/>
    <w:rsid w:val="00D6334A"/>
    <w:rsid w:val="00D750A4"/>
    <w:rsid w:val="00D86E7E"/>
    <w:rsid w:val="00D9212D"/>
    <w:rsid w:val="00D96FB2"/>
    <w:rsid w:val="00DB39D4"/>
    <w:rsid w:val="00DC5852"/>
    <w:rsid w:val="00DE0E39"/>
    <w:rsid w:val="00E170ED"/>
    <w:rsid w:val="00E34A6B"/>
    <w:rsid w:val="00E423B1"/>
    <w:rsid w:val="00E61AC0"/>
    <w:rsid w:val="00E63A92"/>
    <w:rsid w:val="00EA6103"/>
    <w:rsid w:val="00EE5538"/>
    <w:rsid w:val="00EF5BF2"/>
    <w:rsid w:val="00F333CF"/>
    <w:rsid w:val="00F532F7"/>
    <w:rsid w:val="00F5379C"/>
    <w:rsid w:val="00F823B6"/>
    <w:rsid w:val="00FA329B"/>
    <w:rsid w:val="00FA7C9A"/>
    <w:rsid w:val="01929A1F"/>
    <w:rsid w:val="058764B7"/>
    <w:rsid w:val="06EF08A9"/>
    <w:rsid w:val="075DDE84"/>
    <w:rsid w:val="0861D97B"/>
    <w:rsid w:val="08630C04"/>
    <w:rsid w:val="0AD590BB"/>
    <w:rsid w:val="0B19EF6F"/>
    <w:rsid w:val="108C922B"/>
    <w:rsid w:val="12EB69EE"/>
    <w:rsid w:val="14FF3B31"/>
    <w:rsid w:val="15DDDCE9"/>
    <w:rsid w:val="1DBC94FA"/>
    <w:rsid w:val="213EF1BE"/>
    <w:rsid w:val="25D7D4C5"/>
    <w:rsid w:val="25E3114E"/>
    <w:rsid w:val="26C4594C"/>
    <w:rsid w:val="2F78A532"/>
    <w:rsid w:val="3445DAF7"/>
    <w:rsid w:val="3699377F"/>
    <w:rsid w:val="36ECFCE0"/>
    <w:rsid w:val="3733F519"/>
    <w:rsid w:val="381B6575"/>
    <w:rsid w:val="3837CFAF"/>
    <w:rsid w:val="392CE3B7"/>
    <w:rsid w:val="3BA09306"/>
    <w:rsid w:val="3CD38E15"/>
    <w:rsid w:val="4531817D"/>
    <w:rsid w:val="46FE658B"/>
    <w:rsid w:val="4B0C3C20"/>
    <w:rsid w:val="4D50C5ED"/>
    <w:rsid w:val="4EA22E89"/>
    <w:rsid w:val="516DAFE7"/>
    <w:rsid w:val="55233C77"/>
    <w:rsid w:val="554D7EB4"/>
    <w:rsid w:val="56AFA8EB"/>
    <w:rsid w:val="57822316"/>
    <w:rsid w:val="588870BF"/>
    <w:rsid w:val="5E7C9C07"/>
    <w:rsid w:val="6519B3DD"/>
    <w:rsid w:val="67344602"/>
    <w:rsid w:val="6D59C9B3"/>
    <w:rsid w:val="6D5C3F09"/>
    <w:rsid w:val="6E69405A"/>
    <w:rsid w:val="6FE9BA95"/>
    <w:rsid w:val="7251E8FE"/>
    <w:rsid w:val="7523D37A"/>
    <w:rsid w:val="7AE8CB5A"/>
    <w:rsid w:val="7AEAB09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E81D9"/>
  <w15:docId w15:val="{2FB77BD0-B79E-467E-9F0D-1ED01BC5E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uk"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57A80A7"/>
    <w:rPr>
      <w:lang w:val="uk-UA"/>
    </w:rPr>
  </w:style>
  <w:style w:type="paragraph" w:styleId="Heading1">
    <w:name w:val="heading 1"/>
    <w:basedOn w:val="Normal"/>
    <w:next w:val="Normal"/>
    <w:link w:val="Heading1Char"/>
    <w:uiPriority w:val="9"/>
    <w:qFormat/>
    <w:rsid w:val="003948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48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48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48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48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48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48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457A80A7"/>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semiHidden/>
    <w:unhideWhenUsed/>
    <w:qFormat/>
    <w:rsid w:val="457A80A7"/>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rsid w:val="457A80A7"/>
    <w:pPr>
      <w:spacing w:after="80" w:line="240" w:lineRule="auto"/>
      <w:contextualSpacing/>
    </w:pPr>
    <w:rPr>
      <w:rFonts w:asciiTheme="majorHAnsi" w:eastAsiaTheme="majorEastAsia" w:hAnsiTheme="majorHAnsi" w:cstheme="majorBidi"/>
      <w:sz w:val="56"/>
      <w:szCs w:val="56"/>
    </w:rPr>
  </w:style>
  <w:style w:type="character" w:customStyle="1" w:styleId="Heading1Char">
    <w:name w:val="Heading 1 Char"/>
    <w:basedOn w:val="DefaultParagraphFont"/>
    <w:link w:val="Heading1"/>
    <w:uiPriority w:val="9"/>
    <w:rsid w:val="003948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48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48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48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48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48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48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48CF"/>
    <w:rPr>
      <w:rFonts w:eastAsiaTheme="majorEastAsia" w:cstheme="majorBidi"/>
      <w:i/>
      <w:iCs/>
      <w:color w:val="272727"/>
      <w:lang w:val="uk-UA"/>
    </w:rPr>
  </w:style>
  <w:style w:type="character" w:customStyle="1" w:styleId="Heading9Char">
    <w:name w:val="Heading 9 Char"/>
    <w:basedOn w:val="DefaultParagraphFont"/>
    <w:link w:val="Heading9"/>
    <w:uiPriority w:val="9"/>
    <w:semiHidden/>
    <w:rsid w:val="003948CF"/>
    <w:rPr>
      <w:rFonts w:eastAsiaTheme="majorEastAsia" w:cstheme="majorBidi"/>
      <w:color w:val="272727"/>
      <w:lang w:val="uk-UA"/>
    </w:rPr>
  </w:style>
  <w:style w:type="character" w:customStyle="1" w:styleId="TitleChar">
    <w:name w:val="Title Char"/>
    <w:basedOn w:val="DefaultParagraphFont"/>
    <w:link w:val="Title"/>
    <w:uiPriority w:val="10"/>
    <w:rsid w:val="003948CF"/>
    <w:rPr>
      <w:rFonts w:asciiTheme="majorHAnsi" w:eastAsiaTheme="majorEastAsia" w:hAnsiTheme="majorHAnsi" w:cstheme="majorBidi"/>
      <w:sz w:val="56"/>
      <w:szCs w:val="56"/>
      <w:lang w:val="uk-UA"/>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3948CF"/>
    <w:rPr>
      <w:rFonts w:eastAsiaTheme="majorEastAsia" w:cstheme="majorBidi"/>
      <w:color w:val="595959" w:themeColor="text1" w:themeTint="A6"/>
      <w:sz w:val="28"/>
      <w:szCs w:val="28"/>
      <w:lang w:val="uk-UA"/>
    </w:rPr>
  </w:style>
  <w:style w:type="paragraph" w:styleId="Quote">
    <w:name w:val="Quote"/>
    <w:basedOn w:val="Normal"/>
    <w:next w:val="Normal"/>
    <w:link w:val="QuoteChar"/>
    <w:uiPriority w:val="29"/>
    <w:qFormat/>
    <w:rsid w:val="003948CF"/>
    <w:pPr>
      <w:spacing w:before="160"/>
      <w:jc w:val="center"/>
    </w:pPr>
    <w:rPr>
      <w:i/>
      <w:iCs/>
      <w:color w:val="404040" w:themeColor="text1" w:themeTint="BF"/>
    </w:rPr>
  </w:style>
  <w:style w:type="character" w:customStyle="1" w:styleId="QuoteChar">
    <w:name w:val="Quote Char"/>
    <w:basedOn w:val="DefaultParagraphFont"/>
    <w:link w:val="Quote"/>
    <w:uiPriority w:val="29"/>
    <w:rsid w:val="003948CF"/>
    <w:rPr>
      <w:i/>
      <w:iCs/>
      <w:color w:val="404040" w:themeColor="text1" w:themeTint="BF"/>
    </w:rPr>
  </w:style>
  <w:style w:type="paragraph" w:styleId="ListParagraph">
    <w:name w:val="List Paragraph"/>
    <w:basedOn w:val="Normal"/>
    <w:uiPriority w:val="1"/>
    <w:qFormat/>
    <w:rsid w:val="003948CF"/>
    <w:pPr>
      <w:ind w:left="720"/>
      <w:contextualSpacing/>
    </w:pPr>
  </w:style>
  <w:style w:type="character" w:styleId="IntenseEmphasis">
    <w:name w:val="Intense Emphasis"/>
    <w:basedOn w:val="DefaultParagraphFont"/>
    <w:uiPriority w:val="21"/>
    <w:qFormat/>
    <w:rsid w:val="003948CF"/>
    <w:rPr>
      <w:i/>
      <w:iCs/>
      <w:color w:val="0F4761" w:themeColor="accent1" w:themeShade="BF"/>
    </w:rPr>
  </w:style>
  <w:style w:type="paragraph" w:styleId="IntenseQuote">
    <w:name w:val="Intense Quote"/>
    <w:basedOn w:val="Normal"/>
    <w:next w:val="Normal"/>
    <w:link w:val="IntenseQuoteChar"/>
    <w:uiPriority w:val="30"/>
    <w:qFormat/>
    <w:rsid w:val="003948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48CF"/>
    <w:rPr>
      <w:i/>
      <w:iCs/>
      <w:color w:val="0F4761" w:themeColor="accent1" w:themeShade="BF"/>
    </w:rPr>
  </w:style>
  <w:style w:type="character" w:styleId="IntenseReference">
    <w:name w:val="Intense Reference"/>
    <w:basedOn w:val="DefaultParagraphFont"/>
    <w:uiPriority w:val="32"/>
    <w:qFormat/>
    <w:rsid w:val="003948CF"/>
    <w:rPr>
      <w:b/>
      <w:bCs/>
      <w:smallCaps/>
      <w:color w:val="0F4761" w:themeColor="accent1" w:themeShade="BF"/>
      <w:spacing w:val="5"/>
    </w:rPr>
  </w:style>
  <w:style w:type="numbering" w:customStyle="1" w:styleId="NoList1">
    <w:name w:val="No List1"/>
    <w:next w:val="NoList"/>
    <w:uiPriority w:val="99"/>
    <w:semiHidden/>
    <w:unhideWhenUsed/>
    <w:rsid w:val="00277526"/>
  </w:style>
  <w:style w:type="paragraph" w:styleId="TOC1">
    <w:name w:val="toc 1"/>
    <w:basedOn w:val="Normal"/>
    <w:uiPriority w:val="39"/>
    <w:qFormat/>
    <w:rsid w:val="457A80A7"/>
    <w:pPr>
      <w:widowControl w:val="0"/>
      <w:spacing w:before="322" w:after="0" w:line="240" w:lineRule="auto"/>
      <w:ind w:right="442"/>
      <w:jc w:val="center"/>
    </w:pPr>
    <w:rPr>
      <w:rFonts w:ascii="Times New Roman" w:eastAsia="Times New Roman" w:hAnsi="Times New Roman" w:cs="Times New Roman"/>
      <w:sz w:val="28"/>
      <w:szCs w:val="28"/>
    </w:rPr>
  </w:style>
  <w:style w:type="paragraph" w:styleId="TOC2">
    <w:name w:val="toc 2"/>
    <w:basedOn w:val="Normal"/>
    <w:uiPriority w:val="1"/>
    <w:qFormat/>
    <w:rsid w:val="457A80A7"/>
    <w:pPr>
      <w:widowControl w:val="0"/>
      <w:spacing w:before="321" w:after="0" w:line="240" w:lineRule="auto"/>
      <w:ind w:left="427" w:hanging="287"/>
    </w:pPr>
    <w:rPr>
      <w:rFonts w:ascii="Times New Roman" w:eastAsia="Times New Roman" w:hAnsi="Times New Roman" w:cs="Times New Roman"/>
      <w:sz w:val="28"/>
      <w:szCs w:val="28"/>
    </w:rPr>
  </w:style>
  <w:style w:type="paragraph" w:styleId="TOC3">
    <w:name w:val="toc 3"/>
    <w:basedOn w:val="Normal"/>
    <w:uiPriority w:val="1"/>
    <w:qFormat/>
    <w:rsid w:val="457A80A7"/>
    <w:pPr>
      <w:widowControl w:val="0"/>
      <w:spacing w:after="0" w:line="240" w:lineRule="auto"/>
      <w:ind w:left="501"/>
    </w:pPr>
    <w:rPr>
      <w:rFonts w:ascii="Times New Roman" w:eastAsia="Times New Roman" w:hAnsi="Times New Roman" w:cs="Times New Roman"/>
      <w:sz w:val="28"/>
      <w:szCs w:val="28"/>
    </w:rPr>
  </w:style>
  <w:style w:type="paragraph" w:styleId="BodyText">
    <w:name w:val="Body Text"/>
    <w:basedOn w:val="Normal"/>
    <w:link w:val="BodyTextChar"/>
    <w:uiPriority w:val="1"/>
    <w:qFormat/>
    <w:rsid w:val="457A80A7"/>
    <w:pPr>
      <w:widowControl w:val="0"/>
      <w:spacing w:after="0" w:line="240" w:lineRule="auto"/>
      <w:ind w:left="140" w:firstLine="708"/>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277526"/>
    <w:rPr>
      <w:rFonts w:ascii="Times New Roman" w:eastAsia="Times New Roman" w:hAnsi="Times New Roman" w:cs="Times New Roman"/>
      <w:sz w:val="28"/>
      <w:szCs w:val="28"/>
      <w:lang w:val="uk-UA"/>
    </w:rPr>
  </w:style>
  <w:style w:type="paragraph" w:customStyle="1" w:styleId="TableParagraph">
    <w:name w:val="Table Paragraph"/>
    <w:basedOn w:val="Normal"/>
    <w:uiPriority w:val="1"/>
    <w:qFormat/>
    <w:rsid w:val="457A80A7"/>
    <w:pPr>
      <w:widowControl w:val="0"/>
      <w:spacing w:after="0" w:line="240" w:lineRule="auto"/>
      <w:jc w:val="center"/>
    </w:pPr>
    <w:rPr>
      <w:rFonts w:ascii="Times New Roman" w:eastAsia="Times New Roman" w:hAnsi="Times New Roman" w:cs="Times New Roman"/>
    </w:rPr>
  </w:style>
  <w:style w:type="paragraph" w:styleId="Header">
    <w:name w:val="header"/>
    <w:basedOn w:val="Normal"/>
    <w:link w:val="HeaderChar"/>
    <w:uiPriority w:val="99"/>
    <w:unhideWhenUsed/>
    <w:rsid w:val="457A80A7"/>
    <w:pPr>
      <w:widowControl w:val="0"/>
      <w:tabs>
        <w:tab w:val="center" w:pos="4819"/>
        <w:tab w:val="right" w:pos="9639"/>
      </w:tabs>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277526"/>
    <w:rPr>
      <w:rFonts w:ascii="Times New Roman" w:eastAsia="Times New Roman" w:hAnsi="Times New Roman" w:cs="Times New Roman"/>
      <w:lang w:val="uk-UA"/>
    </w:rPr>
  </w:style>
  <w:style w:type="paragraph" w:styleId="Footer">
    <w:name w:val="footer"/>
    <w:basedOn w:val="Normal"/>
    <w:link w:val="FooterChar"/>
    <w:uiPriority w:val="99"/>
    <w:unhideWhenUsed/>
    <w:rsid w:val="457A80A7"/>
    <w:pPr>
      <w:widowControl w:val="0"/>
      <w:tabs>
        <w:tab w:val="center" w:pos="4819"/>
        <w:tab w:val="right" w:pos="9639"/>
      </w:tabs>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277526"/>
    <w:rPr>
      <w:rFonts w:ascii="Times New Roman" w:eastAsia="Times New Roman" w:hAnsi="Times New Roman" w:cs="Times New Roman"/>
      <w:lang w:val="uk-UA"/>
    </w:rPr>
  </w:style>
  <w:style w:type="character" w:customStyle="1" w:styleId="Hyperlink1">
    <w:name w:val="Hyperlink1"/>
    <w:basedOn w:val="DefaultParagraphFont"/>
    <w:uiPriority w:val="99"/>
    <w:unhideWhenUsed/>
    <w:rsid w:val="00277526"/>
    <w:rPr>
      <w:color w:val="0000FF"/>
      <w:u w:val="single"/>
    </w:rPr>
  </w:style>
  <w:style w:type="character" w:styleId="UnresolvedMention">
    <w:name w:val="Unresolved Mention"/>
    <w:basedOn w:val="DefaultParagraphFont"/>
    <w:uiPriority w:val="99"/>
    <w:semiHidden/>
    <w:unhideWhenUsed/>
    <w:rsid w:val="00277526"/>
    <w:rPr>
      <w:color w:val="605E5C"/>
      <w:shd w:val="clear" w:color="auto" w:fill="E1DFDD"/>
    </w:rPr>
  </w:style>
  <w:style w:type="paragraph" w:customStyle="1" w:styleId="TOCHeading1">
    <w:name w:val="TOC Heading1"/>
    <w:basedOn w:val="Heading1"/>
    <w:next w:val="Normal"/>
    <w:uiPriority w:val="39"/>
    <w:unhideWhenUsed/>
    <w:qFormat/>
    <w:rsid w:val="00277526"/>
    <w:pPr>
      <w:spacing w:before="240" w:after="0"/>
      <w:outlineLvl w:val="9"/>
    </w:pPr>
    <w:rPr>
      <w:sz w:val="32"/>
      <w:szCs w:val="32"/>
      <w:lang w:val="en-US"/>
    </w:rPr>
  </w:style>
  <w:style w:type="character" w:styleId="Hyperlink">
    <w:name w:val="Hyperlink"/>
    <w:basedOn w:val="DefaultParagraphFont"/>
    <w:uiPriority w:val="99"/>
    <w:unhideWhenUsed/>
    <w:rsid w:val="00277526"/>
    <w:rPr>
      <w:color w:val="467886" w:themeColor="hyperlink"/>
      <w:u w:val="single"/>
    </w:rPr>
  </w:style>
  <w:style w:type="paragraph" w:styleId="NoSpacing">
    <w:name w:val="No Spacing"/>
    <w:uiPriority w:val="1"/>
    <w:qFormat/>
    <w:rsid w:val="00ED7D9A"/>
    <w:pPr>
      <w:spacing w:after="0" w:line="240" w:lineRule="auto"/>
    </w:pPr>
    <w:rPr>
      <w:lang w:val="uk-UA"/>
    </w:rPr>
  </w:style>
  <w:style w:type="character" w:styleId="CommentReference">
    <w:name w:val="annotation reference"/>
    <w:basedOn w:val="DefaultParagraphFont"/>
    <w:uiPriority w:val="99"/>
    <w:semiHidden/>
    <w:unhideWhenUsed/>
    <w:rsid w:val="001C2364"/>
    <w:rPr>
      <w:sz w:val="16"/>
      <w:szCs w:val="16"/>
    </w:rPr>
  </w:style>
  <w:style w:type="paragraph" w:styleId="CommentText">
    <w:name w:val="annotation text"/>
    <w:basedOn w:val="Normal"/>
    <w:link w:val="CommentTextChar"/>
    <w:uiPriority w:val="99"/>
    <w:unhideWhenUsed/>
    <w:rsid w:val="001C2364"/>
    <w:pPr>
      <w:spacing w:line="240" w:lineRule="auto"/>
    </w:pPr>
    <w:rPr>
      <w:sz w:val="20"/>
      <w:szCs w:val="20"/>
    </w:rPr>
  </w:style>
  <w:style w:type="character" w:customStyle="1" w:styleId="CommentTextChar">
    <w:name w:val="Comment Text Char"/>
    <w:basedOn w:val="DefaultParagraphFont"/>
    <w:link w:val="CommentText"/>
    <w:uiPriority w:val="99"/>
    <w:rsid w:val="001C2364"/>
    <w:rPr>
      <w:sz w:val="20"/>
      <w:szCs w:val="20"/>
    </w:rPr>
  </w:style>
  <w:style w:type="paragraph" w:styleId="CommentSubject">
    <w:name w:val="annotation subject"/>
    <w:basedOn w:val="CommentText"/>
    <w:next w:val="CommentText"/>
    <w:link w:val="CommentSubjectChar"/>
    <w:uiPriority w:val="99"/>
    <w:semiHidden/>
    <w:unhideWhenUsed/>
    <w:rsid w:val="001C2364"/>
    <w:rPr>
      <w:b/>
      <w:bCs/>
    </w:rPr>
  </w:style>
  <w:style w:type="character" w:customStyle="1" w:styleId="CommentSubjectChar">
    <w:name w:val="Comment Subject Char"/>
    <w:basedOn w:val="CommentTextChar"/>
    <w:link w:val="CommentSubject"/>
    <w:uiPriority w:val="99"/>
    <w:semiHidden/>
    <w:rsid w:val="001C2364"/>
    <w:rPr>
      <w:b/>
      <w:bCs/>
      <w:sz w:val="20"/>
      <w:szCs w:val="20"/>
    </w:rPr>
  </w:style>
  <w:style w:type="character" w:styleId="Mention">
    <w:name w:val="Mention"/>
    <w:basedOn w:val="DefaultParagraphFont"/>
    <w:uiPriority w:val="99"/>
    <w:unhideWhenUsed/>
    <w:rsid w:val="000E5680"/>
    <w:rPr>
      <w:color w:val="2B579A"/>
      <w:shd w:val="clear" w:color="auto" w:fill="E1DFDD"/>
    </w:rPr>
  </w:style>
  <w:style w:type="table" w:styleId="TableGrid">
    <w:name w:val="Table Grid"/>
    <w:basedOn w:val="TableNormal"/>
    <w:uiPriority w:val="39"/>
    <w:rsid w:val="00644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earch.ligazakon.ua/l_doc2.nsf/link1/T14_1700.html" TargetMode="External"/><Relationship Id="rId26" Type="http://schemas.openxmlformats.org/officeDocument/2006/relationships/footer" Target="footer3.xml"/><Relationship Id="rId21" Type="http://schemas.openxmlformats.org/officeDocument/2006/relationships/hyperlink" Target="http://search.ligazakon.ua/l_doc2.nsf/link1/T14_1700.html" TargetMode="External"/><Relationship Id="rId34" Type="http://schemas.openxmlformats.org/officeDocument/2006/relationships/header" Target="header10.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arch.ligazakon.ua/l_doc2.nsf/link1/T14_1700.html" TargetMode="External"/><Relationship Id="rId25" Type="http://schemas.openxmlformats.org/officeDocument/2006/relationships/header" Target="header6.xml"/><Relationship Id="rId33" Type="http://schemas.openxmlformats.org/officeDocument/2006/relationships/footer" Target="footer5.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earch.ligazakon.ua/l_doc2.nsf/link1/T14_1700.html"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header" Target="header9.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zakon.rada.gov.ua/laws/show/z0219-22" TargetMode="External"/><Relationship Id="rId23" Type="http://schemas.openxmlformats.org/officeDocument/2006/relationships/header" Target="header4.xml"/><Relationship Id="rId28" Type="http://schemas.openxmlformats.org/officeDocument/2006/relationships/header" Target="header8.xml"/><Relationship Id="rId36"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earch.ligazakon.ua/l_doc2.nsf/link1/T14_1700.html" TargetMode="External"/><Relationship Id="rId31" Type="http://schemas.openxmlformats.org/officeDocument/2006/relationships/hyperlink" Target="https://data.gov.ua/pages/835-recm-property-regist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earch.ligazakon.ua/l_doc2.nsf/link1/T14_1700.html" TargetMode="External"/><Relationship Id="rId27" Type="http://schemas.openxmlformats.org/officeDocument/2006/relationships/header" Target="header7.xml"/><Relationship Id="rId30" Type="http://schemas.openxmlformats.org/officeDocument/2006/relationships/hyperlink" Target="https://data.gov.ua/pages/835-recm-property-register" TargetMode="External"/><Relationship Id="rId35" Type="http://schemas.openxmlformats.org/officeDocument/2006/relationships/header" Target="header11.xml"/><Relationship Id="rId8" Type="http://schemas.openxmlformats.org/officeDocument/2006/relationships/webSettings" Target="webSettings.xml"/><Relationship Id="rId3"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141D55FE5DC4AB334DBA620AF075B" ma:contentTypeVersion="11" ma:contentTypeDescription="Create a new document." ma:contentTypeScope="" ma:versionID="6e4425221d63bb33b13ed94d8c378d58">
  <xsd:schema xmlns:xsd="http://www.w3.org/2001/XMLSchema" xmlns:xs="http://www.w3.org/2001/XMLSchema" xmlns:p="http://schemas.microsoft.com/office/2006/metadata/properties" xmlns:ns2="ad4eb4ab-2646-4fac-84ba-0744980dc798" xmlns:ns3="6170d206-be71-4d39-9cf2-d4da628b5781" targetNamespace="http://schemas.microsoft.com/office/2006/metadata/properties" ma:root="true" ma:fieldsID="5a9ccd48b01e3f5162deda2b94291799" ns2:_="" ns3:_="">
    <xsd:import namespace="ad4eb4ab-2646-4fac-84ba-0744980dc798"/>
    <xsd:import namespace="6170d206-be71-4d39-9cf2-d4da628b57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4eb4ab-2646-4fac-84ba-0744980dc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70d206-be71-4d39-9cf2-d4da628b578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c232803-8b4a-4d92-8c00-c9533ff7fa98}" ma:internalName="TaxCatchAll" ma:showField="CatchAllData" ma:web="6170d206-be71-4d39-9cf2-d4da628b57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JwrsfVWC/Y8U7OvVWdnDC59q6g==">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</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4eb4ab-2646-4fac-84ba-0744980dc798">
      <Terms xmlns="http://schemas.microsoft.com/office/infopath/2007/PartnerControls"/>
    </lcf76f155ced4ddcb4097134ff3c332f>
    <TaxCatchAll xmlns="6170d206-be71-4d39-9cf2-d4da628b5781" xsi:nil="true"/>
  </documentManagement>
</p:properties>
</file>

<file path=customXml/itemProps1.xml><?xml version="1.0" encoding="utf-8"?>
<ds:datastoreItem xmlns:ds="http://schemas.openxmlformats.org/officeDocument/2006/customXml" ds:itemID="{44DB2F0E-4EC0-4955-B8B4-A71615F691D5}">
  <ds:schemaRefs>
    <ds:schemaRef ds:uri="http://schemas.microsoft.com/sharepoint/v3/contenttype/forms"/>
  </ds:schemaRefs>
</ds:datastoreItem>
</file>

<file path=customXml/itemProps2.xml><?xml version="1.0" encoding="utf-8"?>
<ds:datastoreItem xmlns:ds="http://schemas.openxmlformats.org/officeDocument/2006/customXml" ds:itemID="{D50BE9BD-A24E-4227-876E-9E26A6D0F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4eb4ab-2646-4fac-84ba-0744980dc798"/>
    <ds:schemaRef ds:uri="6170d206-be71-4d39-9cf2-d4da628b57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12D7E261-E7F2-4B4B-A319-0DFF58B72F50}">
  <ds:schemaRefs>
    <ds:schemaRef ds:uri="http://schemas.microsoft.com/office/2006/metadata/properties"/>
    <ds:schemaRef ds:uri="http://schemas.microsoft.com/office/infopath/2007/PartnerControls"/>
    <ds:schemaRef ds:uri="ad4eb4ab-2646-4fac-84ba-0744980dc798"/>
    <ds:schemaRef ds:uri="6170d206-be71-4d39-9cf2-d4da628b5781"/>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64</Pages>
  <Words>18865</Words>
  <Characters>107531</Characters>
  <Application>Microsoft Office Word</Application>
  <DocSecurity>0</DocSecurity>
  <Lines>896</Lines>
  <Paragraphs>252</Paragraphs>
  <ScaleCrop>false</ScaleCrop>
  <Company/>
  <LinksUpToDate>false</LinksUpToDate>
  <CharactersWithSpaces>126144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Lysiuk (UA)</dc:creator>
  <cp:keywords/>
  <cp:lastModifiedBy>Dariia Riabova (UA)</cp:lastModifiedBy>
  <cp:revision>63</cp:revision>
  <dcterms:created xsi:type="dcterms:W3CDTF">2025-06-17T13:34:00Z</dcterms:created>
  <dcterms:modified xsi:type="dcterms:W3CDTF">2025-06-24T12:58:00Z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0x0101009C5141D55FE5DC4AB334DBA620AF075B</vt:lpwstr>
  </property>
</Properties>
</file>