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FFD1F7" w:rsidR="006778F6" w:rsidRDefault="00DB39D4">
      <w:pPr>
        <w:widowControl w:val="0"/>
        <w:spacing w:before="73" w:after="0" w:line="240" w:lineRule="auto"/>
        <w:ind w:left="4962" w:right="1346"/>
        <w:rPr>
          <w:rFonts w:ascii="Arial" w:eastAsia="Arial" w:hAnsi="Arial" w:cs="Arial"/>
          <w:sz w:val="28"/>
          <w:szCs w:val="28"/>
        </w:rPr>
      </w:pPr>
      <w:bookmarkStart w:id="0" w:name="_heading=h.4awv5p4fbs5y" w:colFirst="0" w:colLast="0"/>
      <w:bookmarkEnd w:id="0"/>
      <w:r>
        <w:rPr>
          <w:rFonts w:ascii="Arial" w:eastAsia="Arial" w:hAnsi="Arial" w:cs="Arial"/>
          <w:sz w:val="28"/>
          <w:szCs w:val="28"/>
        </w:rPr>
        <w:t xml:space="preserve">Затверджено Рішенням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від «</w:t>
      </w:r>
      <w:r w:rsidR="00892434">
        <w:rPr>
          <w:rFonts w:ascii="Arial" w:eastAsia="Arial" w:hAnsi="Arial" w:cs="Arial"/>
          <w:sz w:val="28"/>
          <w:szCs w:val="28"/>
        </w:rPr>
        <w:t>07</w:t>
      </w:r>
      <w:r w:rsidRPr="00892434">
        <w:rPr>
          <w:rFonts w:ascii="Arial" w:eastAsia="Arial" w:hAnsi="Arial" w:cs="Arial"/>
          <w:sz w:val="28"/>
          <w:szCs w:val="28"/>
        </w:rPr>
        <w:t xml:space="preserve">» </w:t>
      </w:r>
      <w:r w:rsidR="00892434" w:rsidRPr="00892434">
        <w:rPr>
          <w:rFonts w:ascii="Arial" w:eastAsia="Arial" w:hAnsi="Arial" w:cs="Arial"/>
          <w:sz w:val="28"/>
          <w:szCs w:val="28"/>
        </w:rPr>
        <w:t>серпня</w:t>
      </w:r>
      <w:r w:rsidRPr="00892434">
        <w:rPr>
          <w:rFonts w:ascii="Arial" w:eastAsia="Arial" w:hAnsi="Arial" w:cs="Arial"/>
          <w:sz w:val="28"/>
          <w:szCs w:val="28"/>
        </w:rPr>
        <w:t xml:space="preserve"> 2025 року № </w:t>
      </w:r>
      <w:r w:rsidR="00892434" w:rsidRPr="00892434">
        <w:rPr>
          <w:rFonts w:ascii="Arial" w:eastAsia="Arial" w:hAnsi="Arial" w:cs="Arial"/>
          <w:sz w:val="28"/>
          <w:szCs w:val="28"/>
        </w:rPr>
        <w:t>1500/49-</w:t>
      </w:r>
      <w:r w:rsidR="00892434" w:rsidRPr="00892434">
        <w:rPr>
          <w:rFonts w:ascii="Arial" w:eastAsia="Arial" w:hAnsi="Arial" w:cs="Arial"/>
          <w:sz w:val="28"/>
          <w:szCs w:val="28"/>
          <w:lang w:val="en-US"/>
        </w:rPr>
        <w:t>V</w:t>
      </w:r>
      <w:r w:rsidR="00892434" w:rsidRPr="00892434">
        <w:rPr>
          <w:rFonts w:ascii="Arial" w:eastAsia="Arial" w:hAnsi="Arial" w:cs="Arial"/>
          <w:sz w:val="28"/>
          <w:szCs w:val="28"/>
        </w:rPr>
        <w:t>ІІІ</w:t>
      </w:r>
    </w:p>
    <w:p w14:paraId="00000002" w14:textId="77777777" w:rsidR="006778F6" w:rsidRDefault="006778F6">
      <w:pPr>
        <w:widowControl w:val="0"/>
        <w:spacing w:after="0" w:line="240" w:lineRule="auto"/>
        <w:rPr>
          <w:rFonts w:ascii="Arial" w:eastAsia="Arial" w:hAnsi="Arial" w:cs="Arial"/>
          <w:sz w:val="28"/>
          <w:szCs w:val="28"/>
        </w:rPr>
      </w:pPr>
    </w:p>
    <w:p w14:paraId="00000003" w14:textId="77777777" w:rsidR="006778F6" w:rsidRDefault="006778F6">
      <w:pPr>
        <w:widowControl w:val="0"/>
        <w:spacing w:after="0" w:line="240" w:lineRule="auto"/>
        <w:rPr>
          <w:rFonts w:ascii="Arial" w:eastAsia="Arial" w:hAnsi="Arial" w:cs="Arial"/>
          <w:sz w:val="28"/>
          <w:szCs w:val="28"/>
        </w:rPr>
      </w:pPr>
    </w:p>
    <w:p w14:paraId="00000004" w14:textId="77777777" w:rsidR="006778F6" w:rsidRDefault="006778F6">
      <w:pPr>
        <w:widowControl w:val="0"/>
        <w:spacing w:after="0" w:line="240" w:lineRule="auto"/>
        <w:rPr>
          <w:rFonts w:ascii="Arial" w:eastAsia="Arial" w:hAnsi="Arial" w:cs="Arial"/>
          <w:sz w:val="28"/>
          <w:szCs w:val="28"/>
        </w:rPr>
      </w:pPr>
    </w:p>
    <w:p w14:paraId="00000005" w14:textId="77777777" w:rsidR="006778F6" w:rsidRDefault="006778F6">
      <w:pPr>
        <w:widowControl w:val="0"/>
        <w:spacing w:after="0" w:line="240" w:lineRule="auto"/>
        <w:rPr>
          <w:rFonts w:ascii="Arial" w:eastAsia="Arial" w:hAnsi="Arial" w:cs="Arial"/>
          <w:sz w:val="28"/>
          <w:szCs w:val="28"/>
        </w:rPr>
      </w:pPr>
    </w:p>
    <w:p w14:paraId="00000006" w14:textId="77777777" w:rsidR="006778F6" w:rsidRDefault="006778F6">
      <w:pPr>
        <w:widowControl w:val="0"/>
        <w:spacing w:after="0" w:line="240" w:lineRule="auto"/>
        <w:rPr>
          <w:rFonts w:ascii="Arial" w:eastAsia="Arial" w:hAnsi="Arial" w:cs="Arial"/>
          <w:sz w:val="28"/>
          <w:szCs w:val="28"/>
        </w:rPr>
      </w:pPr>
    </w:p>
    <w:p w14:paraId="00000007" w14:textId="77777777" w:rsidR="006778F6" w:rsidRDefault="006778F6">
      <w:pPr>
        <w:widowControl w:val="0"/>
        <w:spacing w:after="0" w:line="240" w:lineRule="auto"/>
        <w:rPr>
          <w:rFonts w:ascii="Arial" w:eastAsia="Arial" w:hAnsi="Arial" w:cs="Arial"/>
          <w:sz w:val="28"/>
          <w:szCs w:val="28"/>
        </w:rPr>
      </w:pPr>
    </w:p>
    <w:p w14:paraId="00000008" w14:textId="77777777" w:rsidR="006778F6" w:rsidRDefault="006778F6">
      <w:pPr>
        <w:widowControl w:val="0"/>
        <w:spacing w:after="0" w:line="240" w:lineRule="auto"/>
        <w:rPr>
          <w:rFonts w:ascii="Arial" w:eastAsia="Arial" w:hAnsi="Arial" w:cs="Arial"/>
          <w:sz w:val="28"/>
          <w:szCs w:val="28"/>
        </w:rPr>
      </w:pPr>
    </w:p>
    <w:p w14:paraId="00000009" w14:textId="77777777" w:rsidR="006778F6" w:rsidRDefault="006778F6">
      <w:pPr>
        <w:widowControl w:val="0"/>
        <w:spacing w:after="0" w:line="240" w:lineRule="auto"/>
        <w:rPr>
          <w:rFonts w:ascii="Arial" w:eastAsia="Arial" w:hAnsi="Arial" w:cs="Arial"/>
          <w:sz w:val="28"/>
          <w:szCs w:val="28"/>
        </w:rPr>
      </w:pPr>
    </w:p>
    <w:p w14:paraId="0000000A" w14:textId="77777777" w:rsidR="006778F6" w:rsidRDefault="006778F6">
      <w:pPr>
        <w:widowControl w:val="0"/>
        <w:spacing w:after="0" w:line="240" w:lineRule="auto"/>
        <w:rPr>
          <w:rFonts w:ascii="Arial" w:eastAsia="Arial" w:hAnsi="Arial" w:cs="Arial"/>
          <w:sz w:val="28"/>
          <w:szCs w:val="28"/>
        </w:rPr>
      </w:pPr>
    </w:p>
    <w:p w14:paraId="0000000B" w14:textId="77777777" w:rsidR="006778F6" w:rsidRDefault="006778F6">
      <w:pPr>
        <w:widowControl w:val="0"/>
        <w:spacing w:before="175" w:after="0" w:line="240" w:lineRule="auto"/>
        <w:rPr>
          <w:rFonts w:ascii="Arial" w:eastAsia="Arial" w:hAnsi="Arial" w:cs="Arial"/>
          <w:sz w:val="28"/>
          <w:szCs w:val="28"/>
        </w:rPr>
      </w:pPr>
    </w:p>
    <w:p w14:paraId="0000000C" w14:textId="77777777" w:rsidR="006778F6" w:rsidRDefault="00DB39D4">
      <w:pPr>
        <w:widowControl w:val="0"/>
        <w:spacing w:after="0" w:line="366" w:lineRule="auto"/>
        <w:ind w:right="426"/>
        <w:jc w:val="center"/>
        <w:rPr>
          <w:rFonts w:ascii="Arial" w:eastAsia="Arial" w:hAnsi="Arial" w:cs="Arial"/>
          <w:b/>
          <w:sz w:val="32"/>
          <w:szCs w:val="32"/>
        </w:rPr>
      </w:pPr>
      <w:r>
        <w:rPr>
          <w:rFonts w:ascii="Arial" w:eastAsia="Arial" w:hAnsi="Arial" w:cs="Arial"/>
          <w:b/>
          <w:sz w:val="32"/>
          <w:szCs w:val="32"/>
        </w:rPr>
        <w:t>АНТИКОРУПЦІЙНА ПРОГРАМА</w:t>
      </w:r>
    </w:p>
    <w:p w14:paraId="0000000D" w14:textId="77777777" w:rsidR="006778F6" w:rsidRDefault="00DB39D4">
      <w:pPr>
        <w:widowControl w:val="0"/>
        <w:spacing w:after="0" w:line="366" w:lineRule="auto"/>
        <w:ind w:right="426"/>
        <w:jc w:val="center"/>
        <w:rPr>
          <w:rFonts w:ascii="Arial" w:eastAsia="Arial" w:hAnsi="Arial" w:cs="Arial"/>
          <w:b/>
          <w:sz w:val="32"/>
          <w:szCs w:val="32"/>
        </w:rPr>
      </w:pPr>
      <w:proofErr w:type="spellStart"/>
      <w:r>
        <w:rPr>
          <w:rFonts w:ascii="Arial" w:eastAsia="Arial" w:hAnsi="Arial" w:cs="Arial"/>
          <w:b/>
          <w:sz w:val="32"/>
          <w:szCs w:val="32"/>
        </w:rPr>
        <w:t>Березнянської</w:t>
      </w:r>
      <w:proofErr w:type="spellEnd"/>
      <w:r>
        <w:rPr>
          <w:rFonts w:ascii="Arial" w:eastAsia="Arial" w:hAnsi="Arial" w:cs="Arial"/>
          <w:b/>
          <w:sz w:val="32"/>
          <w:szCs w:val="32"/>
        </w:rPr>
        <w:t xml:space="preserve"> селищної територіальної громади Чернігівського району Чернігівської області, її виконавчого комітету та структурних підрозділів на 2025 – 2027 роки</w:t>
      </w:r>
    </w:p>
    <w:p w14:paraId="0000000E" w14:textId="77777777" w:rsidR="006778F6" w:rsidRDefault="006778F6">
      <w:pPr>
        <w:widowControl w:val="0"/>
        <w:spacing w:after="0" w:line="240" w:lineRule="auto"/>
        <w:rPr>
          <w:rFonts w:ascii="Arial" w:eastAsia="Arial" w:hAnsi="Arial" w:cs="Arial"/>
          <w:b/>
          <w:sz w:val="32"/>
          <w:szCs w:val="32"/>
        </w:rPr>
      </w:pPr>
    </w:p>
    <w:p w14:paraId="0000000F" w14:textId="77777777" w:rsidR="006778F6" w:rsidRDefault="006778F6">
      <w:pPr>
        <w:widowControl w:val="0"/>
        <w:spacing w:after="0" w:line="240" w:lineRule="auto"/>
        <w:rPr>
          <w:rFonts w:ascii="Arial" w:eastAsia="Arial" w:hAnsi="Arial" w:cs="Arial"/>
          <w:b/>
          <w:sz w:val="32"/>
          <w:szCs w:val="32"/>
        </w:rPr>
      </w:pPr>
    </w:p>
    <w:p w14:paraId="00000010" w14:textId="77777777" w:rsidR="006778F6" w:rsidRDefault="006778F6">
      <w:pPr>
        <w:widowControl w:val="0"/>
        <w:spacing w:after="0" w:line="240" w:lineRule="auto"/>
        <w:rPr>
          <w:rFonts w:ascii="Arial" w:eastAsia="Arial" w:hAnsi="Arial" w:cs="Arial"/>
          <w:b/>
          <w:sz w:val="32"/>
          <w:szCs w:val="32"/>
        </w:rPr>
      </w:pPr>
    </w:p>
    <w:p w14:paraId="00000011" w14:textId="77777777" w:rsidR="006778F6" w:rsidRDefault="006778F6">
      <w:pPr>
        <w:widowControl w:val="0"/>
        <w:spacing w:after="0" w:line="240" w:lineRule="auto"/>
        <w:rPr>
          <w:rFonts w:ascii="Arial" w:eastAsia="Arial" w:hAnsi="Arial" w:cs="Arial"/>
          <w:b/>
          <w:sz w:val="32"/>
          <w:szCs w:val="32"/>
        </w:rPr>
      </w:pPr>
    </w:p>
    <w:p w14:paraId="00000012" w14:textId="77777777" w:rsidR="006778F6" w:rsidRDefault="006778F6">
      <w:pPr>
        <w:widowControl w:val="0"/>
        <w:spacing w:after="0" w:line="240" w:lineRule="auto"/>
        <w:rPr>
          <w:rFonts w:ascii="Arial" w:eastAsia="Arial" w:hAnsi="Arial" w:cs="Arial"/>
          <w:b/>
          <w:sz w:val="32"/>
          <w:szCs w:val="32"/>
        </w:rPr>
      </w:pPr>
    </w:p>
    <w:p w14:paraId="00000013" w14:textId="77777777" w:rsidR="006778F6" w:rsidRDefault="006778F6">
      <w:pPr>
        <w:widowControl w:val="0"/>
        <w:spacing w:after="0" w:line="240" w:lineRule="auto"/>
        <w:rPr>
          <w:rFonts w:ascii="Arial" w:eastAsia="Arial" w:hAnsi="Arial" w:cs="Arial"/>
          <w:b/>
          <w:sz w:val="32"/>
          <w:szCs w:val="32"/>
        </w:rPr>
      </w:pPr>
    </w:p>
    <w:p w14:paraId="00000014" w14:textId="77777777" w:rsidR="006778F6" w:rsidRDefault="006778F6">
      <w:pPr>
        <w:widowControl w:val="0"/>
        <w:spacing w:after="0" w:line="240" w:lineRule="auto"/>
        <w:rPr>
          <w:rFonts w:ascii="Arial" w:eastAsia="Arial" w:hAnsi="Arial" w:cs="Arial"/>
          <w:b/>
          <w:sz w:val="32"/>
          <w:szCs w:val="32"/>
        </w:rPr>
      </w:pPr>
    </w:p>
    <w:p w14:paraId="00000015" w14:textId="77777777" w:rsidR="006778F6" w:rsidRDefault="006778F6">
      <w:pPr>
        <w:widowControl w:val="0"/>
        <w:spacing w:after="0" w:line="240" w:lineRule="auto"/>
        <w:rPr>
          <w:rFonts w:ascii="Arial" w:eastAsia="Arial" w:hAnsi="Arial" w:cs="Arial"/>
          <w:b/>
          <w:sz w:val="32"/>
          <w:szCs w:val="32"/>
        </w:rPr>
      </w:pPr>
    </w:p>
    <w:p w14:paraId="00000016" w14:textId="77777777" w:rsidR="006778F6" w:rsidRDefault="006778F6">
      <w:pPr>
        <w:widowControl w:val="0"/>
        <w:spacing w:after="0" w:line="240" w:lineRule="auto"/>
        <w:rPr>
          <w:rFonts w:ascii="Arial" w:eastAsia="Arial" w:hAnsi="Arial" w:cs="Arial"/>
          <w:b/>
          <w:sz w:val="32"/>
          <w:szCs w:val="32"/>
        </w:rPr>
      </w:pPr>
    </w:p>
    <w:p w14:paraId="00000017" w14:textId="77777777" w:rsidR="006778F6" w:rsidRDefault="006778F6">
      <w:pPr>
        <w:widowControl w:val="0"/>
        <w:spacing w:after="0" w:line="240" w:lineRule="auto"/>
        <w:rPr>
          <w:rFonts w:ascii="Arial" w:eastAsia="Arial" w:hAnsi="Arial" w:cs="Arial"/>
          <w:b/>
          <w:sz w:val="32"/>
          <w:szCs w:val="32"/>
        </w:rPr>
      </w:pPr>
    </w:p>
    <w:p w14:paraId="0000001C" w14:textId="77777777" w:rsidR="006778F6" w:rsidRPr="00317FEA" w:rsidRDefault="006778F6">
      <w:pPr>
        <w:widowControl w:val="0"/>
        <w:spacing w:after="0" w:line="240" w:lineRule="auto"/>
        <w:rPr>
          <w:rFonts w:ascii="Arial" w:eastAsia="Arial" w:hAnsi="Arial" w:cs="Arial"/>
          <w:b/>
          <w:sz w:val="32"/>
          <w:szCs w:val="32"/>
        </w:rPr>
      </w:pPr>
    </w:p>
    <w:p w14:paraId="0000001D" w14:textId="77777777" w:rsidR="006778F6" w:rsidRDefault="006778F6">
      <w:pPr>
        <w:widowControl w:val="0"/>
        <w:spacing w:before="280" w:after="0" w:line="240" w:lineRule="auto"/>
        <w:rPr>
          <w:rFonts w:ascii="Arial" w:eastAsia="Arial" w:hAnsi="Arial" w:cs="Arial"/>
          <w:b/>
          <w:sz w:val="32"/>
          <w:szCs w:val="32"/>
        </w:rPr>
      </w:pPr>
    </w:p>
    <w:p w14:paraId="0000001E" w14:textId="77777777" w:rsidR="006778F6" w:rsidRDefault="00DB39D4">
      <w:pPr>
        <w:widowControl w:val="0"/>
        <w:spacing w:after="0" w:line="242" w:lineRule="auto"/>
        <w:ind w:left="4148" w:right="4570"/>
        <w:jc w:val="center"/>
        <w:rPr>
          <w:rFonts w:ascii="Arial" w:eastAsia="Arial" w:hAnsi="Arial" w:cs="Arial"/>
          <w:sz w:val="28"/>
          <w:szCs w:val="28"/>
        </w:rPr>
        <w:sectPr w:rsidR="006778F6">
          <w:headerReference w:type="default" r:id="rId11"/>
          <w:footerReference w:type="default" r:id="rId12"/>
          <w:pgSz w:w="11910" w:h="16840"/>
          <w:pgMar w:top="760" w:right="283" w:bottom="280" w:left="992" w:header="720" w:footer="720" w:gutter="0"/>
          <w:pgNumType w:start="1"/>
          <w:cols w:space="720"/>
        </w:sectPr>
      </w:pPr>
      <w:r>
        <w:rPr>
          <w:rFonts w:ascii="Arial" w:eastAsia="Arial" w:hAnsi="Arial" w:cs="Arial"/>
          <w:sz w:val="28"/>
          <w:szCs w:val="28"/>
        </w:rPr>
        <w:t xml:space="preserve">Селище </w:t>
      </w:r>
      <w:proofErr w:type="spellStart"/>
      <w:r>
        <w:rPr>
          <w:rFonts w:ascii="Arial" w:eastAsia="Arial" w:hAnsi="Arial" w:cs="Arial"/>
          <w:sz w:val="28"/>
          <w:szCs w:val="28"/>
        </w:rPr>
        <w:t>Березна</w:t>
      </w:r>
      <w:proofErr w:type="spellEnd"/>
      <w:r>
        <w:rPr>
          <w:rFonts w:ascii="Arial" w:eastAsia="Arial" w:hAnsi="Arial" w:cs="Arial"/>
          <w:sz w:val="28"/>
          <w:szCs w:val="28"/>
        </w:rPr>
        <w:br/>
        <w:t>2025 рік</w:t>
      </w:r>
    </w:p>
    <w:p w14:paraId="0000001F" w14:textId="77777777" w:rsidR="006778F6" w:rsidRDefault="00DB39D4">
      <w:pPr>
        <w:widowControl w:val="0"/>
        <w:spacing w:before="58" w:after="0" w:line="240" w:lineRule="auto"/>
        <w:ind w:right="426"/>
        <w:jc w:val="center"/>
        <w:rPr>
          <w:rFonts w:ascii="Arial" w:eastAsia="Arial" w:hAnsi="Arial" w:cs="Arial"/>
          <w:b/>
          <w:sz w:val="32"/>
          <w:szCs w:val="32"/>
        </w:rPr>
      </w:pPr>
      <w:r>
        <w:rPr>
          <w:rFonts w:ascii="Arial" w:eastAsia="Arial" w:hAnsi="Arial" w:cs="Arial"/>
          <w:b/>
          <w:sz w:val="32"/>
          <w:szCs w:val="32"/>
        </w:rPr>
        <w:lastRenderedPageBreak/>
        <w:t>ЗМІСТ</w:t>
      </w:r>
    </w:p>
    <w:p w14:paraId="00000020" w14:textId="77777777" w:rsidR="006778F6" w:rsidRDefault="006778F6">
      <w:pPr>
        <w:keepNext/>
        <w:keepLines/>
        <w:spacing w:before="240" w:after="0"/>
        <w:rPr>
          <w:rFonts w:ascii="Arial" w:eastAsia="Arial" w:hAnsi="Arial" w:cs="Arial"/>
          <w:color w:val="365F91"/>
          <w:sz w:val="32"/>
          <w:szCs w:val="32"/>
        </w:rPr>
      </w:pPr>
    </w:p>
    <w:sdt>
      <w:sdtPr>
        <w:id w:val="1424097102"/>
        <w:docPartObj>
          <w:docPartGallery w:val="Table of Contents"/>
          <w:docPartUnique/>
        </w:docPartObj>
      </w:sdtPr>
      <w:sdtContent>
        <w:p w14:paraId="00000021" w14:textId="77777777" w:rsidR="006778F6" w:rsidRDefault="00DB39D4">
          <w:pPr>
            <w:widowControl w:val="0"/>
            <w:pBdr>
              <w:top w:val="nil"/>
              <w:left w:val="nil"/>
              <w:bottom w:val="nil"/>
              <w:right w:val="nil"/>
              <w:between w:val="nil"/>
            </w:pBdr>
            <w:tabs>
              <w:tab w:val="left" w:pos="960"/>
              <w:tab w:val="right" w:leader="dot" w:pos="10065"/>
            </w:tabs>
            <w:spacing w:before="322" w:after="0" w:line="240" w:lineRule="auto"/>
            <w:ind w:right="442"/>
            <w:rPr>
              <w:color w:val="000000"/>
              <w:sz w:val="24"/>
              <w:szCs w:val="24"/>
            </w:rPr>
          </w:pPr>
          <w:r>
            <w:fldChar w:fldCharType="begin"/>
          </w:r>
          <w:r>
            <w:instrText xml:space="preserve"> TOC \h \u \z \t "Heading 1,1,Heading 2,2,Heading 3,3,"</w:instrText>
          </w:r>
          <w:r>
            <w:fldChar w:fldCharType="separate"/>
          </w:r>
          <w:hyperlink w:anchor="_heading=h.joqbasrgc0qz">
            <w:r>
              <w:rPr>
                <w:rFonts w:ascii="Times New Roman" w:eastAsia="Times New Roman" w:hAnsi="Times New Roman" w:cs="Times New Roman"/>
                <w:b/>
                <w:color w:val="000000"/>
                <w:sz w:val="28"/>
                <w:szCs w:val="28"/>
              </w:rPr>
              <w:t xml:space="preserve">1. </w:t>
            </w:r>
          </w:hyperlink>
          <w:hyperlink w:anchor="_heading=h.joqbasrgc0qz">
            <w:r>
              <w:rPr>
                <w:rFonts w:ascii="Arial" w:eastAsia="Arial" w:hAnsi="Arial" w:cs="Arial"/>
                <w:b/>
                <w:color w:val="000000"/>
                <w:sz w:val="28"/>
                <w:szCs w:val="28"/>
              </w:rPr>
              <w:t>Засади антикорупційної політики Березнянської селищної територіальної громади Чернігівського району Чернігівської області</w:t>
            </w:r>
          </w:hyperlink>
          <w:hyperlink w:anchor="_heading=h.joqbasrgc0qz">
            <w:r>
              <w:rPr>
                <w:rFonts w:ascii="Times New Roman" w:eastAsia="Times New Roman" w:hAnsi="Times New Roman" w:cs="Times New Roman"/>
                <w:color w:val="000000"/>
                <w:sz w:val="28"/>
                <w:szCs w:val="28"/>
              </w:rPr>
              <w:tab/>
              <w:t>5</w:t>
            </w:r>
          </w:hyperlink>
        </w:p>
        <w:p w14:paraId="00000022" w14:textId="77777777" w:rsidR="006778F6" w:rsidRDefault="00DB39D4">
          <w:pPr>
            <w:widowControl w:val="0"/>
            <w:pBdr>
              <w:top w:val="nil"/>
              <w:left w:val="nil"/>
              <w:bottom w:val="nil"/>
              <w:right w:val="nil"/>
              <w:between w:val="nil"/>
            </w:pBdr>
            <w:tabs>
              <w:tab w:val="left" w:pos="501"/>
              <w:tab w:val="right" w:leader="dot" w:pos="10065"/>
            </w:tabs>
            <w:spacing w:before="322" w:after="0" w:line="240" w:lineRule="auto"/>
            <w:ind w:right="442"/>
            <w:rPr>
              <w:color w:val="000000"/>
              <w:sz w:val="24"/>
              <w:szCs w:val="24"/>
            </w:rPr>
          </w:pPr>
          <w:hyperlink w:anchor="_heading=h.e1apxd92yed1">
            <w:r>
              <w:rPr>
                <w:rFonts w:ascii="Times New Roman" w:eastAsia="Times New Roman" w:hAnsi="Times New Roman" w:cs="Times New Roman"/>
                <w:b/>
                <w:color w:val="000000"/>
                <w:sz w:val="28"/>
                <w:szCs w:val="28"/>
              </w:rPr>
              <w:t xml:space="preserve">2. </w:t>
            </w:r>
          </w:hyperlink>
          <w:hyperlink w:anchor="_heading=h.e1apxd92yed1">
            <w:r>
              <w:rPr>
                <w:rFonts w:ascii="Arial" w:eastAsia="Arial" w:hAnsi="Arial" w:cs="Arial"/>
                <w:b/>
                <w:color w:val="000000"/>
                <w:sz w:val="28"/>
                <w:szCs w:val="28"/>
              </w:rPr>
              <w:t>Мета, принципи і стратегічні цілі Антикорупційної програми</w:t>
            </w:r>
          </w:hyperlink>
          <w:hyperlink w:anchor="_heading=h.e1apxd92yed1">
            <w:r>
              <w:rPr>
                <w:rFonts w:ascii="Times New Roman" w:eastAsia="Times New Roman" w:hAnsi="Times New Roman" w:cs="Times New Roman"/>
                <w:color w:val="000000"/>
                <w:sz w:val="28"/>
                <w:szCs w:val="28"/>
              </w:rPr>
              <w:tab/>
              <w:t>8</w:t>
            </w:r>
          </w:hyperlink>
        </w:p>
        <w:p w14:paraId="00000023" w14:textId="77777777" w:rsidR="006778F6" w:rsidRDefault="00DB39D4">
          <w:pPr>
            <w:widowControl w:val="0"/>
            <w:pBdr>
              <w:top w:val="nil"/>
              <w:left w:val="nil"/>
              <w:bottom w:val="nil"/>
              <w:right w:val="nil"/>
              <w:between w:val="nil"/>
            </w:pBdr>
            <w:tabs>
              <w:tab w:val="left" w:pos="720"/>
              <w:tab w:val="right" w:leader="dot" w:pos="10065"/>
            </w:tabs>
            <w:spacing w:before="322" w:after="0" w:line="240" w:lineRule="auto"/>
            <w:ind w:right="442"/>
            <w:rPr>
              <w:color w:val="000000"/>
              <w:sz w:val="28"/>
              <w:szCs w:val="28"/>
            </w:rPr>
          </w:pPr>
          <w:hyperlink w:anchor="_heading=h.7i3c25ep3ta8">
            <w:r>
              <w:rPr>
                <w:rFonts w:ascii="Times New Roman" w:eastAsia="Times New Roman" w:hAnsi="Times New Roman" w:cs="Times New Roman"/>
                <w:b/>
                <w:color w:val="000000"/>
                <w:sz w:val="28"/>
                <w:szCs w:val="28"/>
              </w:rPr>
              <w:t xml:space="preserve">3. </w:t>
            </w:r>
          </w:hyperlink>
          <w:hyperlink w:anchor="_heading=h.7i3c25ep3ta8">
            <w:r>
              <w:rPr>
                <w:rFonts w:ascii="Arial" w:eastAsia="Arial" w:hAnsi="Arial" w:cs="Arial"/>
                <w:b/>
                <w:color w:val="000000"/>
                <w:sz w:val="28"/>
                <w:szCs w:val="28"/>
              </w:rPr>
              <w:t>Розробка Антикорупційної програми та очікувані результати від впровадження</w:t>
            </w:r>
          </w:hyperlink>
          <w:hyperlink w:anchor="_heading=h.7i3c25ep3ta8">
            <w:r>
              <w:rPr>
                <w:rFonts w:ascii="Times New Roman" w:eastAsia="Times New Roman" w:hAnsi="Times New Roman" w:cs="Times New Roman"/>
                <w:color w:val="000000"/>
                <w:sz w:val="28"/>
                <w:szCs w:val="28"/>
              </w:rPr>
              <w:tab/>
              <w:t>10</w:t>
            </w:r>
          </w:hyperlink>
        </w:p>
        <w:p w14:paraId="00000024" w14:textId="77777777" w:rsidR="006778F6" w:rsidRDefault="00DB39D4">
          <w:pPr>
            <w:widowControl w:val="0"/>
            <w:pBdr>
              <w:top w:val="nil"/>
              <w:left w:val="nil"/>
              <w:bottom w:val="nil"/>
              <w:right w:val="nil"/>
              <w:between w:val="nil"/>
            </w:pBdr>
            <w:tabs>
              <w:tab w:val="left" w:pos="960"/>
              <w:tab w:val="right" w:leader="dot" w:pos="10065"/>
            </w:tabs>
            <w:spacing w:before="322" w:after="0" w:line="240" w:lineRule="auto"/>
            <w:ind w:right="442"/>
            <w:rPr>
              <w:color w:val="000000"/>
              <w:sz w:val="24"/>
              <w:szCs w:val="24"/>
            </w:rPr>
          </w:pPr>
          <w:hyperlink w:anchor="_heading=h.h0bq79nidi74">
            <w:r>
              <w:rPr>
                <w:rFonts w:ascii="Arial" w:eastAsia="Arial" w:hAnsi="Arial" w:cs="Arial"/>
                <w:b/>
                <w:color w:val="000000"/>
                <w:sz w:val="28"/>
                <w:szCs w:val="28"/>
              </w:rPr>
              <w:t>4. Результати оцінювання корупційних ризиків за напрямами діяльності Березнянської селищної територіальної громади Чернігівського району Чернігівської області, що відзначаються підвищеними корупційними ризиками</w:t>
            </w:r>
          </w:hyperlink>
          <w:hyperlink w:anchor="_heading=h.h0bq79nidi74">
            <w:r>
              <w:rPr>
                <w:rFonts w:ascii="Times New Roman" w:eastAsia="Times New Roman" w:hAnsi="Times New Roman" w:cs="Times New Roman"/>
                <w:color w:val="000000"/>
                <w:sz w:val="28"/>
                <w:szCs w:val="28"/>
              </w:rPr>
              <w:tab/>
              <w:t>13</w:t>
            </w:r>
          </w:hyperlink>
        </w:p>
        <w:p w14:paraId="00000025" w14:textId="2744F839" w:rsidR="006778F6" w:rsidRPr="006C7BC1" w:rsidRDefault="00DB39D4">
          <w:pPr>
            <w:widowControl w:val="0"/>
            <w:pBdr>
              <w:top w:val="nil"/>
              <w:left w:val="nil"/>
              <w:bottom w:val="nil"/>
              <w:right w:val="nil"/>
              <w:between w:val="nil"/>
            </w:pBdr>
            <w:tabs>
              <w:tab w:val="left" w:pos="1680"/>
              <w:tab w:val="right" w:leader="dot" w:pos="10065"/>
            </w:tabs>
            <w:spacing w:before="322" w:after="0" w:line="240" w:lineRule="auto"/>
            <w:ind w:right="442"/>
            <w:rPr>
              <w:color w:val="000000"/>
              <w:sz w:val="24"/>
              <w:szCs w:val="24"/>
              <w:lang w:val="en-US"/>
            </w:rPr>
          </w:pPr>
          <w:hyperlink w:anchor="_heading=h.qi2tuvieamnz">
            <w:r>
              <w:rPr>
                <w:rFonts w:ascii="Arial" w:eastAsia="Arial" w:hAnsi="Arial" w:cs="Arial"/>
                <w:b/>
                <w:color w:val="000000"/>
                <w:sz w:val="28"/>
                <w:szCs w:val="28"/>
              </w:rPr>
              <w:t>5. Впровадження, моніторинг та оцінка виконання Антикорупційної програми</w:t>
            </w:r>
          </w:hyperlink>
          <w:hyperlink w:anchor="_heading=h.qi2tuvieamnz">
            <w:r>
              <w:rPr>
                <w:rFonts w:ascii="Times New Roman" w:eastAsia="Times New Roman" w:hAnsi="Times New Roman" w:cs="Times New Roman"/>
                <w:color w:val="000000"/>
                <w:sz w:val="28"/>
                <w:szCs w:val="28"/>
              </w:rPr>
              <w:t>……………………………………………………………………………….6</w:t>
            </w:r>
          </w:hyperlink>
          <w:r w:rsidR="006C7BC1" w:rsidRPr="006C7BC1">
            <w:rPr>
              <w:rFonts w:ascii="Times New Roman" w:hAnsi="Times New Roman" w:cs="Times New Roman"/>
              <w:sz w:val="28"/>
              <w:szCs w:val="28"/>
              <w:lang w:val="en-US"/>
            </w:rPr>
            <w:t>2</w:t>
          </w:r>
        </w:p>
        <w:p w14:paraId="00000026" w14:textId="5B601280" w:rsidR="006778F6" w:rsidRDefault="00DB39D4">
          <w:pPr>
            <w:widowControl w:val="0"/>
            <w:spacing w:after="0" w:line="240" w:lineRule="auto"/>
            <w:rPr>
              <w:rFonts w:ascii="Arial" w:eastAsia="Arial" w:hAnsi="Arial" w:cs="Arial"/>
            </w:rPr>
          </w:pPr>
          <w:r>
            <w:fldChar w:fldCharType="end"/>
          </w:r>
        </w:p>
      </w:sdtContent>
    </w:sdt>
    <w:p w14:paraId="00000027" w14:textId="77777777" w:rsidR="006778F6" w:rsidRDefault="006778F6">
      <w:pPr>
        <w:widowControl w:val="0"/>
        <w:spacing w:after="0" w:line="240" w:lineRule="auto"/>
        <w:ind w:left="501"/>
        <w:rPr>
          <w:rFonts w:ascii="Arial" w:eastAsia="Arial" w:hAnsi="Arial" w:cs="Arial"/>
          <w:sz w:val="28"/>
          <w:szCs w:val="28"/>
        </w:rPr>
      </w:pPr>
    </w:p>
    <w:p w14:paraId="00000028" w14:textId="77777777" w:rsidR="006778F6" w:rsidRDefault="006778F6">
      <w:pPr>
        <w:widowControl w:val="0"/>
        <w:spacing w:after="0" w:line="240" w:lineRule="auto"/>
        <w:rPr>
          <w:rFonts w:ascii="Arial" w:eastAsia="Arial" w:hAnsi="Arial" w:cs="Arial"/>
        </w:rPr>
      </w:pPr>
    </w:p>
    <w:p w14:paraId="00000029" w14:textId="77777777" w:rsidR="006778F6" w:rsidRDefault="006778F6">
      <w:pPr>
        <w:widowControl w:val="0"/>
        <w:spacing w:after="0" w:line="240" w:lineRule="auto"/>
        <w:rPr>
          <w:rFonts w:ascii="Arial" w:eastAsia="Arial" w:hAnsi="Arial" w:cs="Arial"/>
        </w:rPr>
      </w:pPr>
    </w:p>
    <w:p w14:paraId="0000002A" w14:textId="77777777" w:rsidR="006778F6" w:rsidRDefault="006778F6">
      <w:pPr>
        <w:widowControl w:val="0"/>
        <w:spacing w:after="0" w:line="240" w:lineRule="auto"/>
        <w:rPr>
          <w:rFonts w:ascii="Arial" w:eastAsia="Arial" w:hAnsi="Arial" w:cs="Arial"/>
        </w:rPr>
      </w:pPr>
    </w:p>
    <w:p w14:paraId="0000002B" w14:textId="77777777" w:rsidR="006778F6" w:rsidRDefault="006778F6">
      <w:pPr>
        <w:widowControl w:val="0"/>
        <w:spacing w:after="0" w:line="240" w:lineRule="auto"/>
        <w:rPr>
          <w:rFonts w:ascii="Arial" w:eastAsia="Arial" w:hAnsi="Arial" w:cs="Arial"/>
        </w:rPr>
      </w:pPr>
    </w:p>
    <w:p w14:paraId="0000002C" w14:textId="77777777" w:rsidR="006778F6" w:rsidRDefault="006778F6">
      <w:pPr>
        <w:widowControl w:val="0"/>
        <w:spacing w:after="0" w:line="240" w:lineRule="auto"/>
        <w:rPr>
          <w:rFonts w:ascii="Arial" w:eastAsia="Arial" w:hAnsi="Arial" w:cs="Arial"/>
        </w:rPr>
      </w:pPr>
    </w:p>
    <w:p w14:paraId="0000002D" w14:textId="77777777" w:rsidR="006778F6" w:rsidRDefault="006778F6">
      <w:pPr>
        <w:widowControl w:val="0"/>
        <w:spacing w:after="0" w:line="240" w:lineRule="auto"/>
        <w:rPr>
          <w:rFonts w:ascii="Arial" w:eastAsia="Arial" w:hAnsi="Arial" w:cs="Arial"/>
        </w:rPr>
      </w:pPr>
    </w:p>
    <w:p w14:paraId="0000002E" w14:textId="77777777" w:rsidR="006778F6" w:rsidRDefault="006778F6">
      <w:pPr>
        <w:widowControl w:val="0"/>
        <w:spacing w:after="0" w:line="240" w:lineRule="auto"/>
        <w:rPr>
          <w:rFonts w:ascii="Arial" w:eastAsia="Arial" w:hAnsi="Arial" w:cs="Arial"/>
        </w:rPr>
      </w:pPr>
    </w:p>
    <w:p w14:paraId="0000002F" w14:textId="77777777" w:rsidR="006778F6" w:rsidRDefault="006778F6">
      <w:pPr>
        <w:widowControl w:val="0"/>
        <w:spacing w:after="0" w:line="240" w:lineRule="auto"/>
        <w:rPr>
          <w:rFonts w:ascii="Arial" w:eastAsia="Arial" w:hAnsi="Arial" w:cs="Arial"/>
        </w:rPr>
      </w:pPr>
    </w:p>
    <w:p w14:paraId="00000030" w14:textId="77777777" w:rsidR="006778F6" w:rsidRDefault="006778F6">
      <w:pPr>
        <w:widowControl w:val="0"/>
        <w:spacing w:after="0" w:line="240" w:lineRule="auto"/>
        <w:rPr>
          <w:rFonts w:ascii="Arial" w:eastAsia="Arial" w:hAnsi="Arial" w:cs="Arial"/>
        </w:rPr>
      </w:pPr>
    </w:p>
    <w:p w14:paraId="00000031" w14:textId="77777777" w:rsidR="006778F6" w:rsidRDefault="006778F6">
      <w:pPr>
        <w:widowControl w:val="0"/>
        <w:spacing w:after="0" w:line="240" w:lineRule="auto"/>
        <w:rPr>
          <w:rFonts w:ascii="Arial" w:eastAsia="Arial" w:hAnsi="Arial" w:cs="Arial"/>
        </w:rPr>
      </w:pPr>
    </w:p>
    <w:p w14:paraId="00000032" w14:textId="77777777" w:rsidR="006778F6" w:rsidRDefault="006778F6">
      <w:pPr>
        <w:widowControl w:val="0"/>
        <w:spacing w:after="0" w:line="240" w:lineRule="auto"/>
        <w:rPr>
          <w:rFonts w:ascii="Arial" w:eastAsia="Arial" w:hAnsi="Arial" w:cs="Arial"/>
        </w:rPr>
      </w:pPr>
    </w:p>
    <w:p w14:paraId="00000033" w14:textId="77777777" w:rsidR="006778F6" w:rsidRDefault="006778F6">
      <w:pPr>
        <w:widowControl w:val="0"/>
        <w:spacing w:after="0" w:line="240" w:lineRule="auto"/>
        <w:rPr>
          <w:rFonts w:ascii="Arial" w:eastAsia="Arial" w:hAnsi="Arial" w:cs="Arial"/>
        </w:rPr>
      </w:pPr>
    </w:p>
    <w:p w14:paraId="00000034" w14:textId="77777777" w:rsidR="006778F6" w:rsidRDefault="006778F6">
      <w:pPr>
        <w:widowControl w:val="0"/>
        <w:spacing w:after="0" w:line="240" w:lineRule="auto"/>
        <w:rPr>
          <w:rFonts w:ascii="Arial" w:eastAsia="Arial" w:hAnsi="Arial" w:cs="Arial"/>
        </w:rPr>
      </w:pPr>
    </w:p>
    <w:p w14:paraId="00000035" w14:textId="77777777" w:rsidR="006778F6" w:rsidRDefault="00DB39D4">
      <w:pPr>
        <w:widowControl w:val="0"/>
        <w:tabs>
          <w:tab w:val="left" w:pos="3732"/>
        </w:tabs>
        <w:spacing w:after="0" w:line="240" w:lineRule="auto"/>
        <w:rPr>
          <w:rFonts w:ascii="Arial" w:eastAsia="Arial" w:hAnsi="Arial" w:cs="Arial"/>
        </w:rPr>
      </w:pPr>
      <w:r>
        <w:rPr>
          <w:rFonts w:ascii="Arial" w:eastAsia="Arial" w:hAnsi="Arial" w:cs="Arial"/>
        </w:rPr>
        <w:tab/>
      </w:r>
    </w:p>
    <w:p w14:paraId="00000036" w14:textId="77777777" w:rsidR="006778F6" w:rsidRDefault="00DB39D4">
      <w:pPr>
        <w:widowControl w:val="0"/>
        <w:tabs>
          <w:tab w:val="left" w:pos="3732"/>
        </w:tabs>
        <w:spacing w:after="0" w:line="240" w:lineRule="auto"/>
        <w:rPr>
          <w:rFonts w:ascii="Arial" w:eastAsia="Arial" w:hAnsi="Arial" w:cs="Arial"/>
        </w:rPr>
        <w:sectPr w:rsidR="006778F6">
          <w:headerReference w:type="default" r:id="rId13"/>
          <w:footerReference w:type="default" r:id="rId14"/>
          <w:pgSz w:w="11910" w:h="16840"/>
          <w:pgMar w:top="1120" w:right="283" w:bottom="1140" w:left="992" w:header="0" w:footer="953" w:gutter="0"/>
          <w:pgNumType w:start="2"/>
          <w:cols w:space="720"/>
        </w:sectPr>
      </w:pPr>
      <w:r>
        <w:rPr>
          <w:rFonts w:ascii="Arial" w:eastAsia="Arial" w:hAnsi="Arial" w:cs="Arial"/>
        </w:rPr>
        <w:tab/>
      </w:r>
    </w:p>
    <w:p w14:paraId="00000037" w14:textId="77777777" w:rsidR="006778F6" w:rsidRDefault="00DB39D4">
      <w:pPr>
        <w:widowControl w:val="0"/>
        <w:spacing w:before="59" w:after="59" w:line="299" w:lineRule="auto"/>
        <w:ind w:right="431"/>
        <w:jc w:val="center"/>
        <w:rPr>
          <w:rFonts w:ascii="Arial" w:eastAsia="Arial" w:hAnsi="Arial" w:cs="Arial"/>
          <w:b/>
          <w:sz w:val="26"/>
          <w:szCs w:val="26"/>
        </w:rPr>
      </w:pPr>
      <w:r>
        <w:rPr>
          <w:rFonts w:ascii="Arial" w:eastAsia="Arial" w:hAnsi="Arial" w:cs="Arial"/>
          <w:b/>
          <w:sz w:val="26"/>
          <w:szCs w:val="26"/>
        </w:rPr>
        <w:lastRenderedPageBreak/>
        <w:t>ВСТУП</w:t>
      </w:r>
    </w:p>
    <w:p w14:paraId="00000038" w14:textId="77777777" w:rsidR="006778F6" w:rsidRDefault="00DB39D4">
      <w:pPr>
        <w:widowControl w:val="0"/>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 xml:space="preserve">Березнянська селищна територіальна громада Чернігівського району Чернігівської області, маючи на меті поширення цінностей доброчесності та </w:t>
      </w:r>
      <w:proofErr w:type="spellStart"/>
      <w:r>
        <w:rPr>
          <w:rFonts w:ascii="Arial" w:eastAsia="Arial" w:hAnsi="Arial" w:cs="Arial"/>
          <w:sz w:val="28"/>
          <w:szCs w:val="28"/>
        </w:rPr>
        <w:t>нетолерування</w:t>
      </w:r>
      <w:proofErr w:type="spellEnd"/>
      <w:r>
        <w:rPr>
          <w:rFonts w:ascii="Arial" w:eastAsia="Arial" w:hAnsi="Arial" w:cs="Arial"/>
          <w:sz w:val="28"/>
          <w:szCs w:val="28"/>
        </w:rPr>
        <w:t xml:space="preserve"> корупції, </w:t>
      </w:r>
      <w:proofErr w:type="spellStart"/>
      <w:r>
        <w:rPr>
          <w:rFonts w:ascii="Arial" w:eastAsia="Arial" w:hAnsi="Arial" w:cs="Arial"/>
          <w:sz w:val="28"/>
          <w:szCs w:val="28"/>
        </w:rPr>
        <w:t>прагнучи</w:t>
      </w:r>
      <w:proofErr w:type="spellEnd"/>
      <w:r>
        <w:rPr>
          <w:rFonts w:ascii="Arial" w:eastAsia="Arial" w:hAnsi="Arial" w:cs="Arial"/>
          <w:sz w:val="28"/>
          <w:szCs w:val="28"/>
        </w:rPr>
        <w:t xml:space="preserve"> мінімізувати корупційні ризики в своїй діяльності, діяльності виконавчих органів, підприємств та установ,  бажаючи створити процедури для забезпечення ефективної, прозорої та підзвітної роботи, будучи частиною проєкту “Трансформаційне відновлення задля безпеки людей в Україні” в рамках співпраці з Програмою розвитку ООН в Україні та за фінансової підтримки уряду Японії та у партнерстві з Міністерством розвитку громад та територій України, ухвалює «Антикорупційну програму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її виконавчого комітету та структурних підрозділів на 2025-2027 роки».</w:t>
      </w:r>
    </w:p>
    <w:p w14:paraId="00000039" w14:textId="77777777" w:rsidR="006778F6" w:rsidRDefault="00DB39D4">
      <w:pPr>
        <w:widowControl w:val="0"/>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 xml:space="preserve">Антикорупційна програма є важливим компонентом впровадження ефективного антикорупційного комплаєнсу, а також спрямована на те, щоб Березнянська селищна територіальна громада Чернігівського району Чернігівської області могла зосередитися на своїх функціях і працювати без будь-яких корупційних, репутаційних чи інших ризиків. Даний документ визначає відданість депутатів та депутаток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представників та представниць виконавчих органів селищної ради, комунальних підприємств та установ принципам прозорості, доброчесності та закріплює антикорупційну спрямованість діяльності депутатів та депутаток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загалом.</w:t>
      </w:r>
    </w:p>
    <w:p w14:paraId="0000003A" w14:textId="77777777" w:rsidR="006778F6" w:rsidRDefault="00DB39D4">
      <w:pPr>
        <w:widowControl w:val="0"/>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 xml:space="preserve">В рамках вищезазначеного проєкту, було здійснено комплексну оцінку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та її виконавчих органів. Ця оцінка проводилася з урахуванням:</w:t>
      </w:r>
    </w:p>
    <w:p w14:paraId="0000003B" w14:textId="77777777" w:rsidR="006778F6" w:rsidRDefault="00DB39D4" w:rsidP="00EE5538">
      <w:pPr>
        <w:widowControl w:val="0"/>
        <w:numPr>
          <w:ilvl w:val="0"/>
          <w:numId w:val="49"/>
        </w:numPr>
        <w:pBdr>
          <w:top w:val="nil"/>
          <w:left w:val="nil"/>
          <w:bottom w:val="nil"/>
          <w:right w:val="nil"/>
          <w:between w:val="nil"/>
        </w:pBdr>
        <w:spacing w:after="0" w:line="240" w:lineRule="auto"/>
        <w:ind w:right="572"/>
        <w:jc w:val="both"/>
        <w:rPr>
          <w:rFonts w:ascii="Arial" w:eastAsia="Arial" w:hAnsi="Arial" w:cs="Arial"/>
          <w:color w:val="000000"/>
          <w:sz w:val="28"/>
          <w:szCs w:val="28"/>
        </w:rPr>
      </w:pPr>
      <w:r>
        <w:rPr>
          <w:rFonts w:ascii="Arial" w:eastAsia="Arial" w:hAnsi="Arial" w:cs="Arial"/>
          <w:color w:val="000000"/>
          <w:sz w:val="28"/>
          <w:szCs w:val="28"/>
        </w:rPr>
        <w:t xml:space="preserve">Методології управління корупційними ризиками, затвердженої наказом Національного агентства з питань запобігання корупції від 28 грудня 2021 року № 830/21, </w:t>
      </w:r>
      <w:hyperlink r:id="rId15" w:anchor="Text">
        <w:r>
          <w:rPr>
            <w:rFonts w:ascii="Arial" w:eastAsia="Arial" w:hAnsi="Arial" w:cs="Arial"/>
            <w:color w:val="467886"/>
            <w:u w:val="single"/>
          </w:rPr>
          <w:t>https://zakon.rada.gov.ua/laws/show/z0219-22</w:t>
        </w:r>
      </w:hyperlink>
      <w:r>
        <w:rPr>
          <w:rFonts w:ascii="Arial" w:eastAsia="Arial" w:hAnsi="Arial" w:cs="Arial"/>
          <w:color w:val="1154CC"/>
          <w:sz w:val="28"/>
          <w:szCs w:val="28"/>
        </w:rPr>
        <w:t xml:space="preserve"> </w:t>
      </w:r>
      <w:r>
        <w:rPr>
          <w:rFonts w:ascii="Arial" w:eastAsia="Arial" w:hAnsi="Arial" w:cs="Arial"/>
          <w:color w:val="000000"/>
          <w:sz w:val="28"/>
          <w:szCs w:val="28"/>
        </w:rPr>
        <w:t>зареєстрованого в Міністерстві юстиції України від 17 лютого 2022 року № 219/37555;</w:t>
      </w:r>
    </w:p>
    <w:p w14:paraId="0000003C" w14:textId="77777777" w:rsidR="006778F6" w:rsidRDefault="00DB39D4" w:rsidP="00EE5538">
      <w:pPr>
        <w:widowControl w:val="0"/>
        <w:numPr>
          <w:ilvl w:val="0"/>
          <w:numId w:val="49"/>
        </w:numPr>
        <w:pBdr>
          <w:top w:val="nil"/>
          <w:left w:val="nil"/>
          <w:bottom w:val="nil"/>
          <w:right w:val="nil"/>
          <w:between w:val="nil"/>
        </w:pBdr>
        <w:spacing w:after="0" w:line="240" w:lineRule="auto"/>
        <w:ind w:right="572"/>
        <w:jc w:val="both"/>
        <w:rPr>
          <w:rFonts w:ascii="Arial" w:eastAsia="Arial" w:hAnsi="Arial" w:cs="Arial"/>
          <w:color w:val="000000"/>
          <w:sz w:val="28"/>
          <w:szCs w:val="28"/>
        </w:rPr>
      </w:pPr>
      <w:r>
        <w:rPr>
          <w:rFonts w:ascii="Arial" w:eastAsia="Arial" w:hAnsi="Arial" w:cs="Arial"/>
          <w:color w:val="000000"/>
          <w:sz w:val="28"/>
          <w:szCs w:val="28"/>
        </w:rPr>
        <w:t>Звіту департаменту запобігання та виявлення корупції Національного агентства з питань запобігання корупції «Аналіз корупційних ризиків при управлінні Комунальними підприємствами» від 2022 року;</w:t>
      </w:r>
    </w:p>
    <w:p w14:paraId="0000003D" w14:textId="77777777" w:rsidR="006778F6" w:rsidRDefault="00DB39D4" w:rsidP="00EE5538">
      <w:pPr>
        <w:widowControl w:val="0"/>
        <w:numPr>
          <w:ilvl w:val="0"/>
          <w:numId w:val="49"/>
        </w:numPr>
        <w:pBdr>
          <w:top w:val="nil"/>
          <w:left w:val="nil"/>
          <w:bottom w:val="nil"/>
          <w:right w:val="nil"/>
          <w:between w:val="nil"/>
        </w:pBdr>
        <w:spacing w:after="0" w:line="240" w:lineRule="auto"/>
        <w:ind w:right="572"/>
        <w:jc w:val="both"/>
        <w:rPr>
          <w:rFonts w:ascii="Arial" w:eastAsia="Arial" w:hAnsi="Arial" w:cs="Arial"/>
          <w:color w:val="000000"/>
          <w:sz w:val="28"/>
          <w:szCs w:val="28"/>
        </w:rPr>
      </w:pPr>
      <w:r>
        <w:rPr>
          <w:rFonts w:ascii="Arial" w:eastAsia="Arial" w:hAnsi="Arial" w:cs="Arial"/>
          <w:color w:val="000000"/>
          <w:sz w:val="28"/>
          <w:szCs w:val="28"/>
        </w:rPr>
        <w:t>Методології оцінки корупційних ризиків у діяльності органів місцевого</w:t>
      </w:r>
      <w:r>
        <w:rPr>
          <w:rFonts w:ascii="Arial" w:eastAsia="Arial" w:hAnsi="Arial" w:cs="Arial"/>
          <w:color w:val="000000"/>
          <w:sz w:val="28"/>
          <w:szCs w:val="28"/>
        </w:rPr>
        <w:tab/>
        <w:t xml:space="preserve"> самоврядування, яка розроблена в рамках співпраці Міністерства розвитку громад, територій та інфраструктури України за підтримки Антикорупційної ініціативи Європейського Союзу (EUACI) у партнерстві з Програмою розвитку ООН в Україні (UNDP);</w:t>
      </w:r>
    </w:p>
    <w:p w14:paraId="0000003E" w14:textId="77777777" w:rsidR="006778F6" w:rsidRDefault="00DB39D4" w:rsidP="00EE5538">
      <w:pPr>
        <w:numPr>
          <w:ilvl w:val="0"/>
          <w:numId w:val="49"/>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lastRenderedPageBreak/>
        <w:t>Міжнародного стандарту: ISO 31000:2018 «Ризик менеджмент»;</w:t>
      </w:r>
    </w:p>
    <w:p w14:paraId="0000003F" w14:textId="77777777" w:rsidR="006778F6" w:rsidRDefault="00DB39D4" w:rsidP="00EE5538">
      <w:pPr>
        <w:widowControl w:val="0"/>
        <w:numPr>
          <w:ilvl w:val="0"/>
          <w:numId w:val="49"/>
        </w:numPr>
        <w:pBdr>
          <w:top w:val="nil"/>
          <w:left w:val="nil"/>
          <w:bottom w:val="nil"/>
          <w:right w:val="nil"/>
          <w:between w:val="nil"/>
        </w:pBdr>
        <w:spacing w:after="0" w:line="240" w:lineRule="auto"/>
        <w:ind w:right="572"/>
        <w:jc w:val="both"/>
        <w:rPr>
          <w:rFonts w:ascii="Arial" w:eastAsia="Arial" w:hAnsi="Arial" w:cs="Arial"/>
          <w:color w:val="000000"/>
          <w:sz w:val="28"/>
          <w:szCs w:val="28"/>
        </w:rPr>
      </w:pPr>
      <w:r>
        <w:rPr>
          <w:rFonts w:ascii="Arial" w:eastAsia="Arial" w:hAnsi="Arial" w:cs="Arial"/>
          <w:color w:val="000000"/>
          <w:sz w:val="28"/>
          <w:szCs w:val="28"/>
        </w:rPr>
        <w:t>Міжнародного стандарту: ISO 31010:2019 «Методи оцінки ризиків»;</w:t>
      </w:r>
    </w:p>
    <w:p w14:paraId="00000040" w14:textId="7B1FA501" w:rsidR="006778F6" w:rsidRDefault="00DB39D4" w:rsidP="00EE5538">
      <w:pPr>
        <w:numPr>
          <w:ilvl w:val="0"/>
          <w:numId w:val="49"/>
        </w:numPr>
        <w:pBdr>
          <w:top w:val="nil"/>
          <w:left w:val="nil"/>
          <w:bottom w:val="nil"/>
          <w:right w:val="nil"/>
          <w:between w:val="nil"/>
        </w:pBdr>
        <w:spacing w:after="0"/>
        <w:ind w:left="1565" w:right="573" w:hanging="357"/>
        <w:rPr>
          <w:rFonts w:ascii="Arial" w:eastAsia="Arial" w:hAnsi="Arial" w:cs="Arial"/>
          <w:color w:val="000000"/>
          <w:sz w:val="28"/>
          <w:szCs w:val="28"/>
        </w:rPr>
      </w:pPr>
      <w:r>
        <w:rPr>
          <w:rFonts w:ascii="Arial" w:eastAsia="Arial" w:hAnsi="Arial" w:cs="Arial"/>
          <w:color w:val="000000"/>
          <w:sz w:val="28"/>
          <w:szCs w:val="28"/>
        </w:rPr>
        <w:t>Міжнародного стандарту: ISO 37001:20</w:t>
      </w:r>
      <w:sdt>
        <w:sdtPr>
          <w:tag w:val="goog_rdk_0"/>
          <w:id w:val="1703206138"/>
        </w:sdtPr>
        <w:sdtContent>
          <w:r>
            <w:rPr>
              <w:rFonts w:ascii="Arial" w:eastAsia="Arial" w:hAnsi="Arial" w:cs="Arial"/>
              <w:color w:val="000000"/>
              <w:sz w:val="28"/>
              <w:szCs w:val="28"/>
            </w:rPr>
            <w:t>25</w:t>
          </w:r>
        </w:sdtContent>
      </w:sdt>
      <w:sdt>
        <w:sdtPr>
          <w:tag w:val="goog_rdk_1"/>
          <w:id w:val="-512699233"/>
          <w:showingPlcHdr/>
        </w:sdtPr>
        <w:sdtContent>
          <w:r w:rsidR="00445EDE">
            <w:t xml:space="preserve">     </w:t>
          </w:r>
        </w:sdtContent>
      </w:sdt>
      <w:r>
        <w:rPr>
          <w:rFonts w:ascii="Arial" w:eastAsia="Arial" w:hAnsi="Arial" w:cs="Arial"/>
          <w:color w:val="000000"/>
          <w:sz w:val="28"/>
          <w:szCs w:val="28"/>
        </w:rPr>
        <w:t xml:space="preserve"> «Системи менеджменту протидії корупції». </w:t>
      </w:r>
    </w:p>
    <w:p w14:paraId="00000041" w14:textId="77777777" w:rsidR="006778F6" w:rsidRDefault="00DB39D4">
      <w:pPr>
        <w:widowControl w:val="0"/>
        <w:spacing w:after="0" w:line="240" w:lineRule="auto"/>
        <w:ind w:left="140" w:right="562" w:firstLine="708"/>
        <w:jc w:val="both"/>
        <w:rPr>
          <w:rFonts w:ascii="Arial" w:eastAsia="Arial" w:hAnsi="Arial" w:cs="Arial"/>
          <w:sz w:val="28"/>
          <w:szCs w:val="28"/>
        </w:rPr>
      </w:pPr>
      <w:r>
        <w:rPr>
          <w:rFonts w:ascii="Arial" w:eastAsia="Arial" w:hAnsi="Arial" w:cs="Arial"/>
          <w:sz w:val="28"/>
          <w:szCs w:val="28"/>
        </w:rPr>
        <w:t xml:space="preserve">Антикорупційна програма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її виконавчого комітету та структурних підрозділів на 2025-2027 роки (далі – Антикорупційна програма) розроблена відповідно до вимог:</w:t>
      </w:r>
    </w:p>
    <w:p w14:paraId="00000042"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Закону України «Про місцеве самоврядування в Україні»;</w:t>
      </w:r>
    </w:p>
    <w:p w14:paraId="00000043"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Закону України «Про запобігання корупції»;</w:t>
      </w:r>
    </w:p>
    <w:p w14:paraId="00000044"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Закону України «Про засади державної антикорупційної політики на 2021-2025 роки»;</w:t>
      </w:r>
    </w:p>
    <w:p w14:paraId="00000045"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Методології управління корупційними ризиками, затвердженої наказом Національного агентства з питань запобігання корупції «Про вдосконалення процесу управління корупційними ризиками» від 28 грудня 2021 року № 830/21;</w:t>
      </w:r>
    </w:p>
    <w:p w14:paraId="00000046"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 xml:space="preserve">Інших нормативно-правових актів антикорупційного спрямування. </w:t>
      </w:r>
    </w:p>
    <w:p w14:paraId="00000047" w14:textId="77777777" w:rsidR="006778F6" w:rsidRDefault="006778F6">
      <w:pPr>
        <w:widowControl w:val="0"/>
        <w:spacing w:after="0" w:line="240" w:lineRule="auto"/>
        <w:ind w:left="140" w:right="562" w:firstLine="708"/>
        <w:jc w:val="both"/>
        <w:rPr>
          <w:rFonts w:ascii="Arial" w:eastAsia="Arial" w:hAnsi="Arial" w:cs="Arial"/>
          <w:sz w:val="28"/>
          <w:szCs w:val="28"/>
        </w:rPr>
      </w:pPr>
    </w:p>
    <w:p w14:paraId="00000048" w14:textId="77777777" w:rsidR="006778F6" w:rsidRDefault="00DB39D4">
      <w:pPr>
        <w:widowControl w:val="0"/>
        <w:spacing w:after="0" w:line="240" w:lineRule="auto"/>
        <w:ind w:left="140" w:right="562" w:firstLine="708"/>
        <w:jc w:val="both"/>
        <w:rPr>
          <w:rFonts w:ascii="Arial" w:eastAsia="Arial" w:hAnsi="Arial" w:cs="Arial"/>
          <w:sz w:val="28"/>
          <w:szCs w:val="28"/>
        </w:rPr>
        <w:sectPr w:rsidR="006778F6">
          <w:headerReference w:type="default" r:id="rId16"/>
          <w:pgSz w:w="11910" w:h="16840"/>
          <w:pgMar w:top="1120" w:right="283" w:bottom="1140" w:left="992" w:header="0" w:footer="953" w:gutter="0"/>
          <w:cols w:space="720"/>
        </w:sectPr>
      </w:pPr>
      <w:r>
        <w:rPr>
          <w:rFonts w:ascii="Arial" w:eastAsia="Arial" w:hAnsi="Arial" w:cs="Arial"/>
          <w:sz w:val="28"/>
          <w:szCs w:val="28"/>
        </w:rPr>
        <w:t>Робоча група з оцінки ризиків та розробки Антикорупційної програми, керуючись нормами чинного законодавства, враховуючи кращі практики прозорості та підзвітності у діяльності селищних рад та об’єднаних територіальних громад, підготувала Антикорупційну програму на 2025-2027 роки.</w:t>
      </w:r>
    </w:p>
    <w:p w14:paraId="00000049" w14:textId="77777777" w:rsidR="006778F6" w:rsidRDefault="00DB39D4" w:rsidP="00EE5538">
      <w:pPr>
        <w:widowControl w:val="0"/>
        <w:numPr>
          <w:ilvl w:val="1"/>
          <w:numId w:val="48"/>
        </w:numPr>
        <w:tabs>
          <w:tab w:val="left" w:pos="1276"/>
        </w:tabs>
        <w:spacing w:before="59" w:after="0" w:line="240" w:lineRule="auto"/>
        <w:ind w:left="1276" w:right="570" w:hanging="664"/>
        <w:jc w:val="both"/>
        <w:rPr>
          <w:rFonts w:ascii="Arial" w:eastAsia="Arial" w:hAnsi="Arial" w:cs="Arial"/>
          <w:b/>
          <w:sz w:val="28"/>
          <w:szCs w:val="28"/>
        </w:rPr>
      </w:pPr>
      <w:bookmarkStart w:id="1" w:name="_heading=h.joqbasrgc0qz" w:colFirst="0" w:colLast="0"/>
      <w:bookmarkEnd w:id="1"/>
      <w:r>
        <w:rPr>
          <w:rFonts w:ascii="Arial" w:eastAsia="Arial" w:hAnsi="Arial" w:cs="Arial"/>
          <w:b/>
          <w:sz w:val="28"/>
          <w:szCs w:val="28"/>
        </w:rPr>
        <w:lastRenderedPageBreak/>
        <w:t xml:space="preserve">Засади антикорупційної політики </w:t>
      </w:r>
      <w:proofErr w:type="spellStart"/>
      <w:r>
        <w:rPr>
          <w:rFonts w:ascii="Arial" w:eastAsia="Arial" w:hAnsi="Arial" w:cs="Arial"/>
          <w:b/>
          <w:sz w:val="28"/>
          <w:szCs w:val="28"/>
        </w:rPr>
        <w:t>Березнянської</w:t>
      </w:r>
      <w:proofErr w:type="spellEnd"/>
      <w:r>
        <w:rPr>
          <w:rFonts w:ascii="Arial" w:eastAsia="Arial" w:hAnsi="Arial" w:cs="Arial"/>
          <w:b/>
          <w:sz w:val="28"/>
          <w:szCs w:val="28"/>
        </w:rPr>
        <w:t xml:space="preserve"> селищної територіальної громади Чернігівського району Чернігівської області</w:t>
      </w:r>
    </w:p>
    <w:p w14:paraId="0000004A" w14:textId="77777777" w:rsidR="006778F6" w:rsidRDefault="006778F6">
      <w:pPr>
        <w:widowControl w:val="0"/>
        <w:spacing w:after="0" w:line="240" w:lineRule="auto"/>
        <w:rPr>
          <w:rFonts w:ascii="Arial" w:eastAsia="Arial" w:hAnsi="Arial" w:cs="Arial"/>
          <w:b/>
          <w:sz w:val="28"/>
          <w:szCs w:val="28"/>
        </w:rPr>
      </w:pPr>
    </w:p>
    <w:p w14:paraId="0000004B" w14:textId="77777777" w:rsidR="006778F6" w:rsidRDefault="00DB39D4">
      <w:pPr>
        <w:widowControl w:val="0"/>
        <w:tabs>
          <w:tab w:val="left" w:pos="1135"/>
        </w:tabs>
        <w:spacing w:after="0" w:line="240" w:lineRule="auto"/>
        <w:ind w:right="564"/>
        <w:jc w:val="both"/>
        <w:rPr>
          <w:rFonts w:ascii="Arial" w:eastAsia="Arial" w:hAnsi="Arial" w:cs="Arial"/>
          <w:sz w:val="28"/>
          <w:szCs w:val="28"/>
        </w:rPr>
      </w:pPr>
      <w:r>
        <w:rPr>
          <w:rFonts w:ascii="Arial" w:eastAsia="Arial" w:hAnsi="Arial" w:cs="Arial"/>
          <w:sz w:val="28"/>
          <w:szCs w:val="28"/>
        </w:rPr>
        <w:t xml:space="preserve">Березнянська селищна територіальна громада Чернігівського району Чернігівської області усвідомлює відповідальність за утвердження цінностей верховенства права та доброчесності, прагне забезпечувати сталий розвиток, дбаючи про власну ділову репутацію, а також діючи в інтересах селищної ради. Керівництво, депутати та працівники виконавчих органів політики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у своїй діяльності, а також у правовідносинах з органами державної влади, іншими органами місцевого самоврядування, юридичними та фізичними особами керуються принципом повної відмови та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чинним законодавством та цією Антикорупційною програмою.</w:t>
      </w:r>
    </w:p>
    <w:p w14:paraId="0000004C" w14:textId="77777777" w:rsidR="006778F6" w:rsidRDefault="00DB39D4" w:rsidP="00EE5538">
      <w:pPr>
        <w:widowControl w:val="0"/>
        <w:numPr>
          <w:ilvl w:val="0"/>
          <w:numId w:val="47"/>
        </w:numPr>
        <w:tabs>
          <w:tab w:val="left" w:pos="1170"/>
        </w:tabs>
        <w:spacing w:after="0" w:line="240" w:lineRule="auto"/>
        <w:ind w:right="572" w:firstLine="708"/>
        <w:jc w:val="both"/>
        <w:rPr>
          <w:rFonts w:ascii="Arial" w:eastAsia="Arial" w:hAnsi="Arial" w:cs="Arial"/>
          <w:sz w:val="28"/>
          <w:szCs w:val="28"/>
        </w:rPr>
      </w:pPr>
      <w:r>
        <w:rPr>
          <w:rFonts w:ascii="Arial" w:eastAsia="Arial" w:hAnsi="Arial" w:cs="Arial"/>
          <w:sz w:val="28"/>
          <w:szCs w:val="28"/>
        </w:rPr>
        <w:t>Основні завдання селищного голови щодо запобігання та виявлення корупції:</w:t>
      </w:r>
    </w:p>
    <w:p w14:paraId="0000004D"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підтримка напряму запобіганню і виявлення корупції у діяльності селищної ради та її виконавчих органів, особиста участь у антикорупційних заходах селищної ради та її виконавчих органів;</w:t>
      </w:r>
    </w:p>
    <w:p w14:paraId="0000004E"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прийняття розпорядчих документів з питань запобігання та протидії корупції;</w:t>
      </w:r>
    </w:p>
    <w:p w14:paraId="0000004F"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сприяння поширенню інформації щодо важливості впровадження управління корупційними ризиками в усі сфери діяльності селищної ради та її виконавчих органів;</w:t>
      </w:r>
    </w:p>
    <w:p w14:paraId="00000050"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здійснення загального керівництва та контролю за процесом управління корупційними ризиками, аналізу ефективності управління корупційними ризиками;</w:t>
      </w:r>
    </w:p>
    <w:p w14:paraId="00000051"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ініціювання проведення регулярного оцінювання корупційних ризиків у діяльності селищної ради та її виконавчих органів, утворення робочої групи, наділення її відповідними повноваженнями;</w:t>
      </w:r>
    </w:p>
    <w:p w14:paraId="00000052"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забезпечення ресурсами, необхідними для ефективного управління корупційними ризиками;</w:t>
      </w:r>
    </w:p>
    <w:p w14:paraId="00000053"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сприяння постійному удосконаленню процесів управління корупційними ризиками;</w:t>
      </w:r>
    </w:p>
    <w:p w14:paraId="00000054"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своєчасне реагування на можливі факти порушень Антикорупційної програми, корупційних або пов’язаних з корупцією правопорушень, інших порушень Закону України «Про запобігання корупції»;</w:t>
      </w:r>
    </w:p>
    <w:p w14:paraId="00000055"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захист від переслідувань, будь-яких форм дискримінації чи притягнення до відповідальності працівників виконавчих органів селищної ради, комунальних підприємств та установ у зв’язку з повідомленням ними про можливі факти корупційних або пов’язаних з корупцією правопорушень, </w:t>
      </w:r>
      <w:r>
        <w:rPr>
          <w:rFonts w:ascii="Arial" w:eastAsia="Arial" w:hAnsi="Arial" w:cs="Arial"/>
          <w:sz w:val="28"/>
          <w:szCs w:val="28"/>
        </w:rPr>
        <w:lastRenderedPageBreak/>
        <w:t>інших порушень Закону, порушень цієї Антикорупційної програми, інших внутрішніх антикорупційних політик.</w:t>
      </w:r>
    </w:p>
    <w:p w14:paraId="00000056" w14:textId="77777777" w:rsidR="006778F6" w:rsidRDefault="00DB39D4" w:rsidP="00EE5538">
      <w:pPr>
        <w:widowControl w:val="0"/>
        <w:numPr>
          <w:ilvl w:val="0"/>
          <w:numId w:val="47"/>
        </w:numPr>
        <w:tabs>
          <w:tab w:val="left" w:pos="1129"/>
        </w:tabs>
        <w:spacing w:after="0" w:line="240" w:lineRule="auto"/>
        <w:ind w:left="142" w:right="561" w:firstLine="709"/>
        <w:jc w:val="both"/>
        <w:rPr>
          <w:rFonts w:ascii="Arial" w:eastAsia="Arial" w:hAnsi="Arial" w:cs="Arial"/>
          <w:sz w:val="28"/>
          <w:szCs w:val="28"/>
        </w:rPr>
      </w:pPr>
      <w:r>
        <w:rPr>
          <w:rFonts w:ascii="Arial" w:eastAsia="Arial" w:hAnsi="Arial" w:cs="Arial"/>
          <w:sz w:val="28"/>
          <w:szCs w:val="28"/>
        </w:rPr>
        <w:t>Основні завдання уповноваженої особи з питань запобігання та виявлення корупції в Березнянській селищній раді (далі - Уповноважена особа):</w:t>
      </w:r>
    </w:p>
    <w:p w14:paraId="00000057"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14:paraId="00000058"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організація роботи з оцінки корупційних ризиків у діяльності відповідного органу, підготовки заходів щодо їх усунення, внесення відповідних пропозицій селищному голові;</w:t>
      </w:r>
    </w:p>
    <w:p w14:paraId="00000059"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надання методичної та консультаційної допомоги з питань додержання законодавства щодо запобігання корупції;</w:t>
      </w:r>
    </w:p>
    <w:p w14:paraId="0000005A"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здійснення заходів з виявлення конфлікту інтересів, сприяння його врегулюванню, інформування селищного голови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p>
    <w:p w14:paraId="0000005B"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визначеному відповідно до </w:t>
      </w:r>
      <w:hyperlink r:id="rId17">
        <w:r>
          <w:rPr>
            <w:rFonts w:ascii="Arial" w:eastAsia="Arial" w:hAnsi="Arial" w:cs="Arial"/>
            <w:sz w:val="28"/>
            <w:szCs w:val="28"/>
          </w:rPr>
          <w:t>Закону України «Про</w:t>
        </w:r>
      </w:hyperlink>
      <w:r>
        <w:rPr>
          <w:rFonts w:ascii="Arial" w:eastAsia="Arial" w:hAnsi="Arial" w:cs="Arial"/>
          <w:sz w:val="28"/>
          <w:szCs w:val="28"/>
        </w:rPr>
        <w:t xml:space="preserve"> </w:t>
      </w:r>
      <w:hyperlink r:id="rId18">
        <w:r>
          <w:rPr>
            <w:rFonts w:ascii="Arial" w:eastAsia="Arial" w:hAnsi="Arial" w:cs="Arial"/>
            <w:sz w:val="28"/>
            <w:szCs w:val="28"/>
          </w:rPr>
          <w:t>запобігання корупції</w:t>
        </w:r>
      </w:hyperlink>
      <w:r>
        <w:rPr>
          <w:rFonts w:ascii="Arial" w:eastAsia="Arial" w:hAnsi="Arial" w:cs="Arial"/>
          <w:sz w:val="28"/>
          <w:szCs w:val="28"/>
        </w:rPr>
        <w:t>» порядку;</w:t>
      </w:r>
    </w:p>
    <w:p w14:paraId="0000005C"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здійснення контролю за дотриманням антикорупційного законодавства, у тому числі у юридичних особах, що належать до сфери управління виконавчих органів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05D"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розгляд повідомлень про порушення вимог </w:t>
      </w:r>
      <w:hyperlink r:id="rId19">
        <w:r>
          <w:rPr>
            <w:rFonts w:ascii="Arial" w:eastAsia="Arial" w:hAnsi="Arial" w:cs="Arial"/>
            <w:sz w:val="28"/>
            <w:szCs w:val="28"/>
          </w:rPr>
          <w:t>Закону України «Про</w:t>
        </w:r>
      </w:hyperlink>
      <w:r>
        <w:rPr>
          <w:rFonts w:ascii="Arial" w:eastAsia="Arial" w:hAnsi="Arial" w:cs="Arial"/>
          <w:sz w:val="28"/>
          <w:szCs w:val="28"/>
        </w:rPr>
        <w:t xml:space="preserve"> </w:t>
      </w:r>
      <w:hyperlink r:id="rId20">
        <w:r>
          <w:rPr>
            <w:rFonts w:ascii="Arial" w:eastAsia="Arial" w:hAnsi="Arial" w:cs="Arial"/>
            <w:sz w:val="28"/>
            <w:szCs w:val="28"/>
          </w:rPr>
          <w:t>запобігання корупції</w:t>
        </w:r>
      </w:hyperlink>
      <w:r>
        <w:rPr>
          <w:rFonts w:ascii="Arial" w:eastAsia="Arial" w:hAnsi="Arial" w:cs="Arial"/>
          <w:sz w:val="28"/>
          <w:szCs w:val="28"/>
        </w:rPr>
        <w:t xml:space="preserve">», у тому числі у юридичних особах, що належать до сфери управління виконавчих органів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05E"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здійснення повноважень у сфері захисту викривачів відповідно до </w:t>
      </w:r>
      <w:hyperlink r:id="rId21">
        <w:r>
          <w:rPr>
            <w:rFonts w:ascii="Arial" w:eastAsia="Arial" w:hAnsi="Arial" w:cs="Arial"/>
            <w:sz w:val="28"/>
            <w:szCs w:val="28"/>
          </w:rPr>
          <w:t>Закону</w:t>
        </w:r>
      </w:hyperlink>
      <w:r>
        <w:rPr>
          <w:rFonts w:ascii="Arial" w:eastAsia="Arial" w:hAnsi="Arial" w:cs="Arial"/>
          <w:sz w:val="28"/>
          <w:szCs w:val="28"/>
        </w:rPr>
        <w:t xml:space="preserve"> </w:t>
      </w:r>
      <w:hyperlink r:id="rId22">
        <w:r>
          <w:rPr>
            <w:rFonts w:ascii="Arial" w:eastAsia="Arial" w:hAnsi="Arial" w:cs="Arial"/>
            <w:sz w:val="28"/>
            <w:szCs w:val="28"/>
          </w:rPr>
          <w:t>України «Про запобігання корупції</w:t>
        </w:r>
      </w:hyperlink>
      <w:r>
        <w:rPr>
          <w:rFonts w:ascii="Arial" w:eastAsia="Arial" w:hAnsi="Arial" w:cs="Arial"/>
          <w:sz w:val="28"/>
          <w:szCs w:val="28"/>
        </w:rPr>
        <w:t>»;</w:t>
      </w:r>
    </w:p>
    <w:p w14:paraId="0000005F"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інформування селищного голови, Національного агентства або інших спеціально уповноважених суб'єктів у сфері виявлення корупції у випадках, передбачених законодавством, про факти порушення законодавства у сфері запобігання і виявлення корупції.</w:t>
      </w:r>
    </w:p>
    <w:p w14:paraId="00000060" w14:textId="77777777" w:rsidR="006778F6" w:rsidRDefault="00DB39D4" w:rsidP="00EE5538">
      <w:pPr>
        <w:widowControl w:val="0"/>
        <w:numPr>
          <w:ilvl w:val="0"/>
          <w:numId w:val="47"/>
        </w:numPr>
        <w:tabs>
          <w:tab w:val="left" w:pos="1208"/>
        </w:tabs>
        <w:spacing w:after="0" w:line="240" w:lineRule="auto"/>
        <w:ind w:left="142" w:right="578" w:firstLine="709"/>
        <w:jc w:val="both"/>
        <w:rPr>
          <w:rFonts w:ascii="Arial" w:eastAsia="Arial" w:hAnsi="Arial" w:cs="Arial"/>
          <w:sz w:val="28"/>
          <w:szCs w:val="28"/>
        </w:rPr>
      </w:pPr>
      <w:r>
        <w:rPr>
          <w:rFonts w:ascii="Arial" w:eastAsia="Arial" w:hAnsi="Arial" w:cs="Arial"/>
          <w:sz w:val="28"/>
          <w:szCs w:val="28"/>
        </w:rPr>
        <w:t xml:space="preserve">Основні завдання працівників виконавчих органів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щодо запобігання та виявлення корупції:</w:t>
      </w:r>
    </w:p>
    <w:p w14:paraId="00000061"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дотримання вимог антикорупційної політики селищної ради, Антикорупційної програми під час виконання посадових обов’язків;</w:t>
      </w:r>
    </w:p>
    <w:p w14:paraId="00000062"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проходження періодичного навчання з питань запобігання та виявлення корупції з особливою увагою на питання доброчесності як невід’ємної складової діяльності посадових осіб виконавчого комітету, виконавчих органів селищної ради, депутатів селищної ради, етичної поведінки, запобігання та врегулювання конфлікту інтересів, забезпечення </w:t>
      </w:r>
      <w:r>
        <w:rPr>
          <w:rFonts w:ascii="Arial" w:eastAsia="Arial" w:hAnsi="Arial" w:cs="Arial"/>
          <w:sz w:val="28"/>
          <w:szCs w:val="28"/>
        </w:rPr>
        <w:lastRenderedPageBreak/>
        <w:t>викривачам умов для повідомлення про корупцію тощо;</w:t>
      </w:r>
    </w:p>
    <w:p w14:paraId="00000063"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надання пропозицій щодо вдосконалення антикорупційної політики селищної ради, Антикорупційної програми;</w:t>
      </w:r>
    </w:p>
    <w:p w14:paraId="00000064"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повідомлення в установленому законодавством порядку про можливі факти корупційних або пов’язаних з корупцією правопорушень, інших порушень Закону України «Про запобігання корупції», недотримання внутрішніми зацікавленими сторонами антикорупційної політики селищної ради, Антикорупційної програми.</w:t>
      </w:r>
    </w:p>
    <w:p w14:paraId="00000065"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повідомлення в установленому законодавством порядку про можливі факти корупційних або пов’язаних з корупцією правопорушень, інших порушень Закону України «Про запобігання корупції», недотримання внутрішніми зацікавленими сторонами антикорупційної політики селищної ради, Антикорупційної програми.</w:t>
      </w:r>
    </w:p>
    <w:p w14:paraId="00000066" w14:textId="77777777" w:rsidR="006778F6" w:rsidRDefault="00DB39D4" w:rsidP="00EE5538">
      <w:pPr>
        <w:widowControl w:val="0"/>
        <w:numPr>
          <w:ilvl w:val="0"/>
          <w:numId w:val="47"/>
        </w:numPr>
        <w:tabs>
          <w:tab w:val="left" w:pos="1208"/>
        </w:tabs>
        <w:spacing w:after="0" w:line="240" w:lineRule="auto"/>
        <w:ind w:left="142" w:right="578" w:firstLine="709"/>
        <w:jc w:val="both"/>
        <w:rPr>
          <w:rFonts w:ascii="Arial" w:eastAsia="Arial" w:hAnsi="Arial" w:cs="Arial"/>
          <w:sz w:val="28"/>
          <w:szCs w:val="28"/>
        </w:rPr>
      </w:pPr>
      <w:r>
        <w:rPr>
          <w:rFonts w:ascii="Arial" w:eastAsia="Arial" w:hAnsi="Arial" w:cs="Arial"/>
          <w:sz w:val="28"/>
          <w:szCs w:val="28"/>
        </w:rPr>
        <w:t xml:space="preserve">Основні завдання депутатів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щодо запобігання та виявлення корупції: </w:t>
      </w:r>
    </w:p>
    <w:p w14:paraId="00000067"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сприяння у розробці та впровадженні антикорупційних заходів у діяльності селищної ради та її виконавчих органів;</w:t>
      </w:r>
    </w:p>
    <w:p w14:paraId="00000068"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ініціювання та підтримка у розробці нормативно-правових актів щодо запобігання та виявлення корупції;</w:t>
      </w:r>
    </w:p>
    <w:p w14:paraId="00000069"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здійснення контролю за виконанням антикорупційної політики селищної ради;</w:t>
      </w:r>
    </w:p>
    <w:p w14:paraId="0000006A"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декларування про потенційні корупційні ризики у діяльності селищної ради;</w:t>
      </w:r>
    </w:p>
    <w:p w14:paraId="0000006B"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проведення активної взаємодії з виборцями виборчих округів для обговорення та вирішення питань, що можуть стосуватись запобігання та виявлення корупції у діяльності селищної ради;</w:t>
      </w:r>
    </w:p>
    <w:p w14:paraId="0000006C"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забезпечення належної своєчасності, прозорості та достовірності щодо декларування майна та доходів;</w:t>
      </w:r>
    </w:p>
    <w:p w14:paraId="0000006D"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sectPr w:rsidR="006778F6">
          <w:headerReference w:type="default" r:id="rId23"/>
          <w:pgSz w:w="11910" w:h="16840"/>
          <w:pgMar w:top="1120" w:right="283" w:bottom="1140" w:left="992" w:header="0" w:footer="953" w:gutter="0"/>
          <w:cols w:space="720"/>
        </w:sectPr>
      </w:pPr>
      <w:r>
        <w:rPr>
          <w:rFonts w:ascii="Arial" w:eastAsia="Arial" w:hAnsi="Arial" w:cs="Arial"/>
          <w:sz w:val="28"/>
          <w:szCs w:val="28"/>
        </w:rPr>
        <w:t xml:space="preserve">уникнення конфлікту інтересів шляхом </w:t>
      </w:r>
      <w:proofErr w:type="spellStart"/>
      <w:r>
        <w:rPr>
          <w:rFonts w:ascii="Arial" w:eastAsia="Arial" w:hAnsi="Arial" w:cs="Arial"/>
          <w:sz w:val="28"/>
          <w:szCs w:val="28"/>
        </w:rPr>
        <w:t>самодекларування</w:t>
      </w:r>
      <w:proofErr w:type="spellEnd"/>
      <w:r>
        <w:rPr>
          <w:rFonts w:ascii="Arial" w:eastAsia="Arial" w:hAnsi="Arial" w:cs="Arial"/>
          <w:sz w:val="28"/>
          <w:szCs w:val="28"/>
        </w:rPr>
        <w:t xml:space="preserve"> про потенційні випадки.  </w:t>
      </w:r>
    </w:p>
    <w:p w14:paraId="0000006E" w14:textId="77777777" w:rsidR="006778F6" w:rsidRDefault="00DB39D4" w:rsidP="00EE5538">
      <w:pPr>
        <w:widowControl w:val="0"/>
        <w:numPr>
          <w:ilvl w:val="1"/>
          <w:numId w:val="48"/>
        </w:numPr>
        <w:tabs>
          <w:tab w:val="left" w:pos="1276"/>
        </w:tabs>
        <w:spacing w:before="59" w:after="0" w:line="240" w:lineRule="auto"/>
        <w:ind w:left="2097" w:hanging="1104"/>
        <w:rPr>
          <w:rFonts w:ascii="Arial" w:eastAsia="Arial" w:hAnsi="Arial" w:cs="Arial"/>
          <w:b/>
          <w:sz w:val="28"/>
          <w:szCs w:val="28"/>
        </w:rPr>
      </w:pPr>
      <w:bookmarkStart w:id="2" w:name="_heading=h.e1apxd92yed1" w:colFirst="0" w:colLast="0"/>
      <w:bookmarkEnd w:id="2"/>
      <w:r>
        <w:rPr>
          <w:rFonts w:ascii="Arial" w:eastAsia="Arial" w:hAnsi="Arial" w:cs="Arial"/>
          <w:b/>
          <w:sz w:val="28"/>
          <w:szCs w:val="28"/>
        </w:rPr>
        <w:lastRenderedPageBreak/>
        <w:t>Мета, принципи і стратегічні цілі Антикорупційної програми</w:t>
      </w:r>
    </w:p>
    <w:p w14:paraId="0000006F" w14:textId="77777777" w:rsidR="006778F6" w:rsidRDefault="006778F6">
      <w:pPr>
        <w:widowControl w:val="0"/>
        <w:spacing w:after="0" w:line="240" w:lineRule="auto"/>
        <w:rPr>
          <w:rFonts w:ascii="Arial" w:eastAsia="Arial" w:hAnsi="Arial" w:cs="Arial"/>
          <w:b/>
          <w:sz w:val="28"/>
          <w:szCs w:val="28"/>
        </w:rPr>
      </w:pPr>
    </w:p>
    <w:p w14:paraId="00000070" w14:textId="77777777" w:rsidR="006778F6" w:rsidRDefault="00DB39D4">
      <w:pPr>
        <w:widowControl w:val="0"/>
        <w:spacing w:after="0"/>
        <w:ind w:left="140" w:right="564" w:firstLine="708"/>
        <w:jc w:val="both"/>
        <w:rPr>
          <w:rFonts w:ascii="Arial" w:eastAsia="Arial" w:hAnsi="Arial" w:cs="Arial"/>
          <w:sz w:val="28"/>
          <w:szCs w:val="28"/>
        </w:rPr>
      </w:pPr>
      <w:r>
        <w:rPr>
          <w:rFonts w:ascii="Arial" w:eastAsia="Arial" w:hAnsi="Arial" w:cs="Arial"/>
          <w:i/>
          <w:sz w:val="28"/>
          <w:szCs w:val="28"/>
        </w:rPr>
        <w:t xml:space="preserve">Метою </w:t>
      </w:r>
      <w:r>
        <w:rPr>
          <w:rFonts w:ascii="Arial" w:eastAsia="Arial" w:hAnsi="Arial" w:cs="Arial"/>
          <w:sz w:val="28"/>
          <w:szCs w:val="28"/>
        </w:rPr>
        <w:t>прийняття Антикорупційної програми є забезпечення функціонування ефективної системи запобігання, виявлення та протидії корупції, запровадження комплексу додаткових заходів щодо запобігання, виявлення та протидії корупції у діяльності селищної ради та її виконавчих органів, розроблених з урахуванням ідентифікованих корупційних ризиків, подальше впровадження механізмів прозорості у діяльності селищної ради та її виконавчих органів, утвердження культури доброчесності та поваги до верховенства права керівництвом, депутатами та працівниками виконавчих органів селищної ради, зменшення впливу корупційних ризиків та підвищення рівня довіри до діяльності селищної ради та її виконавчих органів.</w:t>
      </w:r>
    </w:p>
    <w:p w14:paraId="00000071" w14:textId="77777777" w:rsidR="006778F6" w:rsidRDefault="00DB39D4">
      <w:pPr>
        <w:widowControl w:val="0"/>
        <w:spacing w:before="159" w:after="0" w:line="322" w:lineRule="auto"/>
        <w:ind w:left="849"/>
        <w:rPr>
          <w:rFonts w:ascii="Arial" w:eastAsia="Arial" w:hAnsi="Arial" w:cs="Arial"/>
          <w:i/>
          <w:sz w:val="28"/>
          <w:szCs w:val="28"/>
        </w:rPr>
      </w:pPr>
      <w:r>
        <w:rPr>
          <w:rFonts w:ascii="Arial" w:eastAsia="Arial" w:hAnsi="Arial" w:cs="Arial"/>
          <w:i/>
          <w:sz w:val="28"/>
          <w:szCs w:val="28"/>
        </w:rPr>
        <w:t>Принципи:</w:t>
      </w:r>
    </w:p>
    <w:p w14:paraId="00000072" w14:textId="77777777" w:rsidR="006778F6" w:rsidRDefault="00DB39D4" w:rsidP="00EE5538">
      <w:pPr>
        <w:widowControl w:val="0"/>
        <w:numPr>
          <w:ilvl w:val="0"/>
          <w:numId w:val="46"/>
        </w:numPr>
        <w:tabs>
          <w:tab w:val="left" w:pos="1221"/>
        </w:tabs>
        <w:spacing w:after="0" w:line="240" w:lineRule="auto"/>
        <w:ind w:right="569" w:firstLine="708"/>
        <w:jc w:val="both"/>
        <w:rPr>
          <w:rFonts w:ascii="Arial" w:eastAsia="Arial" w:hAnsi="Arial" w:cs="Arial"/>
          <w:sz w:val="28"/>
          <w:szCs w:val="28"/>
        </w:rPr>
      </w:pPr>
      <w:r>
        <w:rPr>
          <w:rFonts w:ascii="Arial" w:eastAsia="Arial" w:hAnsi="Arial" w:cs="Arial"/>
          <w:sz w:val="28"/>
          <w:szCs w:val="28"/>
        </w:rPr>
        <w:t>законності та верховенства права, що полягає у відповідності антикорупційних заходів Конституції України, законодавству України у сфері запобігання корупції та іншим нормативно-правовим актам;</w:t>
      </w:r>
    </w:p>
    <w:p w14:paraId="00000073" w14:textId="77777777" w:rsidR="006778F6" w:rsidRDefault="00DB39D4" w:rsidP="00EE5538">
      <w:pPr>
        <w:widowControl w:val="0"/>
        <w:numPr>
          <w:ilvl w:val="0"/>
          <w:numId w:val="46"/>
        </w:numPr>
        <w:tabs>
          <w:tab w:val="left" w:pos="1128"/>
        </w:tabs>
        <w:spacing w:after="0" w:line="240" w:lineRule="auto"/>
        <w:ind w:right="566" w:firstLine="708"/>
        <w:jc w:val="both"/>
        <w:rPr>
          <w:rFonts w:ascii="Arial" w:eastAsia="Arial" w:hAnsi="Arial" w:cs="Arial"/>
          <w:sz w:val="28"/>
          <w:szCs w:val="28"/>
        </w:rPr>
      </w:pPr>
      <w:r>
        <w:rPr>
          <w:rFonts w:ascii="Arial" w:eastAsia="Arial" w:hAnsi="Arial" w:cs="Arial"/>
          <w:sz w:val="28"/>
          <w:szCs w:val="28"/>
        </w:rPr>
        <w:t>прозорості, відкритості та публічності діяльності селищної ради та її виконавчих органів як основи для мінімізації корупційних ризиків у їх діяльності;</w:t>
      </w:r>
    </w:p>
    <w:p w14:paraId="00000074" w14:textId="77777777" w:rsidR="006778F6" w:rsidRDefault="00DB39D4" w:rsidP="00EE5538">
      <w:pPr>
        <w:widowControl w:val="0"/>
        <w:numPr>
          <w:ilvl w:val="0"/>
          <w:numId w:val="46"/>
        </w:numPr>
        <w:tabs>
          <w:tab w:val="left" w:pos="1099"/>
        </w:tabs>
        <w:spacing w:after="0" w:line="240" w:lineRule="auto"/>
        <w:ind w:right="570" w:firstLine="708"/>
        <w:jc w:val="both"/>
        <w:rPr>
          <w:rFonts w:ascii="Arial" w:eastAsia="Arial" w:hAnsi="Arial" w:cs="Arial"/>
          <w:sz w:val="28"/>
          <w:szCs w:val="28"/>
        </w:rPr>
      </w:pPr>
      <w:r>
        <w:rPr>
          <w:rFonts w:ascii="Arial" w:eastAsia="Arial" w:hAnsi="Arial" w:cs="Arial"/>
          <w:sz w:val="28"/>
          <w:szCs w:val="28"/>
        </w:rPr>
        <w:t>доступності, а саме забезпечення участі громадськості та працівників виконавчих органів селищної ради у формуванні антикорупційних стандартів і процедур;</w:t>
      </w:r>
    </w:p>
    <w:p w14:paraId="00000075" w14:textId="77777777" w:rsidR="006778F6" w:rsidRDefault="00DB39D4" w:rsidP="00EE5538">
      <w:pPr>
        <w:widowControl w:val="0"/>
        <w:numPr>
          <w:ilvl w:val="0"/>
          <w:numId w:val="46"/>
        </w:numPr>
        <w:tabs>
          <w:tab w:val="left" w:pos="1027"/>
        </w:tabs>
        <w:spacing w:after="0" w:line="240" w:lineRule="auto"/>
        <w:ind w:right="570" w:firstLine="708"/>
        <w:jc w:val="both"/>
        <w:rPr>
          <w:rFonts w:ascii="Arial" w:eastAsia="Arial" w:hAnsi="Arial" w:cs="Arial"/>
          <w:sz w:val="28"/>
          <w:szCs w:val="28"/>
        </w:rPr>
      </w:pPr>
      <w:r>
        <w:rPr>
          <w:rFonts w:ascii="Arial" w:eastAsia="Arial" w:hAnsi="Arial" w:cs="Arial"/>
          <w:sz w:val="28"/>
          <w:szCs w:val="28"/>
        </w:rPr>
        <w:t>об’єктивності та неупередженості, а саме врахування суспільних інтересів щодо удосконалення створеної системи запобігання, виявлення та протидії корупції;</w:t>
      </w:r>
    </w:p>
    <w:p w14:paraId="00000076" w14:textId="77777777" w:rsidR="006778F6" w:rsidRDefault="00DB39D4" w:rsidP="00EE5538">
      <w:pPr>
        <w:widowControl w:val="0"/>
        <w:numPr>
          <w:ilvl w:val="0"/>
          <w:numId w:val="46"/>
        </w:numPr>
        <w:tabs>
          <w:tab w:val="left" w:pos="1017"/>
        </w:tabs>
        <w:spacing w:after="0" w:line="242" w:lineRule="auto"/>
        <w:ind w:right="573" w:firstLine="708"/>
        <w:jc w:val="both"/>
        <w:rPr>
          <w:rFonts w:ascii="Arial" w:eastAsia="Arial" w:hAnsi="Arial" w:cs="Arial"/>
          <w:sz w:val="28"/>
          <w:szCs w:val="28"/>
        </w:rPr>
      </w:pPr>
      <w:r>
        <w:rPr>
          <w:rFonts w:ascii="Arial" w:eastAsia="Arial" w:hAnsi="Arial" w:cs="Arial"/>
          <w:sz w:val="28"/>
          <w:szCs w:val="28"/>
        </w:rPr>
        <w:t>формування суспільної свідомості щодо нульової толерантності до корупції та утвердження культури доброчесності;</w:t>
      </w:r>
    </w:p>
    <w:p w14:paraId="00000077" w14:textId="77777777" w:rsidR="006778F6" w:rsidRDefault="00DB39D4" w:rsidP="00EE5538">
      <w:pPr>
        <w:widowControl w:val="0"/>
        <w:numPr>
          <w:ilvl w:val="0"/>
          <w:numId w:val="46"/>
        </w:numPr>
        <w:tabs>
          <w:tab w:val="left" w:pos="1135"/>
        </w:tabs>
        <w:spacing w:after="0" w:line="240" w:lineRule="auto"/>
        <w:ind w:right="572" w:firstLine="708"/>
        <w:jc w:val="both"/>
        <w:rPr>
          <w:rFonts w:ascii="Arial" w:eastAsia="Arial" w:hAnsi="Arial" w:cs="Arial"/>
          <w:sz w:val="28"/>
          <w:szCs w:val="28"/>
        </w:rPr>
      </w:pPr>
      <w:r>
        <w:rPr>
          <w:rFonts w:ascii="Arial" w:eastAsia="Arial" w:hAnsi="Arial" w:cs="Arial"/>
          <w:sz w:val="28"/>
          <w:szCs w:val="28"/>
        </w:rPr>
        <w:t>оперативності та забезпечення своєчасного запровадження належних процедур, які мінімізують відповідні корупційні ризики;</w:t>
      </w:r>
    </w:p>
    <w:p w14:paraId="00000078" w14:textId="77777777" w:rsidR="006778F6" w:rsidRDefault="00DB39D4" w:rsidP="00EE5538">
      <w:pPr>
        <w:widowControl w:val="0"/>
        <w:numPr>
          <w:ilvl w:val="0"/>
          <w:numId w:val="46"/>
        </w:numPr>
        <w:tabs>
          <w:tab w:val="left" w:pos="1097"/>
        </w:tabs>
        <w:spacing w:after="0" w:line="240" w:lineRule="auto"/>
        <w:ind w:right="572" w:firstLine="708"/>
        <w:jc w:val="both"/>
        <w:rPr>
          <w:rFonts w:ascii="Arial" w:eastAsia="Arial" w:hAnsi="Arial" w:cs="Arial"/>
          <w:sz w:val="28"/>
          <w:szCs w:val="28"/>
        </w:rPr>
      </w:pPr>
      <w:r>
        <w:rPr>
          <w:rFonts w:ascii="Arial" w:eastAsia="Arial" w:hAnsi="Arial" w:cs="Arial"/>
          <w:sz w:val="28"/>
          <w:szCs w:val="28"/>
        </w:rPr>
        <w:t>справедливості, а саме невідворотності юридичної відповідальності за корупційні та пов’язані з корупцією правопорушення.</w:t>
      </w:r>
    </w:p>
    <w:p w14:paraId="00000079" w14:textId="77777777" w:rsidR="006778F6" w:rsidRDefault="00DB39D4">
      <w:pPr>
        <w:widowControl w:val="0"/>
        <w:spacing w:before="177" w:after="0" w:line="240" w:lineRule="auto"/>
        <w:ind w:left="140" w:right="566" w:firstLine="708"/>
        <w:jc w:val="both"/>
        <w:rPr>
          <w:rFonts w:ascii="Arial" w:eastAsia="Arial" w:hAnsi="Arial" w:cs="Arial"/>
          <w:sz w:val="28"/>
          <w:szCs w:val="28"/>
        </w:rPr>
      </w:pPr>
      <w:r>
        <w:rPr>
          <w:rFonts w:ascii="Arial" w:eastAsia="Arial" w:hAnsi="Arial" w:cs="Arial"/>
          <w:i/>
          <w:sz w:val="28"/>
          <w:szCs w:val="28"/>
        </w:rPr>
        <w:t xml:space="preserve">Стратегічні цілі </w:t>
      </w:r>
      <w:r>
        <w:rPr>
          <w:rFonts w:ascii="Arial" w:eastAsia="Arial" w:hAnsi="Arial" w:cs="Arial"/>
          <w:sz w:val="28"/>
          <w:szCs w:val="28"/>
        </w:rPr>
        <w:t>спрямовані на досягнення належного рівня виконання селищною радою та її виконавчими органами своїх функцій в інтересах селищної громади за рахунок налагодження ефективної системи запобігання та виявлення корупції:</w:t>
      </w:r>
    </w:p>
    <w:p w14:paraId="0000007A" w14:textId="77777777" w:rsidR="006778F6" w:rsidRDefault="00DB39D4" w:rsidP="00EE5538">
      <w:pPr>
        <w:widowControl w:val="0"/>
        <w:numPr>
          <w:ilvl w:val="0"/>
          <w:numId w:val="46"/>
        </w:numPr>
        <w:tabs>
          <w:tab w:val="left" w:pos="1073"/>
        </w:tabs>
        <w:spacing w:before="2" w:after="0" w:line="240" w:lineRule="auto"/>
        <w:ind w:right="568" w:firstLine="708"/>
        <w:jc w:val="both"/>
        <w:rPr>
          <w:rFonts w:ascii="Arial" w:eastAsia="Arial" w:hAnsi="Arial" w:cs="Arial"/>
          <w:sz w:val="28"/>
          <w:szCs w:val="28"/>
        </w:rPr>
      </w:pPr>
      <w:r>
        <w:rPr>
          <w:rFonts w:ascii="Arial" w:eastAsia="Arial" w:hAnsi="Arial" w:cs="Arial"/>
          <w:sz w:val="28"/>
          <w:szCs w:val="28"/>
        </w:rPr>
        <w:t>створення ефективної системи запобігання та виявлення корупції, а саме впровадження механізмів, що сприяють зменшенню ризиків корупції в усіх сферах діяльності селищної ради та її виконавчих органів;</w:t>
      </w:r>
    </w:p>
    <w:p w14:paraId="0000007B" w14:textId="77777777" w:rsidR="006778F6" w:rsidRDefault="00DB39D4" w:rsidP="00EE5538">
      <w:pPr>
        <w:widowControl w:val="0"/>
        <w:numPr>
          <w:ilvl w:val="0"/>
          <w:numId w:val="46"/>
        </w:numPr>
        <w:tabs>
          <w:tab w:val="left" w:pos="1025"/>
        </w:tabs>
        <w:spacing w:after="0" w:line="240" w:lineRule="auto"/>
        <w:ind w:right="570" w:firstLine="708"/>
        <w:jc w:val="both"/>
        <w:rPr>
          <w:rFonts w:ascii="Arial" w:eastAsia="Arial" w:hAnsi="Arial" w:cs="Arial"/>
          <w:sz w:val="28"/>
          <w:szCs w:val="28"/>
        </w:rPr>
      </w:pPr>
      <w:r>
        <w:rPr>
          <w:rFonts w:ascii="Arial" w:eastAsia="Arial" w:hAnsi="Arial" w:cs="Arial"/>
          <w:sz w:val="28"/>
          <w:szCs w:val="28"/>
        </w:rPr>
        <w:t xml:space="preserve">формування культури доброчесності, а саме проведення навчань, тренінгів та інших заходів з метою підтримання рівня знань працівників, ознайомлення зі змінами в антикорупційному законодавстві, формування </w:t>
      </w:r>
      <w:r>
        <w:rPr>
          <w:rFonts w:ascii="Arial" w:eastAsia="Arial" w:hAnsi="Arial" w:cs="Arial"/>
          <w:sz w:val="28"/>
          <w:szCs w:val="28"/>
        </w:rPr>
        <w:lastRenderedPageBreak/>
        <w:t>правової свідомості, нульової толерантності до корупції, виховання доброчесності серед посадових осіб та працівників виконавчого комітету селищної ради;</w:t>
      </w:r>
    </w:p>
    <w:p w14:paraId="0000007C" w14:textId="77777777" w:rsidR="006778F6" w:rsidRDefault="00DB39D4" w:rsidP="00EE5538">
      <w:pPr>
        <w:widowControl w:val="0"/>
        <w:numPr>
          <w:ilvl w:val="0"/>
          <w:numId w:val="46"/>
        </w:numPr>
        <w:tabs>
          <w:tab w:val="left" w:pos="1025"/>
        </w:tabs>
        <w:spacing w:after="0" w:line="240" w:lineRule="auto"/>
        <w:ind w:right="570" w:firstLine="708"/>
        <w:jc w:val="both"/>
        <w:rPr>
          <w:rFonts w:ascii="Arial" w:eastAsia="Arial" w:hAnsi="Arial" w:cs="Arial"/>
          <w:sz w:val="28"/>
          <w:szCs w:val="28"/>
        </w:rPr>
      </w:pPr>
      <w:r>
        <w:rPr>
          <w:rFonts w:ascii="Arial" w:eastAsia="Arial" w:hAnsi="Arial" w:cs="Arial"/>
          <w:sz w:val="28"/>
          <w:szCs w:val="28"/>
        </w:rPr>
        <w:t>забезпечення захисту осіб, які повідомляють про корупційні та пов’язані з корупцією правопорушення, а саме впровадження механізмів для захисту та стимулювання осіб, які надають інформацію про корупційні та пов’язані з корупцією правопорушення;</w:t>
      </w:r>
    </w:p>
    <w:p w14:paraId="0000007D" w14:textId="77777777" w:rsidR="006778F6" w:rsidRDefault="00DB39D4" w:rsidP="00EE5538">
      <w:pPr>
        <w:widowControl w:val="0"/>
        <w:numPr>
          <w:ilvl w:val="0"/>
          <w:numId w:val="46"/>
        </w:numPr>
        <w:tabs>
          <w:tab w:val="left" w:pos="1113"/>
        </w:tabs>
        <w:spacing w:after="0" w:line="240" w:lineRule="auto"/>
        <w:ind w:right="572" w:firstLine="708"/>
        <w:jc w:val="both"/>
        <w:rPr>
          <w:rFonts w:ascii="Arial" w:eastAsia="Arial" w:hAnsi="Arial" w:cs="Arial"/>
          <w:sz w:val="28"/>
          <w:szCs w:val="28"/>
        </w:rPr>
      </w:pPr>
      <w:r>
        <w:rPr>
          <w:rFonts w:ascii="Arial" w:eastAsia="Arial" w:hAnsi="Arial" w:cs="Arial"/>
          <w:sz w:val="28"/>
          <w:szCs w:val="28"/>
        </w:rPr>
        <w:t>сприяння утвердження нульової толерантності до корупції, а саме висвітлення негативних наслідків корупційних дій, публічні обговорення та покарання винних осіб.</w:t>
      </w:r>
    </w:p>
    <w:p w14:paraId="0000007E" w14:textId="77777777" w:rsidR="006778F6" w:rsidRDefault="00DB39D4">
      <w:pPr>
        <w:widowControl w:val="0"/>
        <w:spacing w:before="1" w:after="0" w:line="240" w:lineRule="auto"/>
        <w:ind w:left="140" w:right="567" w:firstLine="708"/>
        <w:jc w:val="both"/>
        <w:rPr>
          <w:rFonts w:ascii="Arial" w:eastAsia="Arial" w:hAnsi="Arial" w:cs="Arial"/>
          <w:sz w:val="28"/>
          <w:szCs w:val="28"/>
        </w:rPr>
      </w:pPr>
      <w:r>
        <w:rPr>
          <w:rFonts w:ascii="Arial" w:eastAsia="Arial" w:hAnsi="Arial" w:cs="Arial"/>
          <w:sz w:val="28"/>
          <w:szCs w:val="28"/>
        </w:rPr>
        <w:t>Березнянська селищна територіальна громада Чернігівського району Чернігівської області здійснює контроль за виконанням Антикорупційної програми, а її виконавчі органи виконують заходи з реалізації загальної відомчої політики щодо запобігання та виявлення корупції (див. Розділ 5 «Впровадження, моніторинг та оцінка виконання Антикорупційної програми»).</w:t>
      </w:r>
    </w:p>
    <w:p w14:paraId="0000007F" w14:textId="77777777" w:rsidR="006778F6" w:rsidRDefault="006778F6">
      <w:pPr>
        <w:widowControl w:val="0"/>
        <w:spacing w:after="0" w:line="240" w:lineRule="auto"/>
        <w:ind w:left="140" w:firstLine="708"/>
        <w:jc w:val="both"/>
        <w:rPr>
          <w:rFonts w:ascii="Arial" w:eastAsia="Arial" w:hAnsi="Arial" w:cs="Arial"/>
          <w:sz w:val="28"/>
          <w:szCs w:val="28"/>
        </w:rPr>
      </w:pPr>
    </w:p>
    <w:p w14:paraId="00000080" w14:textId="77777777" w:rsidR="006778F6" w:rsidRDefault="006778F6">
      <w:pPr>
        <w:rPr>
          <w:rFonts w:ascii="Arial" w:eastAsia="Arial" w:hAnsi="Arial" w:cs="Arial"/>
          <w:sz w:val="28"/>
          <w:szCs w:val="28"/>
        </w:rPr>
      </w:pPr>
    </w:p>
    <w:p w14:paraId="00000081" w14:textId="77777777" w:rsidR="006778F6" w:rsidRDefault="006778F6">
      <w:pPr>
        <w:rPr>
          <w:rFonts w:ascii="Arial" w:eastAsia="Arial" w:hAnsi="Arial" w:cs="Arial"/>
          <w:sz w:val="28"/>
          <w:szCs w:val="28"/>
        </w:rPr>
      </w:pPr>
    </w:p>
    <w:p w14:paraId="00000082" w14:textId="77777777" w:rsidR="006778F6" w:rsidRDefault="006778F6">
      <w:pPr>
        <w:rPr>
          <w:rFonts w:ascii="Arial" w:eastAsia="Arial" w:hAnsi="Arial" w:cs="Arial"/>
          <w:sz w:val="28"/>
          <w:szCs w:val="28"/>
        </w:rPr>
      </w:pPr>
    </w:p>
    <w:p w14:paraId="00000083" w14:textId="77777777" w:rsidR="006778F6" w:rsidRDefault="006778F6">
      <w:pPr>
        <w:rPr>
          <w:rFonts w:ascii="Arial" w:eastAsia="Arial" w:hAnsi="Arial" w:cs="Arial"/>
          <w:sz w:val="28"/>
          <w:szCs w:val="28"/>
        </w:rPr>
      </w:pPr>
    </w:p>
    <w:p w14:paraId="00000084" w14:textId="77777777" w:rsidR="006778F6" w:rsidRDefault="006778F6">
      <w:pPr>
        <w:rPr>
          <w:rFonts w:ascii="Arial" w:eastAsia="Arial" w:hAnsi="Arial" w:cs="Arial"/>
          <w:sz w:val="28"/>
          <w:szCs w:val="28"/>
        </w:rPr>
      </w:pPr>
    </w:p>
    <w:p w14:paraId="00000085" w14:textId="77777777" w:rsidR="006778F6" w:rsidRDefault="006778F6">
      <w:pPr>
        <w:rPr>
          <w:rFonts w:ascii="Arial" w:eastAsia="Arial" w:hAnsi="Arial" w:cs="Arial"/>
          <w:sz w:val="28"/>
          <w:szCs w:val="28"/>
        </w:rPr>
      </w:pPr>
    </w:p>
    <w:p w14:paraId="00000086" w14:textId="77777777" w:rsidR="006778F6" w:rsidRDefault="006778F6">
      <w:pPr>
        <w:rPr>
          <w:rFonts w:ascii="Arial" w:eastAsia="Arial" w:hAnsi="Arial" w:cs="Arial"/>
          <w:sz w:val="28"/>
          <w:szCs w:val="28"/>
        </w:rPr>
      </w:pPr>
    </w:p>
    <w:p w14:paraId="00000087" w14:textId="77777777" w:rsidR="006778F6" w:rsidRDefault="006778F6">
      <w:pPr>
        <w:rPr>
          <w:rFonts w:ascii="Arial" w:eastAsia="Arial" w:hAnsi="Arial" w:cs="Arial"/>
          <w:sz w:val="28"/>
          <w:szCs w:val="28"/>
        </w:rPr>
      </w:pPr>
    </w:p>
    <w:p w14:paraId="00000088" w14:textId="77777777" w:rsidR="006778F6" w:rsidRDefault="006778F6">
      <w:pPr>
        <w:jc w:val="right"/>
        <w:rPr>
          <w:rFonts w:ascii="Arial" w:eastAsia="Arial" w:hAnsi="Arial" w:cs="Arial"/>
          <w:sz w:val="28"/>
          <w:szCs w:val="28"/>
        </w:rPr>
      </w:pPr>
    </w:p>
    <w:p w14:paraId="00000089" w14:textId="77777777" w:rsidR="006778F6" w:rsidRDefault="006778F6">
      <w:pPr>
        <w:rPr>
          <w:rFonts w:ascii="Arial" w:eastAsia="Arial" w:hAnsi="Arial" w:cs="Arial"/>
          <w:sz w:val="28"/>
          <w:szCs w:val="28"/>
        </w:rPr>
        <w:sectPr w:rsidR="006778F6">
          <w:headerReference w:type="default" r:id="rId24"/>
          <w:pgSz w:w="11910" w:h="16840"/>
          <w:pgMar w:top="1120" w:right="283" w:bottom="1140" w:left="992" w:header="0" w:footer="953" w:gutter="0"/>
          <w:cols w:space="720"/>
        </w:sectPr>
      </w:pPr>
    </w:p>
    <w:p w14:paraId="0000008A" w14:textId="77777777" w:rsidR="006778F6" w:rsidRDefault="00DB39D4" w:rsidP="00EE5538">
      <w:pPr>
        <w:widowControl w:val="0"/>
        <w:numPr>
          <w:ilvl w:val="1"/>
          <w:numId w:val="48"/>
        </w:numPr>
        <w:tabs>
          <w:tab w:val="left" w:pos="993"/>
          <w:tab w:val="left" w:pos="1418"/>
        </w:tabs>
        <w:spacing w:before="59" w:after="0" w:line="240" w:lineRule="auto"/>
        <w:ind w:left="1276" w:right="1537" w:hanging="283"/>
        <w:jc w:val="center"/>
        <w:rPr>
          <w:rFonts w:ascii="Arial" w:eastAsia="Arial" w:hAnsi="Arial" w:cs="Arial"/>
          <w:b/>
          <w:sz w:val="28"/>
          <w:szCs w:val="28"/>
        </w:rPr>
      </w:pPr>
      <w:bookmarkStart w:id="3" w:name="_heading=h.7i3c25ep3ta8" w:colFirst="0" w:colLast="0"/>
      <w:bookmarkEnd w:id="3"/>
      <w:r>
        <w:rPr>
          <w:rFonts w:ascii="Arial" w:eastAsia="Arial" w:hAnsi="Arial" w:cs="Arial"/>
          <w:b/>
          <w:sz w:val="28"/>
          <w:szCs w:val="28"/>
        </w:rPr>
        <w:lastRenderedPageBreak/>
        <w:t>Розробка Антикорупційної програми та очікувані результати від впровадження</w:t>
      </w:r>
    </w:p>
    <w:p w14:paraId="0000008B" w14:textId="77777777" w:rsidR="006778F6" w:rsidRDefault="00DB39D4">
      <w:pPr>
        <w:widowControl w:val="0"/>
        <w:spacing w:before="159" w:after="0" w:line="240" w:lineRule="auto"/>
        <w:ind w:left="140"/>
        <w:jc w:val="both"/>
        <w:rPr>
          <w:rFonts w:ascii="Arial" w:eastAsia="Arial" w:hAnsi="Arial" w:cs="Arial"/>
          <w:sz w:val="28"/>
          <w:szCs w:val="28"/>
        </w:rPr>
      </w:pPr>
      <w:r>
        <w:rPr>
          <w:rFonts w:ascii="Arial" w:eastAsia="Arial" w:hAnsi="Arial" w:cs="Arial"/>
          <w:sz w:val="28"/>
          <w:szCs w:val="28"/>
        </w:rPr>
        <w:t>Підготовка Антикорупційної програми охоплює такі етапи:</w:t>
      </w:r>
    </w:p>
    <w:p w14:paraId="0000008C" w14:textId="77777777" w:rsidR="006778F6" w:rsidRDefault="00DB39D4" w:rsidP="006C7BC1">
      <w:pPr>
        <w:widowControl w:val="0"/>
        <w:numPr>
          <w:ilvl w:val="0"/>
          <w:numId w:val="45"/>
        </w:numPr>
        <w:tabs>
          <w:tab w:val="left" w:pos="861"/>
        </w:tabs>
        <w:spacing w:before="2" w:after="0" w:line="240" w:lineRule="auto"/>
        <w:jc w:val="both"/>
        <w:rPr>
          <w:rFonts w:ascii="Arial" w:eastAsia="Arial" w:hAnsi="Arial" w:cs="Arial"/>
          <w:sz w:val="28"/>
          <w:szCs w:val="28"/>
        </w:rPr>
      </w:pPr>
      <w:r>
        <w:rPr>
          <w:rFonts w:ascii="Arial" w:eastAsia="Arial" w:hAnsi="Arial" w:cs="Arial"/>
          <w:sz w:val="28"/>
          <w:szCs w:val="28"/>
        </w:rPr>
        <w:t>створення Робочої групи з підготовки Антикорупційної програми;</w:t>
      </w:r>
    </w:p>
    <w:p w14:paraId="0000008D" w14:textId="77777777" w:rsidR="006778F6" w:rsidRDefault="00DB39D4" w:rsidP="006C7BC1">
      <w:pPr>
        <w:widowControl w:val="0"/>
        <w:numPr>
          <w:ilvl w:val="0"/>
          <w:numId w:val="45"/>
        </w:numPr>
        <w:tabs>
          <w:tab w:val="left" w:pos="861"/>
        </w:tabs>
        <w:spacing w:after="0" w:line="240" w:lineRule="auto"/>
        <w:jc w:val="both"/>
        <w:rPr>
          <w:rFonts w:ascii="Arial" w:eastAsia="Arial" w:hAnsi="Arial" w:cs="Arial"/>
          <w:sz w:val="28"/>
          <w:szCs w:val="28"/>
        </w:rPr>
      </w:pPr>
      <w:r>
        <w:rPr>
          <w:rFonts w:ascii="Arial" w:eastAsia="Arial" w:hAnsi="Arial" w:cs="Arial"/>
          <w:sz w:val="28"/>
          <w:szCs w:val="28"/>
        </w:rPr>
        <w:t>оцінка корупційних ризиків;</w:t>
      </w:r>
    </w:p>
    <w:p w14:paraId="0000008E" w14:textId="77777777" w:rsidR="006778F6" w:rsidRDefault="00DB39D4" w:rsidP="006C7BC1">
      <w:pPr>
        <w:widowControl w:val="0"/>
        <w:numPr>
          <w:ilvl w:val="0"/>
          <w:numId w:val="45"/>
        </w:numPr>
        <w:tabs>
          <w:tab w:val="left" w:pos="861"/>
        </w:tabs>
        <w:spacing w:after="0" w:line="240" w:lineRule="auto"/>
        <w:jc w:val="both"/>
        <w:rPr>
          <w:rFonts w:ascii="Arial" w:eastAsia="Arial" w:hAnsi="Arial" w:cs="Arial"/>
          <w:sz w:val="28"/>
          <w:szCs w:val="28"/>
        </w:rPr>
      </w:pPr>
      <w:r>
        <w:rPr>
          <w:rFonts w:ascii="Arial" w:eastAsia="Arial" w:hAnsi="Arial" w:cs="Arial"/>
          <w:sz w:val="28"/>
          <w:szCs w:val="28"/>
        </w:rPr>
        <w:t>розробка, розгляд та затвердження Антикорупційної програми.</w:t>
      </w:r>
    </w:p>
    <w:p w14:paraId="0000008F" w14:textId="77777777" w:rsidR="006778F6" w:rsidRDefault="00DB39D4" w:rsidP="00EE5538">
      <w:pPr>
        <w:widowControl w:val="0"/>
        <w:numPr>
          <w:ilvl w:val="1"/>
          <w:numId w:val="45"/>
        </w:numPr>
        <w:tabs>
          <w:tab w:val="left" w:pos="1128"/>
        </w:tabs>
        <w:spacing w:before="274" w:after="0" w:line="322" w:lineRule="auto"/>
        <w:ind w:left="1128" w:hanging="278"/>
        <w:jc w:val="both"/>
        <w:rPr>
          <w:rFonts w:ascii="Arial" w:eastAsia="Arial" w:hAnsi="Arial" w:cs="Arial"/>
          <w:sz w:val="28"/>
          <w:szCs w:val="28"/>
        </w:rPr>
      </w:pPr>
      <w:r>
        <w:rPr>
          <w:rFonts w:ascii="Arial" w:eastAsia="Arial" w:hAnsi="Arial" w:cs="Arial"/>
          <w:sz w:val="28"/>
          <w:szCs w:val="28"/>
        </w:rPr>
        <w:t>Створення Робочої групи з підготовки Антикорупційної програми.</w:t>
      </w:r>
    </w:p>
    <w:p w14:paraId="00000090" w14:textId="77777777" w:rsidR="006778F6" w:rsidRDefault="00DB39D4">
      <w:pPr>
        <w:widowControl w:val="0"/>
        <w:spacing w:after="0" w:line="240" w:lineRule="auto"/>
        <w:ind w:left="140" w:right="564" w:firstLine="708"/>
        <w:jc w:val="both"/>
        <w:rPr>
          <w:rFonts w:ascii="Arial" w:eastAsia="Arial" w:hAnsi="Arial" w:cs="Arial"/>
          <w:sz w:val="28"/>
          <w:szCs w:val="28"/>
        </w:rPr>
      </w:pPr>
      <w:r>
        <w:rPr>
          <w:rFonts w:ascii="Arial" w:eastAsia="Arial" w:hAnsi="Arial" w:cs="Arial"/>
          <w:sz w:val="28"/>
          <w:szCs w:val="28"/>
        </w:rPr>
        <w:t xml:space="preserve">На першому етапі було сформовано та затверджено склад Робочої групи з підготовки Антикорупційної програми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(далі - Робоча група) - Розпорядження селищного голови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від 13 лютого 2025 року № 23а «Про утворення робочої групи з розробки антикорупційної програми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w:t>
      </w:r>
    </w:p>
    <w:p w14:paraId="00000091" w14:textId="77777777" w:rsidR="006778F6" w:rsidRDefault="00DB39D4">
      <w:pPr>
        <w:widowControl w:val="0"/>
        <w:spacing w:before="1" w:after="0" w:line="240" w:lineRule="auto"/>
        <w:ind w:left="140" w:right="566" w:firstLine="708"/>
        <w:jc w:val="both"/>
        <w:rPr>
          <w:rFonts w:ascii="Arial" w:eastAsia="Arial" w:hAnsi="Arial" w:cs="Arial"/>
          <w:sz w:val="28"/>
          <w:szCs w:val="28"/>
        </w:rPr>
      </w:pPr>
      <w:r>
        <w:rPr>
          <w:rFonts w:ascii="Arial" w:eastAsia="Arial" w:hAnsi="Arial" w:cs="Arial"/>
          <w:sz w:val="28"/>
          <w:szCs w:val="28"/>
        </w:rPr>
        <w:t>Голова Робочої групи:</w:t>
      </w:r>
    </w:p>
    <w:p w14:paraId="00000092" w14:textId="77777777" w:rsidR="006778F6" w:rsidRDefault="00DB39D4" w:rsidP="00EE5538">
      <w:pPr>
        <w:widowControl w:val="0"/>
        <w:numPr>
          <w:ilvl w:val="0"/>
          <w:numId w:val="51"/>
        </w:numPr>
        <w:pBdr>
          <w:top w:val="nil"/>
          <w:left w:val="nil"/>
          <w:bottom w:val="nil"/>
          <w:right w:val="nil"/>
          <w:between w:val="nil"/>
        </w:pBdr>
        <w:spacing w:before="1"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Селищний голова.</w:t>
      </w:r>
    </w:p>
    <w:p w14:paraId="00000093" w14:textId="77777777" w:rsidR="006778F6" w:rsidRDefault="00DB39D4">
      <w:pPr>
        <w:widowControl w:val="0"/>
        <w:spacing w:before="1" w:after="0" w:line="240" w:lineRule="auto"/>
        <w:ind w:left="851" w:right="566"/>
        <w:jc w:val="both"/>
        <w:rPr>
          <w:rFonts w:ascii="Arial" w:eastAsia="Arial" w:hAnsi="Arial" w:cs="Arial"/>
          <w:sz w:val="28"/>
          <w:szCs w:val="28"/>
        </w:rPr>
      </w:pPr>
      <w:r>
        <w:rPr>
          <w:rFonts w:ascii="Arial" w:eastAsia="Arial" w:hAnsi="Arial" w:cs="Arial"/>
          <w:sz w:val="28"/>
          <w:szCs w:val="28"/>
        </w:rPr>
        <w:t>Секретар Робочої групи:</w:t>
      </w:r>
    </w:p>
    <w:p w14:paraId="00000094" w14:textId="77777777" w:rsidR="006778F6" w:rsidRDefault="00DB39D4" w:rsidP="00EE5538">
      <w:pPr>
        <w:widowControl w:val="0"/>
        <w:numPr>
          <w:ilvl w:val="0"/>
          <w:numId w:val="51"/>
        </w:numPr>
        <w:pBdr>
          <w:top w:val="nil"/>
          <w:left w:val="nil"/>
          <w:bottom w:val="nil"/>
          <w:right w:val="nil"/>
          <w:between w:val="nil"/>
        </w:pBdr>
        <w:spacing w:before="1"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 xml:space="preserve">Завідувач сектору економічного розвитку, проектно-інвестиційної діяльності та </w:t>
      </w:r>
      <w:proofErr w:type="spellStart"/>
      <w:r>
        <w:rPr>
          <w:rFonts w:ascii="Arial" w:eastAsia="Arial" w:hAnsi="Arial" w:cs="Arial"/>
          <w:color w:val="000000"/>
          <w:sz w:val="28"/>
          <w:szCs w:val="28"/>
        </w:rPr>
        <w:t>цифровізації</w:t>
      </w:r>
      <w:proofErr w:type="spellEnd"/>
      <w:r>
        <w:rPr>
          <w:rFonts w:ascii="Arial" w:eastAsia="Arial" w:hAnsi="Arial" w:cs="Arial"/>
          <w:color w:val="000000"/>
          <w:sz w:val="28"/>
          <w:szCs w:val="28"/>
        </w:rPr>
        <w:t>.</w:t>
      </w:r>
    </w:p>
    <w:p w14:paraId="00000095" w14:textId="77777777" w:rsidR="006778F6" w:rsidRDefault="00DB39D4">
      <w:pPr>
        <w:widowControl w:val="0"/>
        <w:spacing w:before="1" w:after="0" w:line="240" w:lineRule="auto"/>
        <w:ind w:left="851" w:right="566"/>
        <w:jc w:val="both"/>
        <w:rPr>
          <w:rFonts w:ascii="Arial" w:eastAsia="Arial" w:hAnsi="Arial" w:cs="Arial"/>
          <w:sz w:val="28"/>
          <w:szCs w:val="28"/>
        </w:rPr>
      </w:pPr>
      <w:r>
        <w:rPr>
          <w:rFonts w:ascii="Arial" w:eastAsia="Arial" w:hAnsi="Arial" w:cs="Arial"/>
          <w:sz w:val="28"/>
          <w:szCs w:val="28"/>
        </w:rPr>
        <w:t xml:space="preserve">Інші члени Робочої групи: </w:t>
      </w:r>
    </w:p>
    <w:p w14:paraId="00000096" w14:textId="77777777" w:rsidR="006778F6" w:rsidRDefault="00DB39D4" w:rsidP="00EE5538">
      <w:pPr>
        <w:widowControl w:val="0"/>
        <w:numPr>
          <w:ilvl w:val="0"/>
          <w:numId w:val="51"/>
        </w:numPr>
        <w:pBdr>
          <w:top w:val="nil"/>
          <w:left w:val="nil"/>
          <w:bottom w:val="nil"/>
          <w:right w:val="nil"/>
          <w:between w:val="nil"/>
        </w:pBdr>
        <w:spacing w:before="1"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Керуючий справами (секретар) виконавчого комітету.</w:t>
      </w:r>
    </w:p>
    <w:p w14:paraId="00000097"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Начальник відділу бухгалтерського обліку та звітності.</w:t>
      </w:r>
    </w:p>
    <w:p w14:paraId="00000098"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Фахівець з публічних закупівель відділу фінансового обліку та звітності.</w:t>
      </w:r>
    </w:p>
    <w:p w14:paraId="00000099"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Начальник відділу земельних відносин комунальної власності та житлово-комунального господарства.</w:t>
      </w:r>
    </w:p>
    <w:p w14:paraId="0000009A"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Спеціаліст з комунальної власності та ЖКГ відділу земельних відносин комунальної власності та житлово–комунального господарства.</w:t>
      </w:r>
    </w:p>
    <w:p w14:paraId="0000009B"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Начальник фінансового відділу.</w:t>
      </w:r>
    </w:p>
    <w:p w14:paraId="0000009C"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Депутат селищної ради.</w:t>
      </w:r>
    </w:p>
    <w:p w14:paraId="0000009D" w14:textId="77777777" w:rsidR="006778F6" w:rsidRDefault="00DB39D4" w:rsidP="00EE5538">
      <w:pPr>
        <w:widowControl w:val="0"/>
        <w:numPr>
          <w:ilvl w:val="1"/>
          <w:numId w:val="45"/>
        </w:numPr>
        <w:tabs>
          <w:tab w:val="left" w:pos="1131"/>
        </w:tabs>
        <w:spacing w:before="1" w:after="0" w:line="240" w:lineRule="auto"/>
        <w:ind w:left="140" w:right="564" w:firstLine="708"/>
        <w:jc w:val="both"/>
        <w:rPr>
          <w:rFonts w:ascii="Arial" w:eastAsia="Arial" w:hAnsi="Arial" w:cs="Arial"/>
          <w:sz w:val="28"/>
          <w:szCs w:val="28"/>
        </w:rPr>
      </w:pPr>
      <w:r>
        <w:rPr>
          <w:rFonts w:ascii="Arial" w:eastAsia="Arial" w:hAnsi="Arial" w:cs="Arial"/>
          <w:sz w:val="28"/>
          <w:szCs w:val="28"/>
        </w:rPr>
        <w:t xml:space="preserve">Оцінювання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проводилося у форматі </w:t>
      </w:r>
      <w:proofErr w:type="spellStart"/>
      <w:r>
        <w:rPr>
          <w:rFonts w:ascii="Arial" w:eastAsia="Arial" w:hAnsi="Arial" w:cs="Arial"/>
          <w:sz w:val="28"/>
          <w:szCs w:val="28"/>
        </w:rPr>
        <w:t>самооцінювання</w:t>
      </w:r>
      <w:proofErr w:type="spellEnd"/>
      <w:r>
        <w:rPr>
          <w:rFonts w:ascii="Arial" w:eastAsia="Arial" w:hAnsi="Arial" w:cs="Arial"/>
          <w:sz w:val="28"/>
          <w:szCs w:val="28"/>
        </w:rPr>
        <w:t xml:space="preserve"> із залученням зовнішніх експертів.</w:t>
      </w:r>
    </w:p>
    <w:p w14:paraId="0000009E" w14:textId="77777777" w:rsidR="006778F6" w:rsidRDefault="00DB39D4">
      <w:pPr>
        <w:widowControl w:val="0"/>
        <w:spacing w:before="1" w:after="0" w:line="240" w:lineRule="auto"/>
        <w:ind w:left="140" w:right="563" w:firstLine="708"/>
        <w:jc w:val="both"/>
        <w:rPr>
          <w:rFonts w:ascii="Arial" w:eastAsia="Arial" w:hAnsi="Arial" w:cs="Arial"/>
          <w:sz w:val="28"/>
          <w:szCs w:val="28"/>
        </w:rPr>
      </w:pPr>
      <w:r>
        <w:rPr>
          <w:rFonts w:ascii="Arial" w:eastAsia="Arial" w:hAnsi="Arial" w:cs="Arial"/>
          <w:sz w:val="28"/>
          <w:szCs w:val="28"/>
        </w:rPr>
        <w:t xml:space="preserve">Для оцінювання корупційних ризиків у діяльності селищної ради визначено напрями діяльності, які пов’язані із розпорядженням (управлінням) майном, коштами органу місцевого самоврядування, комунальною власністю, та які передбачають взаємодію органу місцевого самоврядування, його працівників і депутатів як між собою, так і з іншими суб’єктами (відносини підпорядкування, підконтрольності, підзвітності, договірні відносини, відносини у процедурах надання адміністративних </w:t>
      </w:r>
      <w:r>
        <w:rPr>
          <w:rFonts w:ascii="Arial" w:eastAsia="Arial" w:hAnsi="Arial" w:cs="Arial"/>
          <w:sz w:val="28"/>
          <w:szCs w:val="28"/>
        </w:rPr>
        <w:lastRenderedPageBreak/>
        <w:t>послуг тощо), а саме: публічні закупівлі; земельні відносини; управління нерухомим комунальним майном; містобудування; організація роботи із запобігання та виявлення корупції; соціально-економічна інфраструктура; управління гуманітарною та благодійною допомогою.</w:t>
      </w:r>
    </w:p>
    <w:p w14:paraId="0000009F" w14:textId="77777777" w:rsidR="006778F6" w:rsidRDefault="00DB39D4">
      <w:pPr>
        <w:widowControl w:val="0"/>
        <w:spacing w:before="1" w:after="0" w:line="240" w:lineRule="auto"/>
        <w:ind w:left="140" w:right="575" w:firstLine="708"/>
        <w:jc w:val="both"/>
        <w:rPr>
          <w:rFonts w:ascii="Arial" w:eastAsia="Arial" w:hAnsi="Arial" w:cs="Arial"/>
          <w:sz w:val="28"/>
          <w:szCs w:val="28"/>
        </w:rPr>
      </w:pPr>
      <w:r>
        <w:rPr>
          <w:rFonts w:ascii="Arial" w:eastAsia="Arial" w:hAnsi="Arial" w:cs="Arial"/>
          <w:sz w:val="28"/>
          <w:szCs w:val="28"/>
        </w:rPr>
        <w:t>Ці напрями пов'язані з високою ймовірністю виникнення корупційних правопорушень через залученість у них значних ресурсів і широких адміністративних повноважень.</w:t>
      </w:r>
    </w:p>
    <w:p w14:paraId="000000A0" w14:textId="77777777" w:rsidR="006778F6" w:rsidRDefault="00DB39D4">
      <w:pPr>
        <w:widowControl w:val="0"/>
        <w:spacing w:before="1" w:after="0" w:line="240" w:lineRule="auto"/>
        <w:ind w:left="140" w:right="575" w:firstLine="708"/>
        <w:jc w:val="both"/>
        <w:rPr>
          <w:rFonts w:ascii="Arial" w:eastAsia="Arial" w:hAnsi="Arial" w:cs="Arial"/>
          <w:sz w:val="28"/>
          <w:szCs w:val="28"/>
        </w:rPr>
      </w:pPr>
      <w:r>
        <w:rPr>
          <w:rFonts w:ascii="Arial" w:eastAsia="Arial" w:hAnsi="Arial" w:cs="Arial"/>
          <w:sz w:val="28"/>
          <w:szCs w:val="28"/>
        </w:rPr>
        <w:t xml:space="preserve">З метою ідентифікації корупційних ризиків у діяльності селищної ради у період з січня по квітень 2025 року Робочою групою проводилось дослідження внутрішнього та зовнішнього середовища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0A1" w14:textId="77777777" w:rsidR="006778F6" w:rsidRDefault="00DB39D4">
      <w:pPr>
        <w:widowControl w:val="0"/>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Ідентифікація корупційних ризиків здійснювалась на основі таких джерел інформації:</w:t>
      </w:r>
    </w:p>
    <w:p w14:paraId="000000A2" w14:textId="77777777" w:rsidR="006778F6" w:rsidRDefault="00DB39D4" w:rsidP="00EE5538">
      <w:pPr>
        <w:widowControl w:val="0"/>
        <w:numPr>
          <w:ilvl w:val="2"/>
          <w:numId w:val="45"/>
        </w:numPr>
        <w:tabs>
          <w:tab w:val="left" w:pos="1276"/>
        </w:tabs>
        <w:spacing w:before="1" w:after="0" w:line="322" w:lineRule="auto"/>
        <w:ind w:left="993" w:right="570" w:hanging="142"/>
        <w:jc w:val="both"/>
        <w:rPr>
          <w:rFonts w:ascii="Arial" w:eastAsia="Arial" w:hAnsi="Arial" w:cs="Arial"/>
          <w:sz w:val="28"/>
          <w:szCs w:val="28"/>
        </w:rPr>
      </w:pPr>
      <w:r>
        <w:rPr>
          <w:rFonts w:ascii="Arial" w:eastAsia="Arial" w:hAnsi="Arial" w:cs="Arial"/>
          <w:sz w:val="28"/>
          <w:szCs w:val="28"/>
        </w:rPr>
        <w:t>документи / нормативно-правові акти, що регламентують діяльність селищної ради;</w:t>
      </w:r>
    </w:p>
    <w:p w14:paraId="000000A3" w14:textId="77777777" w:rsidR="006778F6" w:rsidRDefault="00DB39D4" w:rsidP="00EE5538">
      <w:pPr>
        <w:widowControl w:val="0"/>
        <w:numPr>
          <w:ilvl w:val="2"/>
          <w:numId w:val="45"/>
        </w:numPr>
        <w:tabs>
          <w:tab w:val="left" w:pos="1268"/>
        </w:tabs>
        <w:spacing w:after="0" w:line="240" w:lineRule="auto"/>
        <w:ind w:left="140" w:right="571" w:firstLine="708"/>
        <w:jc w:val="both"/>
        <w:rPr>
          <w:rFonts w:ascii="Arial" w:eastAsia="Arial" w:hAnsi="Arial" w:cs="Arial"/>
          <w:sz w:val="28"/>
          <w:szCs w:val="28"/>
        </w:rPr>
      </w:pPr>
      <w:r>
        <w:rPr>
          <w:rFonts w:ascii="Arial" w:eastAsia="Arial" w:hAnsi="Arial" w:cs="Arial"/>
          <w:sz w:val="28"/>
          <w:szCs w:val="28"/>
        </w:rPr>
        <w:t xml:space="preserve">рішення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виконавчого комітету, селищного голови;</w:t>
      </w:r>
    </w:p>
    <w:p w14:paraId="000000A4" w14:textId="77777777" w:rsidR="006778F6" w:rsidRDefault="00DB39D4" w:rsidP="00EE5538">
      <w:pPr>
        <w:widowControl w:val="0"/>
        <w:numPr>
          <w:ilvl w:val="2"/>
          <w:numId w:val="45"/>
        </w:numPr>
        <w:tabs>
          <w:tab w:val="left" w:pos="1263"/>
        </w:tabs>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 xml:space="preserve">аналітичні матеріали Національного агентства з питань запобігання корупції та інших інституцій щодо аналізу корупційних ризиків, запобігання та виявлення корупції та з інших питань, які пов’язані із діяльністю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інші джерела інформації.</w:t>
      </w:r>
    </w:p>
    <w:p w14:paraId="000000A5" w14:textId="77777777" w:rsidR="006778F6" w:rsidRDefault="00DB39D4">
      <w:pPr>
        <w:widowControl w:val="0"/>
        <w:spacing w:after="0" w:line="242" w:lineRule="auto"/>
        <w:ind w:left="140" w:right="573" w:firstLine="708"/>
        <w:jc w:val="both"/>
        <w:rPr>
          <w:rFonts w:ascii="Arial" w:eastAsia="Arial" w:hAnsi="Arial" w:cs="Arial"/>
          <w:sz w:val="28"/>
          <w:szCs w:val="28"/>
        </w:rPr>
      </w:pPr>
      <w:r>
        <w:rPr>
          <w:rFonts w:ascii="Arial" w:eastAsia="Arial" w:hAnsi="Arial" w:cs="Arial"/>
          <w:sz w:val="28"/>
          <w:szCs w:val="28"/>
        </w:rPr>
        <w:t xml:space="preserve">За результатами дослідження середовища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визначення обсягу оцінювання корупційних ризиків Робоча група:</w:t>
      </w:r>
    </w:p>
    <w:p w14:paraId="000000A6" w14:textId="77777777" w:rsidR="006778F6" w:rsidRDefault="00DB39D4" w:rsidP="00EE5538">
      <w:pPr>
        <w:widowControl w:val="0"/>
        <w:numPr>
          <w:ilvl w:val="3"/>
          <w:numId w:val="45"/>
        </w:numPr>
        <w:tabs>
          <w:tab w:val="left" w:pos="1094"/>
        </w:tabs>
        <w:spacing w:after="0" w:line="240" w:lineRule="auto"/>
        <w:ind w:right="572" w:firstLine="708"/>
        <w:jc w:val="both"/>
        <w:rPr>
          <w:rFonts w:ascii="Arial" w:eastAsia="Arial" w:hAnsi="Arial" w:cs="Arial"/>
          <w:sz w:val="28"/>
          <w:szCs w:val="28"/>
        </w:rPr>
      </w:pPr>
      <w:r>
        <w:rPr>
          <w:rFonts w:ascii="Arial" w:eastAsia="Arial" w:hAnsi="Arial" w:cs="Arial"/>
          <w:sz w:val="28"/>
          <w:szCs w:val="28"/>
        </w:rPr>
        <w:t xml:space="preserve">визначила функції та активи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що становлять значну економічну цінність;</w:t>
      </w:r>
    </w:p>
    <w:p w14:paraId="000000A7" w14:textId="77777777" w:rsidR="006778F6" w:rsidRDefault="00DB39D4" w:rsidP="00EE5538">
      <w:pPr>
        <w:widowControl w:val="0"/>
        <w:numPr>
          <w:ilvl w:val="3"/>
          <w:numId w:val="45"/>
        </w:numPr>
        <w:tabs>
          <w:tab w:val="left" w:pos="1051"/>
        </w:tabs>
        <w:spacing w:after="0" w:line="240" w:lineRule="auto"/>
        <w:ind w:left="142" w:right="567" w:firstLine="720"/>
        <w:jc w:val="both"/>
        <w:rPr>
          <w:rFonts w:ascii="Arial" w:eastAsia="Arial" w:hAnsi="Arial" w:cs="Arial"/>
          <w:sz w:val="28"/>
          <w:szCs w:val="28"/>
        </w:rPr>
      </w:pPr>
      <w:r>
        <w:rPr>
          <w:rFonts w:ascii="Arial" w:eastAsia="Arial" w:hAnsi="Arial" w:cs="Arial"/>
          <w:sz w:val="28"/>
          <w:szCs w:val="28"/>
        </w:rPr>
        <w:t>встановила внутрішні та зовнішні зацікавлені сторони, проаналізувала характер їх відносин з Березнянською селищною територіальною громадою Чернігівського району Чернігівської області (відносини підпорядкування, підконтрольності, підзвітності, спрямування, координації, договірні відносини, відносини у процедурах надання адміністративних послуг тощо);</w:t>
      </w:r>
    </w:p>
    <w:p w14:paraId="000000A8" w14:textId="77777777" w:rsidR="006778F6" w:rsidRDefault="00DB39D4" w:rsidP="00EE5538">
      <w:pPr>
        <w:widowControl w:val="0"/>
        <w:numPr>
          <w:ilvl w:val="3"/>
          <w:numId w:val="45"/>
        </w:numPr>
        <w:tabs>
          <w:tab w:val="left" w:pos="1051"/>
        </w:tabs>
        <w:spacing w:after="0" w:line="240" w:lineRule="auto"/>
        <w:ind w:left="142" w:right="567" w:firstLine="720"/>
        <w:jc w:val="both"/>
        <w:rPr>
          <w:rFonts w:ascii="Arial" w:eastAsia="Arial" w:hAnsi="Arial" w:cs="Arial"/>
          <w:sz w:val="28"/>
          <w:szCs w:val="28"/>
        </w:rPr>
      </w:pPr>
      <w:r>
        <w:rPr>
          <w:rFonts w:ascii="Arial" w:eastAsia="Arial" w:hAnsi="Arial" w:cs="Arial"/>
          <w:sz w:val="28"/>
          <w:szCs w:val="28"/>
        </w:rPr>
        <w:t>сформувала</w:t>
      </w:r>
      <w:r>
        <w:rPr>
          <w:rFonts w:ascii="Arial" w:eastAsia="Arial" w:hAnsi="Arial" w:cs="Arial"/>
          <w:sz w:val="28"/>
          <w:szCs w:val="28"/>
        </w:rPr>
        <w:tab/>
        <w:t>перелік</w:t>
      </w:r>
      <w:r>
        <w:rPr>
          <w:rFonts w:ascii="Arial" w:eastAsia="Arial" w:hAnsi="Arial" w:cs="Arial"/>
          <w:sz w:val="28"/>
          <w:szCs w:val="28"/>
        </w:rPr>
        <w:tab/>
        <w:t>нормативно-правових</w:t>
      </w:r>
      <w:r>
        <w:rPr>
          <w:rFonts w:ascii="Arial" w:eastAsia="Arial" w:hAnsi="Arial" w:cs="Arial"/>
          <w:sz w:val="28"/>
          <w:szCs w:val="28"/>
        </w:rPr>
        <w:tab/>
        <w:t xml:space="preserve"> актів та розпорядчих документів, що регулюють діяльність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0AA" w14:textId="614A4698" w:rsidR="006778F6" w:rsidRPr="006C7BC1" w:rsidRDefault="00DB39D4" w:rsidP="006C7BC1">
      <w:pPr>
        <w:widowControl w:val="0"/>
        <w:numPr>
          <w:ilvl w:val="3"/>
          <w:numId w:val="45"/>
        </w:numPr>
        <w:tabs>
          <w:tab w:val="left" w:pos="1051"/>
        </w:tabs>
        <w:spacing w:after="0" w:line="240" w:lineRule="auto"/>
        <w:ind w:left="142" w:right="567" w:firstLine="720"/>
        <w:jc w:val="both"/>
        <w:rPr>
          <w:rFonts w:ascii="Arial" w:eastAsia="Arial" w:hAnsi="Arial" w:cs="Arial"/>
          <w:sz w:val="28"/>
          <w:szCs w:val="28"/>
        </w:rPr>
      </w:pPr>
      <w:r>
        <w:rPr>
          <w:rFonts w:ascii="Arial" w:eastAsia="Arial" w:hAnsi="Arial" w:cs="Arial"/>
          <w:sz w:val="28"/>
          <w:szCs w:val="28"/>
        </w:rPr>
        <w:t>визначила потенційно вразливі до корупції функції та процеси.</w:t>
      </w:r>
    </w:p>
    <w:p w14:paraId="000000AB" w14:textId="77777777" w:rsidR="006778F6" w:rsidRDefault="00DB39D4">
      <w:pPr>
        <w:widowControl w:val="0"/>
        <w:spacing w:after="0" w:line="240" w:lineRule="auto"/>
        <w:ind w:left="140" w:firstLine="708"/>
        <w:jc w:val="both"/>
        <w:rPr>
          <w:rFonts w:ascii="Arial" w:eastAsia="Arial" w:hAnsi="Arial" w:cs="Arial"/>
          <w:sz w:val="28"/>
          <w:szCs w:val="28"/>
        </w:rPr>
      </w:pPr>
      <w:r>
        <w:rPr>
          <w:rFonts w:ascii="Arial" w:eastAsia="Arial" w:hAnsi="Arial" w:cs="Arial"/>
          <w:sz w:val="28"/>
          <w:szCs w:val="28"/>
        </w:rPr>
        <w:t xml:space="preserve">Для оцінювання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Робочою групою визначено сфери з підвищеними корупційними ризиками:</w:t>
      </w:r>
    </w:p>
    <w:p w14:paraId="000000AC" w14:textId="77777777" w:rsidR="006778F6" w:rsidRDefault="00DB39D4" w:rsidP="00EE5538">
      <w:pPr>
        <w:widowControl w:val="0"/>
        <w:numPr>
          <w:ilvl w:val="0"/>
          <w:numId w:val="44"/>
        </w:numPr>
        <w:tabs>
          <w:tab w:val="left" w:pos="1209"/>
        </w:tabs>
        <w:spacing w:after="0" w:line="321" w:lineRule="auto"/>
        <w:jc w:val="both"/>
        <w:rPr>
          <w:rFonts w:ascii="Arial" w:eastAsia="Arial" w:hAnsi="Arial" w:cs="Arial"/>
          <w:sz w:val="28"/>
          <w:szCs w:val="28"/>
        </w:rPr>
      </w:pPr>
      <w:r>
        <w:rPr>
          <w:rFonts w:ascii="Arial" w:eastAsia="Arial" w:hAnsi="Arial" w:cs="Arial"/>
          <w:sz w:val="28"/>
          <w:szCs w:val="28"/>
        </w:rPr>
        <w:t>публічні закупівлі;</w:t>
      </w:r>
    </w:p>
    <w:p w14:paraId="000000AD" w14:textId="77777777" w:rsidR="006778F6" w:rsidRDefault="00DB39D4" w:rsidP="00EE5538">
      <w:pPr>
        <w:widowControl w:val="0"/>
        <w:numPr>
          <w:ilvl w:val="0"/>
          <w:numId w:val="44"/>
        </w:numPr>
        <w:tabs>
          <w:tab w:val="left" w:pos="1209"/>
        </w:tabs>
        <w:spacing w:after="0" w:line="322" w:lineRule="auto"/>
        <w:jc w:val="both"/>
        <w:rPr>
          <w:rFonts w:ascii="Arial" w:eastAsia="Arial" w:hAnsi="Arial" w:cs="Arial"/>
          <w:sz w:val="28"/>
          <w:szCs w:val="28"/>
        </w:rPr>
      </w:pPr>
      <w:r>
        <w:rPr>
          <w:rFonts w:ascii="Arial" w:eastAsia="Arial" w:hAnsi="Arial" w:cs="Arial"/>
          <w:sz w:val="28"/>
          <w:szCs w:val="28"/>
        </w:rPr>
        <w:lastRenderedPageBreak/>
        <w:t>земельні відносини;</w:t>
      </w:r>
    </w:p>
    <w:p w14:paraId="000000AE" w14:textId="77777777" w:rsidR="006778F6" w:rsidRDefault="00DB39D4" w:rsidP="00EE5538">
      <w:pPr>
        <w:widowControl w:val="0"/>
        <w:numPr>
          <w:ilvl w:val="0"/>
          <w:numId w:val="44"/>
        </w:numPr>
        <w:tabs>
          <w:tab w:val="left" w:pos="1209"/>
        </w:tabs>
        <w:spacing w:after="0" w:line="322" w:lineRule="auto"/>
        <w:jc w:val="both"/>
        <w:rPr>
          <w:rFonts w:ascii="Arial" w:eastAsia="Arial" w:hAnsi="Arial" w:cs="Arial"/>
          <w:sz w:val="28"/>
          <w:szCs w:val="28"/>
        </w:rPr>
      </w:pPr>
      <w:r>
        <w:rPr>
          <w:rFonts w:ascii="Arial" w:eastAsia="Arial" w:hAnsi="Arial" w:cs="Arial"/>
          <w:sz w:val="28"/>
          <w:szCs w:val="28"/>
        </w:rPr>
        <w:t>управління нерухомим комунальним майном;</w:t>
      </w:r>
    </w:p>
    <w:p w14:paraId="000000AF" w14:textId="77777777" w:rsidR="006778F6" w:rsidRDefault="00DB39D4" w:rsidP="00EE5538">
      <w:pPr>
        <w:widowControl w:val="0"/>
        <w:numPr>
          <w:ilvl w:val="0"/>
          <w:numId w:val="44"/>
        </w:numPr>
        <w:tabs>
          <w:tab w:val="left" w:pos="1209"/>
        </w:tabs>
        <w:spacing w:after="0" w:line="240" w:lineRule="auto"/>
        <w:jc w:val="both"/>
        <w:rPr>
          <w:rFonts w:ascii="Arial" w:eastAsia="Arial" w:hAnsi="Arial" w:cs="Arial"/>
          <w:sz w:val="28"/>
          <w:szCs w:val="28"/>
        </w:rPr>
      </w:pPr>
      <w:r>
        <w:rPr>
          <w:rFonts w:ascii="Arial" w:eastAsia="Arial" w:hAnsi="Arial" w:cs="Arial"/>
          <w:sz w:val="28"/>
          <w:szCs w:val="28"/>
        </w:rPr>
        <w:t>містобудування;</w:t>
      </w:r>
    </w:p>
    <w:p w14:paraId="000000B0" w14:textId="77777777" w:rsidR="006778F6" w:rsidRDefault="00DB39D4" w:rsidP="00EE5538">
      <w:pPr>
        <w:widowControl w:val="0"/>
        <w:numPr>
          <w:ilvl w:val="0"/>
          <w:numId w:val="44"/>
        </w:numPr>
        <w:tabs>
          <w:tab w:val="left" w:pos="1209"/>
        </w:tabs>
        <w:spacing w:before="2" w:after="0" w:line="240" w:lineRule="auto"/>
        <w:jc w:val="both"/>
        <w:rPr>
          <w:rFonts w:ascii="Arial" w:eastAsia="Arial" w:hAnsi="Arial" w:cs="Arial"/>
          <w:sz w:val="28"/>
          <w:szCs w:val="28"/>
        </w:rPr>
      </w:pPr>
      <w:r>
        <w:rPr>
          <w:rFonts w:ascii="Arial" w:eastAsia="Arial" w:hAnsi="Arial" w:cs="Arial"/>
          <w:sz w:val="28"/>
          <w:szCs w:val="28"/>
        </w:rPr>
        <w:t>організація роботи із запобігання та виявлення корупції;</w:t>
      </w:r>
    </w:p>
    <w:p w14:paraId="000000B1" w14:textId="77777777" w:rsidR="006778F6" w:rsidRDefault="00DB39D4" w:rsidP="00EE5538">
      <w:pPr>
        <w:widowControl w:val="0"/>
        <w:numPr>
          <w:ilvl w:val="0"/>
          <w:numId w:val="44"/>
        </w:numPr>
        <w:tabs>
          <w:tab w:val="left" w:pos="1209"/>
          <w:tab w:val="left" w:pos="4186"/>
          <w:tab w:val="left" w:pos="6398"/>
          <w:tab w:val="left" w:pos="7636"/>
          <w:tab w:val="left" w:pos="8960"/>
        </w:tabs>
        <w:spacing w:after="0" w:line="240" w:lineRule="auto"/>
        <w:ind w:right="569"/>
        <w:jc w:val="both"/>
        <w:rPr>
          <w:rFonts w:ascii="Arial" w:eastAsia="Arial" w:hAnsi="Arial" w:cs="Arial"/>
          <w:sz w:val="28"/>
          <w:szCs w:val="28"/>
        </w:rPr>
      </w:pPr>
      <w:r>
        <w:rPr>
          <w:rFonts w:ascii="Arial" w:eastAsia="Arial" w:hAnsi="Arial" w:cs="Arial"/>
          <w:sz w:val="28"/>
          <w:szCs w:val="28"/>
        </w:rPr>
        <w:t>соціально-економічна</w:t>
      </w:r>
      <w:r>
        <w:rPr>
          <w:rFonts w:ascii="Arial" w:eastAsia="Arial" w:hAnsi="Arial" w:cs="Arial"/>
          <w:sz w:val="28"/>
          <w:szCs w:val="28"/>
        </w:rPr>
        <w:tab/>
        <w:t>інфраструктура (освіта, охорона здоров’я, культура, житлово-комунальне господарство);</w:t>
      </w:r>
    </w:p>
    <w:p w14:paraId="000000B2" w14:textId="77777777" w:rsidR="006778F6" w:rsidRDefault="00DB39D4" w:rsidP="00EE5538">
      <w:pPr>
        <w:widowControl w:val="0"/>
        <w:numPr>
          <w:ilvl w:val="0"/>
          <w:numId w:val="44"/>
        </w:numPr>
        <w:tabs>
          <w:tab w:val="left" w:pos="1209"/>
        </w:tabs>
        <w:spacing w:after="0" w:line="321" w:lineRule="auto"/>
        <w:jc w:val="both"/>
        <w:rPr>
          <w:rFonts w:ascii="Arial" w:eastAsia="Arial" w:hAnsi="Arial" w:cs="Arial"/>
          <w:sz w:val="28"/>
          <w:szCs w:val="28"/>
        </w:rPr>
      </w:pPr>
      <w:r>
        <w:rPr>
          <w:rFonts w:ascii="Arial" w:eastAsia="Arial" w:hAnsi="Arial" w:cs="Arial"/>
          <w:sz w:val="28"/>
          <w:szCs w:val="28"/>
        </w:rPr>
        <w:t>управління гуманітарною та благодійною допомогою.</w:t>
      </w:r>
    </w:p>
    <w:p w14:paraId="000000B3" w14:textId="77777777" w:rsidR="006778F6" w:rsidRDefault="00DB39D4" w:rsidP="00EE5538">
      <w:pPr>
        <w:widowControl w:val="0"/>
        <w:numPr>
          <w:ilvl w:val="1"/>
          <w:numId w:val="45"/>
        </w:numPr>
        <w:tabs>
          <w:tab w:val="left" w:pos="1128"/>
        </w:tabs>
        <w:spacing w:before="40" w:after="0" w:line="240" w:lineRule="auto"/>
        <w:ind w:hanging="278"/>
        <w:jc w:val="both"/>
        <w:rPr>
          <w:rFonts w:ascii="Arial" w:eastAsia="Arial" w:hAnsi="Arial" w:cs="Arial"/>
          <w:sz w:val="28"/>
          <w:szCs w:val="28"/>
        </w:rPr>
      </w:pPr>
      <w:r>
        <w:rPr>
          <w:rFonts w:ascii="Arial" w:eastAsia="Arial" w:hAnsi="Arial" w:cs="Arial"/>
          <w:sz w:val="28"/>
          <w:szCs w:val="28"/>
        </w:rPr>
        <w:t>Розроблено, розглянуто та затверджено Антикорупційну програму.</w:t>
      </w:r>
    </w:p>
    <w:p w14:paraId="000000B4" w14:textId="77777777" w:rsidR="006778F6" w:rsidRDefault="00DB39D4">
      <w:pPr>
        <w:widowControl w:val="0"/>
        <w:spacing w:before="2" w:after="0" w:line="240" w:lineRule="auto"/>
        <w:ind w:left="140" w:right="570" w:firstLine="708"/>
        <w:jc w:val="both"/>
        <w:rPr>
          <w:rFonts w:ascii="Arial" w:eastAsia="Arial" w:hAnsi="Arial" w:cs="Arial"/>
          <w:sz w:val="28"/>
          <w:szCs w:val="28"/>
        </w:rPr>
      </w:pPr>
      <w:r>
        <w:rPr>
          <w:rFonts w:ascii="Arial" w:eastAsia="Arial" w:hAnsi="Arial" w:cs="Arial"/>
          <w:sz w:val="28"/>
          <w:szCs w:val="28"/>
        </w:rPr>
        <w:t>Уповноваженою особою підготовлено проєкт Антикорупційної програми, погоджено його з членами Робочої групи та подано на затвердження селищній раді.</w:t>
      </w:r>
    </w:p>
    <w:p w14:paraId="000000B5" w14:textId="77777777" w:rsidR="006778F6" w:rsidRDefault="00DB39D4">
      <w:pPr>
        <w:widowControl w:val="0"/>
        <w:spacing w:after="0" w:line="240" w:lineRule="auto"/>
        <w:ind w:left="140" w:right="560" w:firstLine="708"/>
        <w:jc w:val="both"/>
        <w:rPr>
          <w:rFonts w:ascii="Arial" w:eastAsia="Arial" w:hAnsi="Arial" w:cs="Arial"/>
          <w:sz w:val="28"/>
          <w:szCs w:val="28"/>
        </w:rPr>
      </w:pPr>
      <w:r>
        <w:rPr>
          <w:rFonts w:ascii="Arial" w:eastAsia="Arial" w:hAnsi="Arial" w:cs="Arial"/>
          <w:sz w:val="28"/>
          <w:szCs w:val="28"/>
        </w:rPr>
        <w:t xml:space="preserve">Антикорупційна програма доповнила основні стратегічні документи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стала підставою для розробки та/чи перегляду локальних нормативно-правових актів селищної ради.</w:t>
      </w:r>
    </w:p>
    <w:p w14:paraId="000000B6" w14:textId="77777777" w:rsidR="006778F6" w:rsidRDefault="00DB39D4">
      <w:pPr>
        <w:widowControl w:val="0"/>
        <w:spacing w:after="0" w:line="240" w:lineRule="auto"/>
        <w:ind w:left="140" w:right="564" w:firstLine="708"/>
        <w:jc w:val="both"/>
        <w:rPr>
          <w:rFonts w:ascii="Arial" w:eastAsia="Arial" w:hAnsi="Arial" w:cs="Arial"/>
          <w:sz w:val="28"/>
          <w:szCs w:val="28"/>
        </w:rPr>
      </w:pPr>
      <w:r>
        <w:rPr>
          <w:rFonts w:ascii="Arial" w:eastAsia="Arial" w:hAnsi="Arial" w:cs="Arial"/>
          <w:sz w:val="28"/>
          <w:szCs w:val="28"/>
        </w:rPr>
        <w:t>З метою забезпечення актуальності Антикорупційної програми та досягнення передбачених результатів, вона періодично може переглядатися та, за необхідності, до її змісту можуть вноситися зміни. Підстави та порядок внесення змін визначені у розділі 5 цієї Антикорупційної програми.</w:t>
      </w:r>
    </w:p>
    <w:p w14:paraId="000000B7" w14:textId="77777777" w:rsidR="006778F6" w:rsidRDefault="00DB39D4">
      <w:pPr>
        <w:widowControl w:val="0"/>
        <w:spacing w:after="0" w:line="240" w:lineRule="auto"/>
        <w:ind w:left="849" w:right="570"/>
        <w:jc w:val="both"/>
        <w:rPr>
          <w:rFonts w:ascii="Arial" w:eastAsia="Arial" w:hAnsi="Arial" w:cs="Arial"/>
          <w:sz w:val="28"/>
          <w:szCs w:val="28"/>
        </w:rPr>
      </w:pPr>
      <w:r>
        <w:rPr>
          <w:rFonts w:ascii="Arial" w:eastAsia="Arial" w:hAnsi="Arial" w:cs="Arial"/>
          <w:sz w:val="28"/>
          <w:szCs w:val="28"/>
        </w:rPr>
        <w:t>Упровадження Антикорупційної програми ґрунтувалося на таких принципах:</w:t>
      </w:r>
    </w:p>
    <w:p w14:paraId="000000B8" w14:textId="77777777" w:rsidR="006778F6" w:rsidRDefault="00DB39D4" w:rsidP="00EE5538">
      <w:pPr>
        <w:widowControl w:val="0"/>
        <w:numPr>
          <w:ilvl w:val="0"/>
          <w:numId w:val="42"/>
        </w:numPr>
        <w:tabs>
          <w:tab w:val="left" w:pos="1134"/>
        </w:tabs>
        <w:spacing w:after="0" w:line="240" w:lineRule="auto"/>
        <w:ind w:right="567" w:firstLine="569"/>
        <w:jc w:val="both"/>
        <w:rPr>
          <w:rFonts w:ascii="Arial" w:eastAsia="Arial" w:hAnsi="Arial" w:cs="Arial"/>
          <w:sz w:val="28"/>
          <w:szCs w:val="28"/>
        </w:rPr>
      </w:pPr>
      <w:r>
        <w:rPr>
          <w:rFonts w:ascii="Arial" w:eastAsia="Arial" w:hAnsi="Arial" w:cs="Arial"/>
          <w:sz w:val="28"/>
          <w:szCs w:val="28"/>
        </w:rPr>
        <w:t>ефективності – всі заплановані заходи реалізовано шляхом застосування методів, які мали найкращі результати з наявними ресурсами та докладеними зусиллями;</w:t>
      </w:r>
    </w:p>
    <w:p w14:paraId="000000B9" w14:textId="77777777" w:rsidR="006778F6" w:rsidRDefault="00DB39D4" w:rsidP="00EE5538">
      <w:pPr>
        <w:widowControl w:val="0"/>
        <w:numPr>
          <w:ilvl w:val="0"/>
          <w:numId w:val="42"/>
        </w:numPr>
        <w:tabs>
          <w:tab w:val="left" w:pos="1134"/>
        </w:tabs>
        <w:spacing w:after="0" w:line="240" w:lineRule="auto"/>
        <w:ind w:right="569" w:firstLine="569"/>
        <w:jc w:val="both"/>
        <w:rPr>
          <w:rFonts w:ascii="Arial" w:eastAsia="Arial" w:hAnsi="Arial" w:cs="Arial"/>
          <w:sz w:val="28"/>
          <w:szCs w:val="28"/>
        </w:rPr>
      </w:pPr>
      <w:r>
        <w:rPr>
          <w:rFonts w:ascii="Arial" w:eastAsia="Arial" w:hAnsi="Arial" w:cs="Arial"/>
          <w:sz w:val="28"/>
          <w:szCs w:val="28"/>
        </w:rPr>
        <w:t>підзвітності – здійснено системний моніторинг та оцінку своєчасності й ефективності виконання визначених заходів;</w:t>
      </w:r>
    </w:p>
    <w:p w14:paraId="000000BA" w14:textId="77777777" w:rsidR="006778F6" w:rsidRDefault="00DB39D4" w:rsidP="00EE5538">
      <w:pPr>
        <w:widowControl w:val="0"/>
        <w:numPr>
          <w:ilvl w:val="0"/>
          <w:numId w:val="42"/>
        </w:numPr>
        <w:tabs>
          <w:tab w:val="left" w:pos="1134"/>
        </w:tabs>
        <w:spacing w:after="0" w:line="240" w:lineRule="auto"/>
        <w:ind w:right="562" w:firstLine="569"/>
        <w:jc w:val="both"/>
        <w:rPr>
          <w:rFonts w:ascii="Arial" w:eastAsia="Arial" w:hAnsi="Arial" w:cs="Arial"/>
          <w:sz w:val="28"/>
          <w:szCs w:val="28"/>
        </w:rPr>
      </w:pPr>
      <w:r>
        <w:rPr>
          <w:rFonts w:ascii="Arial" w:eastAsia="Arial" w:hAnsi="Arial" w:cs="Arial"/>
          <w:sz w:val="28"/>
          <w:szCs w:val="28"/>
        </w:rPr>
        <w:t xml:space="preserve">прозорості – на офіційному сайті висвітлено дії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спрямовані на реалізацію заходів з мінімізації/усунення корупційних ризиків. </w:t>
      </w:r>
    </w:p>
    <w:p w14:paraId="000000BB" w14:textId="77777777" w:rsidR="006778F6" w:rsidRDefault="00DB39D4">
      <w:pPr>
        <w:widowControl w:val="0"/>
        <w:tabs>
          <w:tab w:val="left" w:pos="1238"/>
        </w:tabs>
        <w:spacing w:after="0" w:line="240" w:lineRule="auto"/>
        <w:ind w:left="848" w:right="562"/>
        <w:jc w:val="both"/>
        <w:rPr>
          <w:rFonts w:ascii="Arial" w:eastAsia="Arial" w:hAnsi="Arial" w:cs="Arial"/>
          <w:sz w:val="28"/>
          <w:szCs w:val="28"/>
        </w:rPr>
      </w:pPr>
      <w:r>
        <w:rPr>
          <w:rFonts w:ascii="Arial" w:eastAsia="Arial" w:hAnsi="Arial" w:cs="Arial"/>
          <w:sz w:val="28"/>
          <w:szCs w:val="28"/>
        </w:rPr>
        <w:t>Отримані результати від упровадження Антикорупційної програми:</w:t>
      </w:r>
    </w:p>
    <w:p w14:paraId="000000BC" w14:textId="77777777" w:rsidR="006778F6" w:rsidRDefault="00DB39D4" w:rsidP="00EE5538">
      <w:pPr>
        <w:widowControl w:val="0"/>
        <w:numPr>
          <w:ilvl w:val="0"/>
          <w:numId w:val="42"/>
        </w:numPr>
        <w:tabs>
          <w:tab w:val="left" w:pos="1134"/>
        </w:tabs>
        <w:spacing w:before="1" w:after="0" w:line="240" w:lineRule="auto"/>
        <w:ind w:right="574" w:firstLine="569"/>
        <w:rPr>
          <w:rFonts w:ascii="Arial" w:eastAsia="Arial" w:hAnsi="Arial" w:cs="Arial"/>
          <w:sz w:val="28"/>
          <w:szCs w:val="28"/>
        </w:rPr>
      </w:pPr>
      <w:proofErr w:type="spellStart"/>
      <w:r>
        <w:rPr>
          <w:rFonts w:ascii="Arial" w:eastAsia="Arial" w:hAnsi="Arial" w:cs="Arial"/>
          <w:sz w:val="28"/>
          <w:szCs w:val="28"/>
        </w:rPr>
        <w:t>усунено</w:t>
      </w:r>
      <w:proofErr w:type="spellEnd"/>
      <w:r>
        <w:rPr>
          <w:rFonts w:ascii="Arial" w:eastAsia="Arial" w:hAnsi="Arial" w:cs="Arial"/>
          <w:sz w:val="28"/>
          <w:szCs w:val="28"/>
        </w:rPr>
        <w:t xml:space="preserve">/мінімізовано корупційні ризики, які виявлені при проведенні їх оцінки,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w:t>
      </w:r>
    </w:p>
    <w:p w14:paraId="000000BD" w14:textId="77777777" w:rsidR="006778F6" w:rsidRDefault="00DB39D4" w:rsidP="00EE5538">
      <w:pPr>
        <w:widowControl w:val="0"/>
        <w:numPr>
          <w:ilvl w:val="0"/>
          <w:numId w:val="42"/>
        </w:numPr>
        <w:tabs>
          <w:tab w:val="left" w:pos="1134"/>
        </w:tabs>
        <w:spacing w:after="0" w:line="240" w:lineRule="auto"/>
        <w:ind w:right="566" w:firstLine="569"/>
        <w:rPr>
          <w:rFonts w:ascii="Arial" w:eastAsia="Arial" w:hAnsi="Arial" w:cs="Arial"/>
          <w:sz w:val="28"/>
          <w:szCs w:val="28"/>
        </w:rPr>
      </w:pPr>
      <w:r>
        <w:rPr>
          <w:rFonts w:ascii="Arial" w:eastAsia="Arial" w:hAnsi="Arial" w:cs="Arial"/>
          <w:sz w:val="28"/>
          <w:szCs w:val="28"/>
        </w:rPr>
        <w:t xml:space="preserve">посилено спроможність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у процесі створення та застосування механізмів запобігання корупції;</w:t>
      </w:r>
    </w:p>
    <w:p w14:paraId="000000BE" w14:textId="77777777" w:rsidR="006778F6" w:rsidRDefault="00DB39D4" w:rsidP="00EE5538">
      <w:pPr>
        <w:widowControl w:val="0"/>
        <w:numPr>
          <w:ilvl w:val="0"/>
          <w:numId w:val="42"/>
        </w:numPr>
        <w:tabs>
          <w:tab w:val="left" w:pos="1134"/>
        </w:tabs>
        <w:spacing w:after="0" w:line="240" w:lineRule="auto"/>
        <w:ind w:left="1134" w:right="570" w:hanging="425"/>
        <w:rPr>
          <w:rFonts w:ascii="Arial" w:eastAsia="Arial" w:hAnsi="Arial" w:cs="Arial"/>
          <w:sz w:val="28"/>
          <w:szCs w:val="28"/>
        </w:rPr>
      </w:pPr>
      <w:r>
        <w:rPr>
          <w:rFonts w:ascii="Arial" w:eastAsia="Arial" w:hAnsi="Arial" w:cs="Arial"/>
          <w:sz w:val="28"/>
          <w:szCs w:val="28"/>
        </w:rPr>
        <w:t>посилено довіру та участь громадськості в протидії корупції у селищній раді;</w:t>
      </w:r>
    </w:p>
    <w:p w14:paraId="000000C0" w14:textId="5BF8054E" w:rsidR="006778F6" w:rsidRPr="006C7BC1" w:rsidRDefault="00DB39D4" w:rsidP="006C7BC1">
      <w:pPr>
        <w:widowControl w:val="0"/>
        <w:numPr>
          <w:ilvl w:val="0"/>
          <w:numId w:val="42"/>
        </w:numPr>
        <w:tabs>
          <w:tab w:val="left" w:pos="1134"/>
        </w:tabs>
        <w:spacing w:after="0" w:line="240" w:lineRule="auto"/>
        <w:ind w:left="1134" w:right="570" w:hanging="425"/>
        <w:rPr>
          <w:rFonts w:ascii="Arial" w:eastAsia="Arial" w:hAnsi="Arial" w:cs="Arial"/>
          <w:sz w:val="28"/>
          <w:szCs w:val="28"/>
        </w:rPr>
      </w:pPr>
      <w:r>
        <w:rPr>
          <w:rFonts w:ascii="Arial" w:eastAsia="Arial" w:hAnsi="Arial" w:cs="Arial"/>
          <w:sz w:val="28"/>
          <w:szCs w:val="28"/>
        </w:rPr>
        <w:t xml:space="preserve">покращено імідж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w:t>
      </w:r>
    </w:p>
    <w:p w14:paraId="000000C1" w14:textId="77777777" w:rsidR="006778F6" w:rsidRDefault="00DB39D4" w:rsidP="00EE5538">
      <w:pPr>
        <w:widowControl w:val="0"/>
        <w:numPr>
          <w:ilvl w:val="1"/>
          <w:numId w:val="45"/>
        </w:numPr>
        <w:tabs>
          <w:tab w:val="left" w:pos="1276"/>
          <w:tab w:val="left" w:pos="9923"/>
        </w:tabs>
        <w:spacing w:after="0" w:line="322" w:lineRule="auto"/>
        <w:ind w:left="1276" w:right="712" w:hanging="283"/>
        <w:rPr>
          <w:rFonts w:ascii="Arial" w:eastAsia="Arial" w:hAnsi="Arial" w:cs="Arial"/>
          <w:b/>
          <w:sz w:val="28"/>
          <w:szCs w:val="28"/>
        </w:rPr>
      </w:pPr>
      <w:bookmarkStart w:id="4" w:name="_heading=h.h0bq79nidi74" w:colFirst="0" w:colLast="0"/>
      <w:bookmarkEnd w:id="4"/>
      <w:r>
        <w:rPr>
          <w:rFonts w:ascii="Arial" w:eastAsia="Arial" w:hAnsi="Arial" w:cs="Arial"/>
          <w:b/>
          <w:sz w:val="28"/>
          <w:szCs w:val="28"/>
        </w:rPr>
        <w:lastRenderedPageBreak/>
        <w:t xml:space="preserve">Результати оцінювання корупційних ризиків за напрямами діяльності </w:t>
      </w:r>
      <w:proofErr w:type="spellStart"/>
      <w:r>
        <w:rPr>
          <w:rFonts w:ascii="Arial" w:eastAsia="Arial" w:hAnsi="Arial" w:cs="Arial"/>
          <w:b/>
          <w:sz w:val="28"/>
          <w:szCs w:val="28"/>
        </w:rPr>
        <w:t>Березнянської</w:t>
      </w:r>
      <w:proofErr w:type="spellEnd"/>
      <w:r>
        <w:rPr>
          <w:rFonts w:ascii="Arial" w:eastAsia="Arial" w:hAnsi="Arial" w:cs="Arial"/>
          <w:b/>
          <w:sz w:val="28"/>
          <w:szCs w:val="28"/>
        </w:rPr>
        <w:t xml:space="preserve"> селищної територіальної громади Чернігівського району Чернігівської області, що відзначаються підвищеними корупційними ризиками</w:t>
      </w:r>
    </w:p>
    <w:p w14:paraId="000000C2" w14:textId="77777777" w:rsidR="006778F6" w:rsidRDefault="00DB39D4">
      <w:pPr>
        <w:widowControl w:val="0"/>
        <w:tabs>
          <w:tab w:val="left" w:pos="1795"/>
          <w:tab w:val="left" w:pos="2083"/>
          <w:tab w:val="left" w:pos="3167"/>
          <w:tab w:val="left" w:pos="3225"/>
          <w:tab w:val="left" w:pos="3948"/>
          <w:tab w:val="left" w:pos="4416"/>
          <w:tab w:val="left" w:pos="4795"/>
          <w:tab w:val="left" w:pos="5392"/>
          <w:tab w:val="left" w:pos="6413"/>
          <w:tab w:val="left" w:pos="6452"/>
          <w:tab w:val="left" w:pos="7663"/>
          <w:tab w:val="left" w:pos="7757"/>
          <w:tab w:val="left" w:pos="8887"/>
        </w:tabs>
        <w:spacing w:before="321" w:after="0" w:line="240" w:lineRule="auto"/>
        <w:ind w:left="140" w:right="560" w:firstLine="708"/>
        <w:jc w:val="both"/>
        <w:rPr>
          <w:rFonts w:ascii="Arial" w:eastAsia="Arial" w:hAnsi="Arial" w:cs="Arial"/>
          <w:sz w:val="28"/>
          <w:szCs w:val="28"/>
        </w:rPr>
      </w:pPr>
      <w:r>
        <w:rPr>
          <w:rFonts w:ascii="Arial" w:eastAsia="Arial" w:hAnsi="Arial" w:cs="Arial"/>
          <w:sz w:val="28"/>
          <w:szCs w:val="28"/>
        </w:rPr>
        <w:t>За результатами узагальнення отриманої інформації та пропозицій від внутрішніх,</w:t>
      </w:r>
      <w:r>
        <w:rPr>
          <w:rFonts w:ascii="Arial" w:eastAsia="Arial" w:hAnsi="Arial" w:cs="Arial"/>
          <w:sz w:val="28"/>
          <w:szCs w:val="28"/>
        </w:rPr>
        <w:tab/>
        <w:t>зовнішніх зацікавлених сторін, Робочою групою здійснено ідентифікацію, аналіз, визначення рівнів корупційних ризиків та заходів впливу на корупційні ризики. Для кожного заходу впливу на корупційний ризик Робочою групою визначено виконавців таких заходів, строк (термін) та індикатор його виконання. Результати ідентифікації корупційних ризиків, рівні ймовірності реалізації, наслідків та рівні корупційних ризиків, а також заходи впливу на корупційні ризики та етапи їх виконання зазначені у реєстрі ризиків.</w:t>
      </w:r>
    </w:p>
    <w:p w14:paraId="000000C3" w14:textId="77777777" w:rsidR="006778F6" w:rsidRDefault="00DB39D4">
      <w:pPr>
        <w:widowControl w:val="0"/>
        <w:spacing w:after="0" w:line="240" w:lineRule="auto"/>
        <w:ind w:left="849"/>
        <w:jc w:val="both"/>
        <w:rPr>
          <w:rFonts w:ascii="Arial" w:eastAsia="Arial" w:hAnsi="Arial" w:cs="Arial"/>
          <w:sz w:val="28"/>
          <w:szCs w:val="28"/>
        </w:rPr>
      </w:pPr>
      <w:r>
        <w:rPr>
          <w:rFonts w:ascii="Arial" w:eastAsia="Arial" w:hAnsi="Arial" w:cs="Arial"/>
          <w:sz w:val="28"/>
          <w:szCs w:val="28"/>
        </w:rPr>
        <w:t>На етапі аналізу корупційних ризиків Робоча група визначила:</w:t>
      </w:r>
    </w:p>
    <w:p w14:paraId="000000C4" w14:textId="77777777" w:rsidR="006778F6" w:rsidRDefault="00DB39D4" w:rsidP="00EE5538">
      <w:pPr>
        <w:widowControl w:val="0"/>
        <w:numPr>
          <w:ilvl w:val="0"/>
          <w:numId w:val="42"/>
        </w:numPr>
        <w:tabs>
          <w:tab w:val="left" w:pos="1240"/>
        </w:tabs>
        <w:spacing w:before="2" w:after="0" w:line="240" w:lineRule="auto"/>
        <w:ind w:left="1240" w:hanging="390"/>
        <w:jc w:val="both"/>
        <w:rPr>
          <w:rFonts w:ascii="Arial" w:eastAsia="Arial" w:hAnsi="Arial" w:cs="Arial"/>
          <w:sz w:val="20"/>
          <w:szCs w:val="20"/>
        </w:rPr>
      </w:pPr>
      <w:r>
        <w:rPr>
          <w:rFonts w:ascii="Arial" w:eastAsia="Arial" w:hAnsi="Arial" w:cs="Arial"/>
          <w:sz w:val="28"/>
          <w:szCs w:val="28"/>
        </w:rPr>
        <w:t>рівень ймовірності реалізації корупційного ризику;</w:t>
      </w:r>
    </w:p>
    <w:p w14:paraId="000000C5" w14:textId="77777777" w:rsidR="006778F6" w:rsidRDefault="00DB39D4" w:rsidP="00EE5538">
      <w:pPr>
        <w:widowControl w:val="0"/>
        <w:numPr>
          <w:ilvl w:val="0"/>
          <w:numId w:val="42"/>
        </w:numPr>
        <w:tabs>
          <w:tab w:val="left" w:pos="1240"/>
        </w:tabs>
        <w:spacing w:after="0" w:line="322" w:lineRule="auto"/>
        <w:ind w:left="1240" w:hanging="390"/>
        <w:jc w:val="both"/>
        <w:rPr>
          <w:rFonts w:ascii="Arial" w:eastAsia="Arial" w:hAnsi="Arial" w:cs="Arial"/>
          <w:sz w:val="20"/>
          <w:szCs w:val="20"/>
        </w:rPr>
      </w:pPr>
      <w:r>
        <w:rPr>
          <w:rFonts w:ascii="Arial" w:eastAsia="Arial" w:hAnsi="Arial" w:cs="Arial"/>
          <w:sz w:val="28"/>
          <w:szCs w:val="28"/>
        </w:rPr>
        <w:t>рівень наслідків від реалізації корупційного ризику.</w:t>
      </w:r>
    </w:p>
    <w:p w14:paraId="000000C6" w14:textId="77777777" w:rsidR="006778F6" w:rsidRDefault="00DB39D4">
      <w:pPr>
        <w:widowControl w:val="0"/>
        <w:spacing w:after="0" w:line="240" w:lineRule="auto"/>
        <w:ind w:left="140" w:right="565" w:firstLine="708"/>
        <w:jc w:val="both"/>
        <w:rPr>
          <w:rFonts w:ascii="Arial" w:eastAsia="Arial" w:hAnsi="Arial" w:cs="Arial"/>
          <w:sz w:val="28"/>
          <w:szCs w:val="28"/>
        </w:rPr>
      </w:pPr>
      <w:r>
        <w:rPr>
          <w:rFonts w:ascii="Arial" w:eastAsia="Arial" w:hAnsi="Arial" w:cs="Arial"/>
          <w:sz w:val="28"/>
          <w:szCs w:val="28"/>
        </w:rPr>
        <w:t>Рівню ймовірності реалізації корупційного ризику присвоювався один із таких балів:</w:t>
      </w:r>
    </w:p>
    <w:p w14:paraId="000000C7" w14:textId="77777777" w:rsidR="006778F6" w:rsidRDefault="00DB39D4" w:rsidP="00EE5538">
      <w:pPr>
        <w:widowControl w:val="0"/>
        <w:numPr>
          <w:ilvl w:val="0"/>
          <w:numId w:val="42"/>
        </w:numPr>
        <w:tabs>
          <w:tab w:val="left" w:pos="1240"/>
        </w:tabs>
        <w:spacing w:after="0" w:line="321" w:lineRule="auto"/>
        <w:ind w:left="1240" w:hanging="390"/>
        <w:jc w:val="both"/>
        <w:rPr>
          <w:rFonts w:ascii="Arial" w:eastAsia="Arial" w:hAnsi="Arial" w:cs="Arial"/>
          <w:sz w:val="20"/>
          <w:szCs w:val="20"/>
        </w:rPr>
      </w:pPr>
      <w:r>
        <w:rPr>
          <w:rFonts w:ascii="Arial" w:eastAsia="Arial" w:hAnsi="Arial" w:cs="Arial"/>
          <w:sz w:val="28"/>
          <w:szCs w:val="28"/>
        </w:rPr>
        <w:t>дуже високий - 4 бали;</w:t>
      </w:r>
    </w:p>
    <w:p w14:paraId="000000C8" w14:textId="77777777" w:rsidR="006778F6" w:rsidRDefault="00DB39D4" w:rsidP="00EE5538">
      <w:pPr>
        <w:widowControl w:val="0"/>
        <w:numPr>
          <w:ilvl w:val="0"/>
          <w:numId w:val="42"/>
        </w:numPr>
        <w:tabs>
          <w:tab w:val="left" w:pos="1240"/>
        </w:tabs>
        <w:spacing w:after="0" w:line="322" w:lineRule="auto"/>
        <w:ind w:left="1240" w:hanging="390"/>
        <w:jc w:val="both"/>
        <w:rPr>
          <w:rFonts w:ascii="Arial" w:eastAsia="Arial" w:hAnsi="Arial" w:cs="Arial"/>
          <w:sz w:val="20"/>
          <w:szCs w:val="20"/>
        </w:rPr>
      </w:pPr>
      <w:r>
        <w:rPr>
          <w:rFonts w:ascii="Arial" w:eastAsia="Arial" w:hAnsi="Arial" w:cs="Arial"/>
          <w:sz w:val="28"/>
          <w:szCs w:val="28"/>
        </w:rPr>
        <w:t>високий - 3 бали;</w:t>
      </w:r>
    </w:p>
    <w:p w14:paraId="000000C9" w14:textId="77777777" w:rsidR="006778F6" w:rsidRDefault="00DB39D4" w:rsidP="00EE5538">
      <w:pPr>
        <w:widowControl w:val="0"/>
        <w:numPr>
          <w:ilvl w:val="0"/>
          <w:numId w:val="42"/>
        </w:numPr>
        <w:tabs>
          <w:tab w:val="left" w:pos="1240"/>
        </w:tabs>
        <w:spacing w:after="0" w:line="240" w:lineRule="auto"/>
        <w:ind w:left="1240" w:hanging="390"/>
        <w:jc w:val="both"/>
        <w:rPr>
          <w:rFonts w:ascii="Arial" w:eastAsia="Arial" w:hAnsi="Arial" w:cs="Arial"/>
          <w:sz w:val="20"/>
          <w:szCs w:val="20"/>
        </w:rPr>
      </w:pPr>
      <w:r>
        <w:rPr>
          <w:rFonts w:ascii="Arial" w:eastAsia="Arial" w:hAnsi="Arial" w:cs="Arial"/>
          <w:sz w:val="28"/>
          <w:szCs w:val="28"/>
        </w:rPr>
        <w:t>середній - 2 бали;</w:t>
      </w:r>
    </w:p>
    <w:p w14:paraId="000000CA" w14:textId="77777777" w:rsidR="006778F6" w:rsidRDefault="00DB39D4" w:rsidP="00EE5538">
      <w:pPr>
        <w:widowControl w:val="0"/>
        <w:numPr>
          <w:ilvl w:val="0"/>
          <w:numId w:val="42"/>
        </w:numPr>
        <w:tabs>
          <w:tab w:val="left" w:pos="1240"/>
        </w:tabs>
        <w:spacing w:before="2" w:after="0" w:line="322" w:lineRule="auto"/>
        <w:ind w:left="1240" w:hanging="390"/>
        <w:jc w:val="both"/>
        <w:rPr>
          <w:rFonts w:ascii="Arial" w:eastAsia="Arial" w:hAnsi="Arial" w:cs="Arial"/>
          <w:sz w:val="20"/>
          <w:szCs w:val="20"/>
        </w:rPr>
      </w:pPr>
      <w:r>
        <w:rPr>
          <w:rFonts w:ascii="Arial" w:eastAsia="Arial" w:hAnsi="Arial" w:cs="Arial"/>
          <w:sz w:val="28"/>
          <w:szCs w:val="28"/>
        </w:rPr>
        <w:t>низький - 1 бал.</w:t>
      </w:r>
    </w:p>
    <w:p w14:paraId="000000CB" w14:textId="77777777" w:rsidR="006778F6" w:rsidRDefault="00DB39D4">
      <w:pPr>
        <w:widowControl w:val="0"/>
        <w:spacing w:after="0" w:line="240" w:lineRule="auto"/>
        <w:ind w:left="140" w:right="568" w:firstLine="708"/>
        <w:jc w:val="both"/>
        <w:rPr>
          <w:rFonts w:ascii="Arial" w:eastAsia="Arial" w:hAnsi="Arial" w:cs="Arial"/>
          <w:sz w:val="28"/>
          <w:szCs w:val="28"/>
        </w:rPr>
      </w:pPr>
      <w:r>
        <w:rPr>
          <w:rFonts w:ascii="Arial" w:eastAsia="Arial" w:hAnsi="Arial" w:cs="Arial"/>
          <w:sz w:val="28"/>
          <w:szCs w:val="28"/>
        </w:rPr>
        <w:t>Рівень наслідків від реалізації корупційного ризику визначається за найвищим балом потенційних втрат організації від реалізації корупційного ризику за однією із категорій:</w:t>
      </w:r>
    </w:p>
    <w:p w14:paraId="000000CC" w14:textId="77777777" w:rsidR="006778F6" w:rsidRDefault="00DB39D4" w:rsidP="00EE5538">
      <w:pPr>
        <w:widowControl w:val="0"/>
        <w:numPr>
          <w:ilvl w:val="0"/>
          <w:numId w:val="42"/>
        </w:numPr>
        <w:tabs>
          <w:tab w:val="left" w:pos="1240"/>
        </w:tabs>
        <w:spacing w:after="0" w:line="321" w:lineRule="auto"/>
        <w:ind w:left="1240" w:hanging="390"/>
        <w:jc w:val="both"/>
        <w:rPr>
          <w:rFonts w:ascii="Arial" w:eastAsia="Arial" w:hAnsi="Arial" w:cs="Arial"/>
          <w:sz w:val="20"/>
          <w:szCs w:val="20"/>
        </w:rPr>
      </w:pPr>
      <w:r>
        <w:rPr>
          <w:rFonts w:ascii="Arial" w:eastAsia="Arial" w:hAnsi="Arial" w:cs="Arial"/>
          <w:sz w:val="28"/>
          <w:szCs w:val="28"/>
        </w:rPr>
        <w:t>дуже високий - 4 бали;</w:t>
      </w:r>
    </w:p>
    <w:p w14:paraId="000000CD" w14:textId="77777777" w:rsidR="006778F6" w:rsidRDefault="00DB39D4" w:rsidP="00EE5538">
      <w:pPr>
        <w:widowControl w:val="0"/>
        <w:numPr>
          <w:ilvl w:val="0"/>
          <w:numId w:val="42"/>
        </w:numPr>
        <w:tabs>
          <w:tab w:val="left" w:pos="1240"/>
        </w:tabs>
        <w:spacing w:after="0" w:line="240" w:lineRule="auto"/>
        <w:ind w:left="1240" w:hanging="390"/>
        <w:jc w:val="both"/>
        <w:rPr>
          <w:rFonts w:ascii="Arial" w:eastAsia="Arial" w:hAnsi="Arial" w:cs="Arial"/>
          <w:sz w:val="20"/>
          <w:szCs w:val="20"/>
        </w:rPr>
      </w:pPr>
      <w:r>
        <w:rPr>
          <w:rFonts w:ascii="Arial" w:eastAsia="Arial" w:hAnsi="Arial" w:cs="Arial"/>
          <w:sz w:val="28"/>
          <w:szCs w:val="28"/>
        </w:rPr>
        <w:t>високий - 3 бали;</w:t>
      </w:r>
    </w:p>
    <w:p w14:paraId="000000CE" w14:textId="77777777" w:rsidR="006778F6" w:rsidRDefault="00DB39D4" w:rsidP="00EE5538">
      <w:pPr>
        <w:widowControl w:val="0"/>
        <w:numPr>
          <w:ilvl w:val="0"/>
          <w:numId w:val="42"/>
        </w:numPr>
        <w:tabs>
          <w:tab w:val="left" w:pos="1240"/>
        </w:tabs>
        <w:spacing w:before="2" w:after="0" w:line="322" w:lineRule="auto"/>
        <w:ind w:left="1240" w:hanging="390"/>
        <w:jc w:val="both"/>
        <w:rPr>
          <w:rFonts w:ascii="Arial" w:eastAsia="Arial" w:hAnsi="Arial" w:cs="Arial"/>
          <w:sz w:val="20"/>
          <w:szCs w:val="20"/>
        </w:rPr>
      </w:pPr>
      <w:r>
        <w:rPr>
          <w:rFonts w:ascii="Arial" w:eastAsia="Arial" w:hAnsi="Arial" w:cs="Arial"/>
          <w:sz w:val="28"/>
          <w:szCs w:val="28"/>
        </w:rPr>
        <w:t>середній - 2 бали;</w:t>
      </w:r>
    </w:p>
    <w:p w14:paraId="000000CF" w14:textId="77777777" w:rsidR="006778F6" w:rsidRDefault="00DB39D4" w:rsidP="00EE5538">
      <w:pPr>
        <w:widowControl w:val="0"/>
        <w:numPr>
          <w:ilvl w:val="0"/>
          <w:numId w:val="42"/>
        </w:numPr>
        <w:tabs>
          <w:tab w:val="left" w:pos="1240"/>
        </w:tabs>
        <w:spacing w:after="0" w:line="322" w:lineRule="auto"/>
        <w:ind w:left="1240" w:hanging="390"/>
        <w:jc w:val="both"/>
        <w:rPr>
          <w:rFonts w:ascii="Arial" w:eastAsia="Arial" w:hAnsi="Arial" w:cs="Arial"/>
          <w:sz w:val="20"/>
          <w:szCs w:val="20"/>
        </w:rPr>
      </w:pPr>
      <w:r>
        <w:rPr>
          <w:rFonts w:ascii="Arial" w:eastAsia="Arial" w:hAnsi="Arial" w:cs="Arial"/>
          <w:sz w:val="28"/>
          <w:szCs w:val="28"/>
        </w:rPr>
        <w:t>низький - 1 бал.</w:t>
      </w:r>
    </w:p>
    <w:p w14:paraId="000000D0" w14:textId="77777777" w:rsidR="006778F6" w:rsidRDefault="00DB39D4">
      <w:pPr>
        <w:widowControl w:val="0"/>
        <w:spacing w:after="0" w:line="240" w:lineRule="auto"/>
        <w:ind w:left="140" w:right="567" w:firstLine="708"/>
        <w:jc w:val="both"/>
        <w:rPr>
          <w:rFonts w:ascii="Arial" w:eastAsia="Arial" w:hAnsi="Arial" w:cs="Arial"/>
          <w:sz w:val="28"/>
          <w:szCs w:val="28"/>
        </w:rPr>
      </w:pPr>
      <w:r>
        <w:rPr>
          <w:rFonts w:ascii="Arial" w:eastAsia="Arial" w:hAnsi="Arial" w:cs="Arial"/>
          <w:sz w:val="28"/>
          <w:szCs w:val="28"/>
        </w:rPr>
        <w:t>Рівень корупційного ризику обчислюється у балах як добуток рівня ймовірності реалізації корупційного ризику (балів) та рівня наслідків від реалізації корупційного ризику (балів).</w:t>
      </w:r>
    </w:p>
    <w:p w14:paraId="000000D1" w14:textId="77777777" w:rsidR="006778F6" w:rsidRDefault="00DB39D4">
      <w:pPr>
        <w:widowControl w:val="0"/>
        <w:spacing w:after="0" w:line="321" w:lineRule="auto"/>
        <w:ind w:left="849"/>
        <w:jc w:val="both"/>
        <w:rPr>
          <w:rFonts w:ascii="Arial" w:eastAsia="Arial" w:hAnsi="Arial" w:cs="Arial"/>
          <w:sz w:val="28"/>
          <w:szCs w:val="28"/>
        </w:rPr>
      </w:pPr>
      <w:r>
        <w:rPr>
          <w:rFonts w:ascii="Arial" w:eastAsia="Arial" w:hAnsi="Arial" w:cs="Arial"/>
          <w:sz w:val="28"/>
          <w:szCs w:val="28"/>
        </w:rPr>
        <w:t>Встановлюються такі рівні корупційних ризиків:</w:t>
      </w:r>
    </w:p>
    <w:p w14:paraId="000000D2" w14:textId="77777777" w:rsidR="006778F6" w:rsidRDefault="00DB39D4" w:rsidP="00EE5538">
      <w:pPr>
        <w:widowControl w:val="0"/>
        <w:numPr>
          <w:ilvl w:val="0"/>
          <w:numId w:val="42"/>
        </w:numPr>
        <w:tabs>
          <w:tab w:val="left" w:pos="1240"/>
        </w:tabs>
        <w:spacing w:after="0" w:line="240" w:lineRule="auto"/>
        <w:ind w:left="1240" w:hanging="390"/>
        <w:jc w:val="both"/>
        <w:rPr>
          <w:rFonts w:ascii="Arial" w:eastAsia="Arial" w:hAnsi="Arial" w:cs="Arial"/>
          <w:sz w:val="20"/>
          <w:szCs w:val="20"/>
        </w:rPr>
      </w:pPr>
      <w:r>
        <w:rPr>
          <w:rFonts w:ascii="Arial" w:eastAsia="Arial" w:hAnsi="Arial" w:cs="Arial"/>
          <w:sz w:val="28"/>
          <w:szCs w:val="28"/>
        </w:rPr>
        <w:t>критичний - від 12 до 16 балів;</w:t>
      </w:r>
    </w:p>
    <w:p w14:paraId="000000D3" w14:textId="77777777" w:rsidR="006778F6" w:rsidRDefault="00DB39D4" w:rsidP="00EE5538">
      <w:pPr>
        <w:widowControl w:val="0"/>
        <w:numPr>
          <w:ilvl w:val="0"/>
          <w:numId w:val="42"/>
        </w:numPr>
        <w:tabs>
          <w:tab w:val="left" w:pos="1240"/>
        </w:tabs>
        <w:spacing w:before="2" w:after="0" w:line="322" w:lineRule="auto"/>
        <w:ind w:left="1240" w:hanging="390"/>
        <w:jc w:val="both"/>
        <w:rPr>
          <w:rFonts w:ascii="Arial" w:eastAsia="Arial" w:hAnsi="Arial" w:cs="Arial"/>
          <w:sz w:val="20"/>
          <w:szCs w:val="20"/>
        </w:rPr>
      </w:pPr>
      <w:r>
        <w:rPr>
          <w:rFonts w:ascii="Arial" w:eastAsia="Arial" w:hAnsi="Arial" w:cs="Arial"/>
          <w:sz w:val="28"/>
          <w:szCs w:val="28"/>
        </w:rPr>
        <w:t>високий - від 6 до 9 балів;</w:t>
      </w:r>
    </w:p>
    <w:p w14:paraId="000000D4" w14:textId="77777777" w:rsidR="006778F6" w:rsidRDefault="00DB39D4" w:rsidP="00EE5538">
      <w:pPr>
        <w:widowControl w:val="0"/>
        <w:numPr>
          <w:ilvl w:val="0"/>
          <w:numId w:val="42"/>
        </w:numPr>
        <w:tabs>
          <w:tab w:val="left" w:pos="1240"/>
        </w:tabs>
        <w:spacing w:after="0" w:line="322" w:lineRule="auto"/>
        <w:ind w:left="1240" w:hanging="390"/>
        <w:jc w:val="both"/>
        <w:rPr>
          <w:rFonts w:ascii="Arial" w:eastAsia="Arial" w:hAnsi="Arial" w:cs="Arial"/>
          <w:sz w:val="20"/>
          <w:szCs w:val="20"/>
        </w:rPr>
      </w:pPr>
      <w:r>
        <w:rPr>
          <w:rFonts w:ascii="Arial" w:eastAsia="Arial" w:hAnsi="Arial" w:cs="Arial"/>
          <w:sz w:val="28"/>
          <w:szCs w:val="28"/>
        </w:rPr>
        <w:t>середній - від 3 до 4 балів;</w:t>
      </w:r>
    </w:p>
    <w:p w14:paraId="000000D5" w14:textId="77777777" w:rsidR="006778F6" w:rsidRDefault="00DB39D4" w:rsidP="00EE5538">
      <w:pPr>
        <w:widowControl w:val="0"/>
        <w:numPr>
          <w:ilvl w:val="0"/>
          <w:numId w:val="42"/>
        </w:numPr>
        <w:tabs>
          <w:tab w:val="left" w:pos="1240"/>
        </w:tabs>
        <w:spacing w:after="0" w:line="240" w:lineRule="auto"/>
        <w:ind w:left="1240" w:hanging="390"/>
        <w:jc w:val="both"/>
        <w:rPr>
          <w:rFonts w:ascii="Arial" w:eastAsia="Arial" w:hAnsi="Arial" w:cs="Arial"/>
          <w:sz w:val="20"/>
          <w:szCs w:val="20"/>
        </w:rPr>
      </w:pPr>
      <w:r>
        <w:rPr>
          <w:rFonts w:ascii="Arial" w:eastAsia="Arial" w:hAnsi="Arial" w:cs="Arial"/>
          <w:sz w:val="28"/>
          <w:szCs w:val="28"/>
        </w:rPr>
        <w:t>низький - від 1 до 2 балів.</w:t>
      </w:r>
    </w:p>
    <w:p w14:paraId="000000D6" w14:textId="77777777" w:rsidR="006778F6" w:rsidRDefault="006778F6">
      <w:pPr>
        <w:widowControl w:val="0"/>
        <w:spacing w:after="0" w:line="240" w:lineRule="auto"/>
        <w:ind w:left="140" w:firstLine="708"/>
        <w:rPr>
          <w:rFonts w:ascii="Arial" w:eastAsia="Arial" w:hAnsi="Arial" w:cs="Arial"/>
          <w:sz w:val="20"/>
          <w:szCs w:val="20"/>
        </w:rPr>
      </w:pPr>
    </w:p>
    <w:p w14:paraId="000000D7" w14:textId="77777777" w:rsidR="006778F6" w:rsidRDefault="006778F6">
      <w:pPr>
        <w:widowControl w:val="0"/>
        <w:spacing w:after="0" w:line="240" w:lineRule="auto"/>
        <w:ind w:left="140" w:firstLine="708"/>
        <w:rPr>
          <w:rFonts w:ascii="Arial" w:eastAsia="Arial" w:hAnsi="Arial" w:cs="Arial"/>
          <w:sz w:val="20"/>
          <w:szCs w:val="20"/>
        </w:rPr>
      </w:pPr>
    </w:p>
    <w:p w14:paraId="000000DB" w14:textId="77777777" w:rsidR="006778F6" w:rsidRPr="00B61F95" w:rsidRDefault="006778F6">
      <w:pPr>
        <w:widowControl w:val="0"/>
        <w:spacing w:after="0" w:line="240" w:lineRule="auto"/>
        <w:rPr>
          <w:rFonts w:ascii="Arial" w:eastAsia="Arial" w:hAnsi="Arial" w:cs="Arial"/>
          <w:sz w:val="20"/>
          <w:szCs w:val="20"/>
          <w:lang w:val="en-US"/>
        </w:rPr>
        <w:sectPr w:rsidR="006778F6" w:rsidRPr="00B61F95">
          <w:headerReference w:type="default" r:id="rId25"/>
          <w:footerReference w:type="default" r:id="rId26"/>
          <w:pgSz w:w="11910" w:h="16840"/>
          <w:pgMar w:top="1100" w:right="283" w:bottom="1140" w:left="992" w:header="0" w:footer="953" w:gutter="0"/>
          <w:cols w:space="720"/>
        </w:sectPr>
      </w:pPr>
    </w:p>
    <w:p w14:paraId="000000DC" w14:textId="77777777" w:rsidR="006778F6" w:rsidRDefault="00DB39D4">
      <w:pPr>
        <w:widowControl w:val="0"/>
        <w:spacing w:before="59" w:after="0" w:line="240" w:lineRule="auto"/>
        <w:ind w:left="482" w:right="442"/>
        <w:jc w:val="center"/>
        <w:rPr>
          <w:rFonts w:ascii="Arial" w:eastAsia="Arial" w:hAnsi="Arial" w:cs="Arial"/>
          <w:sz w:val="28"/>
          <w:szCs w:val="28"/>
        </w:rPr>
      </w:pPr>
      <w:r>
        <w:rPr>
          <w:rFonts w:ascii="Arial" w:eastAsia="Arial" w:hAnsi="Arial" w:cs="Arial"/>
          <w:sz w:val="28"/>
          <w:szCs w:val="28"/>
        </w:rPr>
        <w:lastRenderedPageBreak/>
        <w:t>Результати оцінки рівня корупційних ризиків</w:t>
      </w:r>
    </w:p>
    <w:p w14:paraId="000000DD" w14:textId="77777777" w:rsidR="006778F6" w:rsidRDefault="00DB39D4">
      <w:pPr>
        <w:widowControl w:val="0"/>
        <w:spacing w:after="0" w:line="240" w:lineRule="auto"/>
        <w:ind w:left="9212"/>
        <w:jc w:val="center"/>
        <w:rPr>
          <w:rFonts w:ascii="Arial" w:eastAsia="Arial" w:hAnsi="Arial" w:cs="Arial"/>
          <w:sz w:val="28"/>
          <w:szCs w:val="28"/>
        </w:rPr>
      </w:pPr>
      <w:r>
        <w:rPr>
          <w:rFonts w:ascii="Arial" w:eastAsia="Arial" w:hAnsi="Arial" w:cs="Arial"/>
          <w:sz w:val="28"/>
          <w:szCs w:val="28"/>
        </w:rPr>
        <w:t>Таблиця 1</w:t>
      </w:r>
    </w:p>
    <w:p w14:paraId="000000DE" w14:textId="77777777" w:rsidR="006778F6" w:rsidRDefault="006778F6">
      <w:pPr>
        <w:widowControl w:val="0"/>
        <w:spacing w:after="0" w:line="240" w:lineRule="auto"/>
        <w:ind w:left="9212"/>
        <w:jc w:val="center"/>
        <w:rPr>
          <w:rFonts w:ascii="Arial" w:eastAsia="Arial" w:hAnsi="Arial" w:cs="Arial"/>
          <w:sz w:val="28"/>
          <w:szCs w:val="28"/>
        </w:rPr>
      </w:pPr>
    </w:p>
    <w:tbl>
      <w:tblPr>
        <w:tblW w:w="14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568"/>
        <w:gridCol w:w="2562"/>
        <w:gridCol w:w="3486"/>
        <w:gridCol w:w="1606"/>
        <w:gridCol w:w="1610"/>
        <w:gridCol w:w="1599"/>
        <w:gridCol w:w="1515"/>
        <w:gridCol w:w="1584"/>
      </w:tblGrid>
      <w:tr w:rsidR="006778F6" w14:paraId="01FEF3EF" w14:textId="77777777" w:rsidTr="3BA09306">
        <w:trPr>
          <w:trHeight w:val="2190"/>
        </w:trPr>
        <w:tc>
          <w:tcPr>
            <w:tcW w:w="568" w:type="dxa"/>
            <w:vAlign w:val="center"/>
          </w:tcPr>
          <w:p w14:paraId="000000DF"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w:t>
            </w:r>
          </w:p>
        </w:tc>
        <w:tc>
          <w:tcPr>
            <w:tcW w:w="2562" w:type="dxa"/>
            <w:vAlign w:val="center"/>
          </w:tcPr>
          <w:p w14:paraId="000000E0"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Функція, процес</w:t>
            </w:r>
            <w:r>
              <w:rPr>
                <w:rFonts w:ascii="Arial" w:eastAsia="Arial" w:hAnsi="Arial" w:cs="Arial"/>
              </w:rPr>
              <w:br/>
            </w:r>
            <w:r>
              <w:rPr>
                <w:rFonts w:ascii="Arial" w:eastAsia="Arial" w:hAnsi="Arial" w:cs="Arial"/>
                <w:b/>
                <w:color w:val="000000"/>
                <w:sz w:val="18"/>
                <w:szCs w:val="18"/>
              </w:rPr>
              <w:t xml:space="preserve"> ОМС</w:t>
            </w:r>
          </w:p>
        </w:tc>
        <w:tc>
          <w:tcPr>
            <w:tcW w:w="3486" w:type="dxa"/>
            <w:vAlign w:val="center"/>
          </w:tcPr>
          <w:p w14:paraId="000000E1" w14:textId="080A14DF"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Ідентифікований</w:t>
            </w:r>
            <w:sdt>
              <w:sdtPr>
                <w:tag w:val="goog_rdk_2"/>
                <w:id w:val="1828878642"/>
                <w:showingPlcHdr/>
              </w:sdtPr>
              <w:sdtContent>
                <w:r w:rsidR="00445EDE">
                  <w:t xml:space="preserve">     </w:t>
                </w:r>
              </w:sdtContent>
            </w:sdt>
            <w:r>
              <w:rPr>
                <w:rFonts w:ascii="Arial" w:eastAsia="Arial" w:hAnsi="Arial" w:cs="Arial"/>
                <w:b/>
                <w:color w:val="000000"/>
                <w:sz w:val="18"/>
                <w:szCs w:val="18"/>
              </w:rPr>
              <w:t>корупційний ризик</w:t>
            </w:r>
          </w:p>
        </w:tc>
        <w:tc>
          <w:tcPr>
            <w:tcW w:w="1606" w:type="dxa"/>
            <w:vAlign w:val="center"/>
          </w:tcPr>
          <w:p w14:paraId="000000E2"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Рівень ймовірності реалізації корупційного ризику (бал «х»)</w:t>
            </w:r>
          </w:p>
        </w:tc>
        <w:tc>
          <w:tcPr>
            <w:tcW w:w="1610" w:type="dxa"/>
            <w:vAlign w:val="center"/>
          </w:tcPr>
          <w:p w14:paraId="000000E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Рівень наслідків від реалізації корупційного ризику (бал «у»)</w:t>
            </w:r>
          </w:p>
        </w:tc>
        <w:tc>
          <w:tcPr>
            <w:tcW w:w="1599" w:type="dxa"/>
            <w:vAlign w:val="center"/>
          </w:tcPr>
          <w:p w14:paraId="000000E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Фактичний рівень корупційного ризику (бал «х» × бал «у»)</w:t>
            </w:r>
          </w:p>
        </w:tc>
        <w:tc>
          <w:tcPr>
            <w:tcW w:w="1515" w:type="dxa"/>
            <w:vAlign w:val="center"/>
          </w:tcPr>
          <w:p w14:paraId="000000E5"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Фактичний рівень корупційного ризику</w:t>
            </w:r>
          </w:p>
        </w:tc>
        <w:tc>
          <w:tcPr>
            <w:tcW w:w="1584" w:type="dxa"/>
            <w:vAlign w:val="center"/>
          </w:tcPr>
          <w:p w14:paraId="000000E6"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Максимальний рівень</w:t>
            </w:r>
            <w:r>
              <w:rPr>
                <w:rFonts w:ascii="Arial" w:eastAsia="Arial" w:hAnsi="Arial" w:cs="Arial"/>
              </w:rPr>
              <w:br/>
            </w:r>
            <w:r>
              <w:rPr>
                <w:rFonts w:ascii="Arial" w:eastAsia="Arial" w:hAnsi="Arial" w:cs="Arial"/>
                <w:b/>
                <w:color w:val="000000"/>
                <w:sz w:val="18"/>
                <w:szCs w:val="18"/>
              </w:rPr>
              <w:t xml:space="preserve"> корупційного ризику</w:t>
            </w:r>
            <w:r>
              <w:rPr>
                <w:rFonts w:ascii="Arial" w:eastAsia="Arial" w:hAnsi="Arial" w:cs="Arial"/>
              </w:rPr>
              <w:br/>
            </w:r>
            <w:r>
              <w:rPr>
                <w:rFonts w:ascii="Arial" w:eastAsia="Arial" w:hAnsi="Arial" w:cs="Arial"/>
                <w:b/>
                <w:color w:val="000000"/>
                <w:sz w:val="18"/>
                <w:szCs w:val="18"/>
              </w:rPr>
              <w:t xml:space="preserve"> (відповідно</w:t>
            </w:r>
            <w:r>
              <w:rPr>
                <w:rFonts w:ascii="Arial" w:eastAsia="Arial" w:hAnsi="Arial" w:cs="Arial"/>
              </w:rPr>
              <w:br/>
            </w:r>
            <w:r>
              <w:rPr>
                <w:rFonts w:ascii="Arial" w:eastAsia="Arial" w:hAnsi="Arial" w:cs="Arial"/>
                <w:b/>
                <w:color w:val="000000"/>
                <w:sz w:val="18"/>
                <w:szCs w:val="18"/>
              </w:rPr>
              <w:t xml:space="preserve"> до Методології)</w:t>
            </w:r>
          </w:p>
        </w:tc>
      </w:tr>
      <w:tr w:rsidR="006778F6" w14:paraId="2CE0C0A9" w14:textId="77777777" w:rsidTr="3BA09306">
        <w:trPr>
          <w:trHeight w:val="447"/>
        </w:trPr>
        <w:tc>
          <w:tcPr>
            <w:tcW w:w="568" w:type="dxa"/>
            <w:shd w:val="clear" w:color="auto" w:fill="E7E6E6"/>
          </w:tcPr>
          <w:p w14:paraId="000000E7"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w:t>
            </w:r>
          </w:p>
        </w:tc>
        <w:tc>
          <w:tcPr>
            <w:tcW w:w="13962" w:type="dxa"/>
            <w:gridSpan w:val="7"/>
            <w:shd w:val="clear" w:color="auto" w:fill="E7E6E6"/>
          </w:tcPr>
          <w:p w14:paraId="000000E8"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Містобудування</w:t>
            </w:r>
          </w:p>
        </w:tc>
      </w:tr>
      <w:tr w:rsidR="006778F6" w14:paraId="454BED03" w14:textId="77777777" w:rsidTr="3BA09306">
        <w:trPr>
          <w:trHeight w:val="300"/>
        </w:trPr>
        <w:tc>
          <w:tcPr>
            <w:tcW w:w="568" w:type="dxa"/>
            <w:vMerge w:val="restart"/>
          </w:tcPr>
          <w:p w14:paraId="000000EF"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1.1</w:t>
            </w:r>
          </w:p>
        </w:tc>
        <w:tc>
          <w:tcPr>
            <w:tcW w:w="2562" w:type="dxa"/>
            <w:vMerge w:val="restart"/>
          </w:tcPr>
          <w:p w14:paraId="000000F0" w14:textId="77777777" w:rsidR="006778F6" w:rsidRDefault="00DB39D4">
            <w:pPr>
              <w:spacing w:after="0"/>
              <w:rPr>
                <w:rFonts w:ascii="Arial" w:eastAsia="Arial" w:hAnsi="Arial" w:cs="Arial"/>
                <w:color w:val="000000"/>
                <w:sz w:val="18"/>
                <w:szCs w:val="18"/>
              </w:rPr>
            </w:pPr>
            <w:r>
              <w:rPr>
                <w:rFonts w:ascii="Arial" w:eastAsia="Arial" w:hAnsi="Arial" w:cs="Arial"/>
                <w:color w:val="000000"/>
                <w:sz w:val="18"/>
                <w:szCs w:val="18"/>
              </w:rPr>
              <w:t>Надання дозволів на розроблення детальних планів територій та їх затвердження*</w:t>
            </w:r>
          </w:p>
        </w:tc>
        <w:tc>
          <w:tcPr>
            <w:tcW w:w="3486" w:type="dxa"/>
          </w:tcPr>
          <w:p w14:paraId="000000F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працівників ОМС отримати неправомірну вигоду під час формування Завдання на </w:t>
            </w:r>
            <w:proofErr w:type="spellStart"/>
            <w:r>
              <w:rPr>
                <w:rFonts w:ascii="Arial" w:eastAsia="Arial" w:hAnsi="Arial" w:cs="Arial"/>
                <w:color w:val="000000"/>
                <w:sz w:val="18"/>
                <w:szCs w:val="18"/>
              </w:rPr>
              <w:t>проєктування</w:t>
            </w:r>
            <w:proofErr w:type="spellEnd"/>
            <w:r>
              <w:rPr>
                <w:rFonts w:ascii="Arial" w:eastAsia="Arial" w:hAnsi="Arial" w:cs="Arial"/>
                <w:color w:val="000000"/>
                <w:sz w:val="18"/>
                <w:szCs w:val="18"/>
              </w:rPr>
              <w:t xml:space="preserve"> детальних планів територій</w:t>
            </w:r>
          </w:p>
        </w:tc>
        <w:tc>
          <w:tcPr>
            <w:tcW w:w="1606" w:type="dxa"/>
          </w:tcPr>
          <w:p w14:paraId="000000F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0F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0F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0F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0F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0CD05FDD" w14:textId="77777777" w:rsidTr="3BA09306">
        <w:trPr>
          <w:trHeight w:val="615"/>
        </w:trPr>
        <w:tc>
          <w:tcPr>
            <w:tcW w:w="568" w:type="dxa"/>
            <w:vMerge/>
          </w:tcPr>
          <w:p w14:paraId="000000F7"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0F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0F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ОМС отримати неправомірну вигоду під час підготовки та проведення громадських слухань</w:t>
            </w:r>
          </w:p>
        </w:tc>
        <w:tc>
          <w:tcPr>
            <w:tcW w:w="1606" w:type="dxa"/>
          </w:tcPr>
          <w:p w14:paraId="000000FA"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0F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0F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0F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0F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30FA579C" w14:textId="77777777" w:rsidTr="3BA09306">
        <w:trPr>
          <w:trHeight w:val="930"/>
        </w:trPr>
        <w:tc>
          <w:tcPr>
            <w:tcW w:w="568" w:type="dxa"/>
            <w:vMerge/>
          </w:tcPr>
          <w:p w14:paraId="000000F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0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0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ОМС отримати неправомірну вигоду під час підготовки сесійних рішень про розробку чи затвердження детальних планів територій</w:t>
            </w:r>
          </w:p>
        </w:tc>
        <w:tc>
          <w:tcPr>
            <w:tcW w:w="1606" w:type="dxa"/>
          </w:tcPr>
          <w:p w14:paraId="0000010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0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0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10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10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0EFFC99A" w14:textId="77777777" w:rsidTr="3BA09306">
        <w:trPr>
          <w:trHeight w:val="930"/>
        </w:trPr>
        <w:tc>
          <w:tcPr>
            <w:tcW w:w="568" w:type="dxa"/>
            <w:vMerge/>
          </w:tcPr>
          <w:p w14:paraId="00000107"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0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0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депутатів спеціально блокувати надання дозволу на розробку детального плану території чи його затвердження під час голосування на сесії місцевої ради</w:t>
            </w:r>
          </w:p>
        </w:tc>
        <w:tc>
          <w:tcPr>
            <w:tcW w:w="1606" w:type="dxa"/>
          </w:tcPr>
          <w:p w14:paraId="0000010A"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0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0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10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10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05E5C8D4" w14:textId="77777777" w:rsidTr="3BA09306">
        <w:trPr>
          <w:trHeight w:val="930"/>
        </w:trPr>
        <w:tc>
          <w:tcPr>
            <w:tcW w:w="568" w:type="dxa"/>
            <w:vMerge/>
          </w:tcPr>
          <w:p w14:paraId="0000010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1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1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ОМС отримати неправомірну вигоду під час проходження процедури розгляду детальних планів територій на містобудівній раді.</w:t>
            </w:r>
          </w:p>
        </w:tc>
        <w:tc>
          <w:tcPr>
            <w:tcW w:w="1606" w:type="dxa"/>
          </w:tcPr>
          <w:p w14:paraId="0000011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1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1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11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11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5B56231D" w14:textId="77777777" w:rsidTr="3BA09306">
        <w:trPr>
          <w:trHeight w:val="1701"/>
        </w:trPr>
        <w:tc>
          <w:tcPr>
            <w:tcW w:w="568" w:type="dxa"/>
            <w:vMerge w:val="restart"/>
          </w:tcPr>
          <w:p w14:paraId="00000117"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1.2</w:t>
            </w:r>
          </w:p>
        </w:tc>
        <w:tc>
          <w:tcPr>
            <w:tcW w:w="2562" w:type="dxa"/>
            <w:vMerge w:val="restart"/>
          </w:tcPr>
          <w:p w14:paraId="00000118"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Надання містобудівних умов і обмежень забудови земельних ділянок.*</w:t>
            </w:r>
          </w:p>
        </w:tc>
        <w:tc>
          <w:tcPr>
            <w:tcW w:w="3486" w:type="dxa"/>
          </w:tcPr>
          <w:p w14:paraId="0000011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видавати МУО за неправомірну вигоду, умисно не зазначаючи окремих будівельних і санітарних обмежень забудови, які формально не належать до законодавства (у разі відсутності затвердженої містобудівної документації)</w:t>
            </w:r>
          </w:p>
        </w:tc>
        <w:tc>
          <w:tcPr>
            <w:tcW w:w="1606" w:type="dxa"/>
          </w:tcPr>
          <w:p w14:paraId="0000011A"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1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1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1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1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128DEEEC" w14:textId="77777777" w:rsidTr="3BA09306">
        <w:trPr>
          <w:trHeight w:val="930"/>
        </w:trPr>
        <w:tc>
          <w:tcPr>
            <w:tcW w:w="568" w:type="dxa"/>
            <w:vMerge/>
          </w:tcPr>
          <w:p w14:paraId="0000011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2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2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безпідставно створювати штучні бар’єри у видачі МУО (наприклад, видавати листи-відмови з надуманих причин) для вимагання неправомірної вигоди</w:t>
            </w:r>
          </w:p>
        </w:tc>
        <w:tc>
          <w:tcPr>
            <w:tcW w:w="1606" w:type="dxa"/>
          </w:tcPr>
          <w:p w14:paraId="0000012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2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2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2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2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6A138FF9" w14:textId="77777777" w:rsidTr="3BA09306">
        <w:trPr>
          <w:trHeight w:val="930"/>
        </w:trPr>
        <w:tc>
          <w:tcPr>
            <w:tcW w:w="568" w:type="dxa"/>
            <w:vMerge/>
          </w:tcPr>
          <w:p w14:paraId="00000127"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2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2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за неправомірну вимогу свідомо не звертати уваги на факти можливої підробки документів, які заявники подають задля одержання МУО.</w:t>
            </w:r>
          </w:p>
        </w:tc>
        <w:tc>
          <w:tcPr>
            <w:tcW w:w="1606" w:type="dxa"/>
          </w:tcPr>
          <w:p w14:paraId="0000012A"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2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2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2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2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B874529" w14:textId="77777777" w:rsidTr="3BA09306">
        <w:trPr>
          <w:trHeight w:val="2145"/>
        </w:trPr>
        <w:tc>
          <w:tcPr>
            <w:tcW w:w="568" w:type="dxa"/>
          </w:tcPr>
          <w:p w14:paraId="0000012F"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1.3</w:t>
            </w:r>
          </w:p>
        </w:tc>
        <w:tc>
          <w:tcPr>
            <w:tcW w:w="2562" w:type="dxa"/>
          </w:tcPr>
          <w:p w14:paraId="00000130"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Встановлення охоронних зон*</w:t>
            </w:r>
          </w:p>
        </w:tc>
        <w:tc>
          <w:tcPr>
            <w:tcW w:w="3486" w:type="dxa"/>
          </w:tcPr>
          <w:p w14:paraId="00000131" w14:textId="77777777" w:rsidR="006778F6" w:rsidRDefault="00DB39D4">
            <w:pPr>
              <w:spacing w:after="0"/>
              <w:rPr>
                <w:rFonts w:ascii="Arial" w:eastAsia="Arial" w:hAnsi="Arial" w:cs="Arial"/>
              </w:rPr>
            </w:pPr>
            <w:r>
              <w:rPr>
                <w:rFonts w:ascii="Arial" w:eastAsia="Arial" w:hAnsi="Arial" w:cs="Arial"/>
                <w:sz w:val="18"/>
                <w:szCs w:val="18"/>
              </w:rPr>
              <w:t>Можливість посадових осіб ОМС не ініціювати встановлення відповідних охоронних обмежень, надавши спочатку заявникам дозвільну документацію для будівництва, після чого дати згоду на встановлення обмеження використання прибережних захисних смуг, але вже з урахуванням наявної містобудівної ситуації (тобто підлаштовуватись під забудову недоброчесного заявника)</w:t>
            </w:r>
          </w:p>
        </w:tc>
        <w:tc>
          <w:tcPr>
            <w:tcW w:w="1606" w:type="dxa"/>
          </w:tcPr>
          <w:p w14:paraId="0000013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3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3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3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3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EEED9F5" w14:textId="77777777" w:rsidTr="3BA09306">
        <w:trPr>
          <w:trHeight w:val="1350"/>
        </w:trPr>
        <w:tc>
          <w:tcPr>
            <w:tcW w:w="568" w:type="dxa"/>
            <w:vMerge w:val="restart"/>
          </w:tcPr>
          <w:p w14:paraId="0000013F" w14:textId="2CF7B521"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w:t>
            </w:r>
            <w:r w:rsidR="00C72497">
              <w:rPr>
                <w:rFonts w:ascii="Arial" w:eastAsia="Arial" w:hAnsi="Arial" w:cs="Arial"/>
                <w:b/>
                <w:color w:val="000000"/>
                <w:sz w:val="18"/>
                <w:szCs w:val="18"/>
              </w:rPr>
              <w:t>4</w:t>
            </w:r>
          </w:p>
        </w:tc>
        <w:tc>
          <w:tcPr>
            <w:tcW w:w="2562" w:type="dxa"/>
            <w:vMerge w:val="restart"/>
          </w:tcPr>
          <w:p w14:paraId="00000140"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Присвоєння поштових адрес об’єктам нерухомого майна</w:t>
            </w:r>
          </w:p>
        </w:tc>
        <w:tc>
          <w:tcPr>
            <w:tcW w:w="3486" w:type="dxa"/>
          </w:tcPr>
          <w:p w14:paraId="0000014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отримання неправомірної вигоди від заявника за присвоєння поштової адреси об’єкта нерухомості, побудованому з порушенням містобудівної документації (ігнорування підстав для відмови у присвоєнні адреси)</w:t>
            </w:r>
          </w:p>
        </w:tc>
        <w:tc>
          <w:tcPr>
            <w:tcW w:w="1606" w:type="dxa"/>
          </w:tcPr>
          <w:p w14:paraId="0000014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4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14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145"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14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C2C5E0E" w14:textId="77777777" w:rsidTr="3BA09306">
        <w:trPr>
          <w:trHeight w:val="675"/>
        </w:trPr>
        <w:tc>
          <w:tcPr>
            <w:tcW w:w="568" w:type="dxa"/>
            <w:vMerge/>
          </w:tcPr>
          <w:p w14:paraId="00000147"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4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4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голови чи заступників штучно перешкоджати ухваленню виконавчим комітетом рішення про присвоєння адреси (знімати питання з розгляду, агітувати за перенесення </w:t>
            </w:r>
            <w:r>
              <w:rPr>
                <w:rFonts w:ascii="Arial" w:eastAsia="Arial" w:hAnsi="Arial" w:cs="Arial"/>
                <w:color w:val="000000"/>
                <w:sz w:val="18"/>
                <w:szCs w:val="18"/>
              </w:rPr>
              <w:lastRenderedPageBreak/>
              <w:t>розгляду) з метою вимагання неправомірної вигоди від заявника</w:t>
            </w:r>
          </w:p>
        </w:tc>
        <w:tc>
          <w:tcPr>
            <w:tcW w:w="1606" w:type="dxa"/>
          </w:tcPr>
          <w:p w14:paraId="0000014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lastRenderedPageBreak/>
              <w:t>1</w:t>
            </w:r>
          </w:p>
        </w:tc>
        <w:tc>
          <w:tcPr>
            <w:tcW w:w="1610" w:type="dxa"/>
          </w:tcPr>
          <w:p w14:paraId="0000014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14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14D"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14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338BD8A" w14:textId="77777777" w:rsidTr="3BA09306">
        <w:trPr>
          <w:trHeight w:val="1440"/>
        </w:trPr>
        <w:tc>
          <w:tcPr>
            <w:tcW w:w="568" w:type="dxa"/>
            <w:vMerge w:val="restart"/>
          </w:tcPr>
          <w:p w14:paraId="00000167" w14:textId="4B0C5EEB"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w:t>
            </w:r>
            <w:r w:rsidR="00C72497">
              <w:rPr>
                <w:rFonts w:ascii="Arial" w:eastAsia="Arial" w:hAnsi="Arial" w:cs="Arial"/>
                <w:b/>
                <w:color w:val="000000"/>
                <w:sz w:val="18"/>
                <w:szCs w:val="18"/>
              </w:rPr>
              <w:t>5</w:t>
            </w:r>
          </w:p>
        </w:tc>
        <w:tc>
          <w:tcPr>
            <w:tcW w:w="2562" w:type="dxa"/>
            <w:vMerge w:val="restart"/>
          </w:tcPr>
          <w:p w14:paraId="00000168"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Надання дозволів на розміщення зовнішньої реклами</w:t>
            </w:r>
          </w:p>
        </w:tc>
        <w:tc>
          <w:tcPr>
            <w:tcW w:w="3486" w:type="dxa"/>
          </w:tcPr>
          <w:p w14:paraId="00000169" w14:textId="77777777" w:rsidR="006778F6" w:rsidRPr="00E63A92" w:rsidRDefault="00DB39D4">
            <w:pPr>
              <w:spacing w:after="0"/>
              <w:rPr>
                <w:rFonts w:ascii="Arial" w:eastAsia="Arial" w:hAnsi="Arial" w:cs="Arial"/>
                <w:sz w:val="18"/>
                <w:szCs w:val="18"/>
              </w:rPr>
            </w:pPr>
            <w:r w:rsidRPr="00E63A92">
              <w:rPr>
                <w:rFonts w:ascii="Arial" w:eastAsia="Arial" w:hAnsi="Arial" w:cs="Arial"/>
                <w:color w:val="000000"/>
                <w:sz w:val="18"/>
                <w:szCs w:val="18"/>
              </w:rPr>
              <w:t>Можливість посадових осіб ОМС вимагати неправомірну вигоду від замовників за отримання дозволу на розміщення зовнішньої реклами з порушеннями (наприклад, у забороненому місці)</w:t>
            </w:r>
          </w:p>
        </w:tc>
        <w:tc>
          <w:tcPr>
            <w:tcW w:w="1606" w:type="dxa"/>
          </w:tcPr>
          <w:p w14:paraId="0000016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6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16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16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6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2CC1999" w14:textId="77777777" w:rsidTr="3BA09306">
        <w:trPr>
          <w:trHeight w:val="1245"/>
        </w:trPr>
        <w:tc>
          <w:tcPr>
            <w:tcW w:w="568" w:type="dxa"/>
            <w:vMerge/>
          </w:tcPr>
          <w:p w14:paraId="0000016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7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71" w14:textId="77777777" w:rsidR="006778F6" w:rsidRPr="00E63A92" w:rsidRDefault="00DB39D4">
            <w:pPr>
              <w:spacing w:after="0"/>
              <w:rPr>
                <w:rFonts w:ascii="Arial" w:eastAsia="Arial" w:hAnsi="Arial" w:cs="Arial"/>
                <w:sz w:val="18"/>
                <w:szCs w:val="18"/>
              </w:rPr>
            </w:pPr>
            <w:r w:rsidRPr="00E63A92">
              <w:rPr>
                <w:rFonts w:ascii="Arial" w:eastAsia="Arial" w:hAnsi="Arial" w:cs="Arial"/>
                <w:color w:val="000000"/>
                <w:sz w:val="18"/>
                <w:szCs w:val="18"/>
              </w:rPr>
              <w:t>Можливість посадових осіб ОМС встановлювати штучні перешкоди чи обмеження (наприклад, вимагати інші документи чи відтягувати строки) для замовника з метою отримання неправомірної вигоди за усунення таких перешкод</w:t>
            </w:r>
          </w:p>
        </w:tc>
        <w:tc>
          <w:tcPr>
            <w:tcW w:w="1606" w:type="dxa"/>
          </w:tcPr>
          <w:p w14:paraId="0000017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7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17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17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7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AFEBA7B" w14:textId="77777777" w:rsidTr="3BA09306">
        <w:trPr>
          <w:trHeight w:val="1425"/>
        </w:trPr>
        <w:tc>
          <w:tcPr>
            <w:tcW w:w="568" w:type="dxa"/>
            <w:vMerge w:val="restart"/>
          </w:tcPr>
          <w:p w14:paraId="00000177" w14:textId="4C9A7665"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w:t>
            </w:r>
            <w:r w:rsidR="00C72497">
              <w:rPr>
                <w:rFonts w:ascii="Arial" w:eastAsia="Arial" w:hAnsi="Arial" w:cs="Arial"/>
                <w:b/>
                <w:color w:val="000000"/>
                <w:sz w:val="18"/>
                <w:szCs w:val="18"/>
              </w:rPr>
              <w:t>6</w:t>
            </w:r>
          </w:p>
        </w:tc>
        <w:tc>
          <w:tcPr>
            <w:tcW w:w="2562" w:type="dxa"/>
            <w:vMerge w:val="restart"/>
          </w:tcPr>
          <w:p w14:paraId="00000178"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Затвердження вимог до вивісок</w:t>
            </w:r>
          </w:p>
        </w:tc>
        <w:tc>
          <w:tcPr>
            <w:tcW w:w="3486" w:type="dxa"/>
          </w:tcPr>
          <w:p w14:paraId="00000179" w14:textId="77777777" w:rsidR="006778F6" w:rsidRPr="00E63A92" w:rsidRDefault="00DB39D4">
            <w:pPr>
              <w:spacing w:after="0"/>
              <w:rPr>
                <w:rFonts w:ascii="Arial" w:eastAsia="Arial" w:hAnsi="Arial" w:cs="Arial"/>
                <w:sz w:val="18"/>
                <w:szCs w:val="18"/>
              </w:rPr>
            </w:pPr>
            <w:r w:rsidRPr="00E63A92">
              <w:rPr>
                <w:rFonts w:ascii="Arial" w:eastAsia="Arial" w:hAnsi="Arial" w:cs="Arial"/>
                <w:color w:val="000000"/>
                <w:sz w:val="18"/>
                <w:szCs w:val="18"/>
              </w:rPr>
              <w:t>Можливість посадових осіб ОМС одержувати неправомірну вигоду від забудовників чи інших осіб за надання дозволу на розміщення вивісок шляхом не затвердження чи не визначення чітких вимог до встановлення вивісок</w:t>
            </w:r>
          </w:p>
        </w:tc>
        <w:tc>
          <w:tcPr>
            <w:tcW w:w="1606" w:type="dxa"/>
          </w:tcPr>
          <w:p w14:paraId="0000017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7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17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17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7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6944C77D" w14:textId="77777777" w:rsidTr="3BA09306">
        <w:trPr>
          <w:trHeight w:val="615"/>
        </w:trPr>
        <w:tc>
          <w:tcPr>
            <w:tcW w:w="568" w:type="dxa"/>
            <w:vMerge/>
          </w:tcPr>
          <w:p w14:paraId="0000017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8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81" w14:textId="77777777" w:rsidR="006778F6" w:rsidRPr="00E63A92" w:rsidRDefault="00DB39D4">
            <w:pPr>
              <w:spacing w:after="0"/>
              <w:rPr>
                <w:rFonts w:ascii="Arial" w:eastAsia="Arial" w:hAnsi="Arial" w:cs="Arial"/>
                <w:sz w:val="18"/>
                <w:szCs w:val="18"/>
              </w:rPr>
            </w:pPr>
            <w:r w:rsidRPr="00E63A92">
              <w:rPr>
                <w:rFonts w:ascii="Arial" w:eastAsia="Arial" w:hAnsi="Arial" w:cs="Arial"/>
                <w:color w:val="000000"/>
                <w:sz w:val="18"/>
                <w:szCs w:val="18"/>
              </w:rPr>
              <w:t>Можливість посадових осіб ОМС ігнорувати порушення у встановленні вивісок за неправомірну вигоду</w:t>
            </w:r>
          </w:p>
        </w:tc>
        <w:tc>
          <w:tcPr>
            <w:tcW w:w="1606" w:type="dxa"/>
          </w:tcPr>
          <w:p w14:paraId="0000018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8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18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18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8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0EA5F934" w14:textId="77777777" w:rsidTr="3BA09306">
        <w:trPr>
          <w:trHeight w:val="300"/>
        </w:trPr>
        <w:tc>
          <w:tcPr>
            <w:tcW w:w="568" w:type="dxa"/>
            <w:shd w:val="clear" w:color="auto" w:fill="E7E6E6"/>
          </w:tcPr>
          <w:p w14:paraId="00000187"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2</w:t>
            </w:r>
          </w:p>
        </w:tc>
        <w:tc>
          <w:tcPr>
            <w:tcW w:w="13962" w:type="dxa"/>
            <w:gridSpan w:val="7"/>
            <w:shd w:val="clear" w:color="auto" w:fill="E7E6E6"/>
          </w:tcPr>
          <w:p w14:paraId="00000188"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Земельні відносини</w:t>
            </w:r>
            <w:r>
              <w:rPr>
                <w:rFonts w:ascii="Arial" w:eastAsia="Arial" w:hAnsi="Arial" w:cs="Arial"/>
                <w:color w:val="000000"/>
                <w:sz w:val="18"/>
                <w:szCs w:val="18"/>
              </w:rPr>
              <w:t xml:space="preserve"> </w:t>
            </w:r>
          </w:p>
        </w:tc>
      </w:tr>
      <w:tr w:rsidR="006778F6" w14:paraId="1055FDDC" w14:textId="77777777" w:rsidTr="3BA09306">
        <w:trPr>
          <w:trHeight w:val="2016"/>
        </w:trPr>
        <w:tc>
          <w:tcPr>
            <w:tcW w:w="568" w:type="dxa"/>
            <w:vMerge w:val="restart"/>
          </w:tcPr>
          <w:p w14:paraId="0000018F"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2.1</w:t>
            </w:r>
          </w:p>
        </w:tc>
        <w:tc>
          <w:tcPr>
            <w:tcW w:w="2562" w:type="dxa"/>
            <w:vMerge w:val="restart"/>
          </w:tcPr>
          <w:p w14:paraId="00000190"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Передача вільних земельних ділянок комунальної форми власності в оренду фізичним та юридичним особам</w:t>
            </w:r>
          </w:p>
        </w:tc>
        <w:tc>
          <w:tcPr>
            <w:tcW w:w="3486" w:type="dxa"/>
          </w:tcPr>
          <w:p w14:paraId="0000019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корупційних зловживань у процесі підготовки рішень щодо передачі в оренду вільних земельних ділянок комунальної власності або їх передача особам, пов’язаним чи наближеним до посадових осіб місцевої ради (співвласникам бізнесу, членам родин, партнерам по бізнесу місцевих депутатів тощо)</w:t>
            </w:r>
          </w:p>
        </w:tc>
        <w:tc>
          <w:tcPr>
            <w:tcW w:w="1606" w:type="dxa"/>
          </w:tcPr>
          <w:p w14:paraId="00000192"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2</w:t>
            </w:r>
          </w:p>
          <w:p w14:paraId="00000193" w14:textId="77777777" w:rsidR="006778F6" w:rsidRDefault="006778F6">
            <w:pPr>
              <w:jc w:val="center"/>
              <w:rPr>
                <w:rFonts w:ascii="Arial" w:eastAsia="Arial" w:hAnsi="Arial" w:cs="Arial"/>
                <w:sz w:val="18"/>
                <w:szCs w:val="18"/>
              </w:rPr>
            </w:pPr>
          </w:p>
        </w:tc>
        <w:tc>
          <w:tcPr>
            <w:tcW w:w="1610" w:type="dxa"/>
          </w:tcPr>
          <w:p w14:paraId="0000019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95"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9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9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DF89CB7" w14:textId="77777777" w:rsidTr="3BA09306">
        <w:trPr>
          <w:trHeight w:val="525"/>
        </w:trPr>
        <w:tc>
          <w:tcPr>
            <w:tcW w:w="568" w:type="dxa"/>
            <w:vMerge/>
          </w:tcPr>
          <w:p w14:paraId="0000019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99"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9A"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приховування інформації про вже орендовані земельні ділянки та орендарів з метою обмеження рівного доступу членів громади (конкуренції) щодо реалізації свого права на землю</w:t>
            </w:r>
          </w:p>
        </w:tc>
        <w:tc>
          <w:tcPr>
            <w:tcW w:w="1606" w:type="dxa"/>
          </w:tcPr>
          <w:p w14:paraId="0000019B"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2</w:t>
            </w:r>
          </w:p>
          <w:p w14:paraId="0000019C" w14:textId="77777777" w:rsidR="006778F6" w:rsidRDefault="006778F6">
            <w:pPr>
              <w:spacing w:after="0"/>
              <w:jc w:val="center"/>
              <w:rPr>
                <w:rFonts w:ascii="Arial" w:eastAsia="Arial" w:hAnsi="Arial" w:cs="Arial"/>
                <w:sz w:val="18"/>
                <w:szCs w:val="18"/>
              </w:rPr>
            </w:pPr>
          </w:p>
        </w:tc>
        <w:tc>
          <w:tcPr>
            <w:tcW w:w="1610" w:type="dxa"/>
          </w:tcPr>
          <w:p w14:paraId="0000019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9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9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A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55A0F05F" w14:textId="77777777" w:rsidTr="3BA09306">
        <w:trPr>
          <w:trHeight w:val="1590"/>
        </w:trPr>
        <w:tc>
          <w:tcPr>
            <w:tcW w:w="568" w:type="dxa"/>
            <w:vMerge w:val="restart"/>
          </w:tcPr>
          <w:p w14:paraId="000001A1"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2.2</w:t>
            </w:r>
          </w:p>
        </w:tc>
        <w:tc>
          <w:tcPr>
            <w:tcW w:w="2562" w:type="dxa"/>
            <w:vMerge w:val="restart"/>
          </w:tcPr>
          <w:p w14:paraId="000001A2"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Передача земельних ділянок комунальної власності у приватну власність фізичних та юридичних осіб*</w:t>
            </w:r>
          </w:p>
        </w:tc>
        <w:tc>
          <w:tcPr>
            <w:tcW w:w="3486" w:type="dxa"/>
          </w:tcPr>
          <w:p w14:paraId="000001A3"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зловживання посадовими особами ради своїм службовим становищем з метою отримання неправомірної вигоди під час ухвалення рішення щодо надання земельних ділянок у власність чи задоволення приватного інтересу, інтересів третіх осіб</w:t>
            </w:r>
          </w:p>
        </w:tc>
        <w:tc>
          <w:tcPr>
            <w:tcW w:w="1606" w:type="dxa"/>
          </w:tcPr>
          <w:p w14:paraId="000001A4"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 xml:space="preserve"> </w:t>
            </w:r>
          </w:p>
          <w:p w14:paraId="000001A5" w14:textId="77777777" w:rsidR="006778F6" w:rsidRDefault="006778F6">
            <w:pPr>
              <w:spacing w:after="0"/>
              <w:jc w:val="center"/>
              <w:rPr>
                <w:rFonts w:ascii="Arial" w:eastAsia="Arial" w:hAnsi="Arial" w:cs="Arial"/>
                <w:sz w:val="18"/>
                <w:szCs w:val="18"/>
              </w:rPr>
            </w:pPr>
          </w:p>
        </w:tc>
        <w:tc>
          <w:tcPr>
            <w:tcW w:w="1610" w:type="dxa"/>
          </w:tcPr>
          <w:p w14:paraId="000001A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A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A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A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1A3248D3" w14:textId="77777777" w:rsidTr="3BA09306">
        <w:trPr>
          <w:trHeight w:val="1860"/>
        </w:trPr>
        <w:tc>
          <w:tcPr>
            <w:tcW w:w="568" w:type="dxa"/>
            <w:vMerge/>
          </w:tcPr>
          <w:p w14:paraId="000001AA"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A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A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Ймовірність штучного створення посадовими особами ради умов, що обмежують або унеможливлюють доступ інших претендентів на земельну ділянку, а саме: відмова у розгляді заяв з формальних причин, домовленість депутатів місцевої ради щодо </w:t>
            </w:r>
            <w:proofErr w:type="spellStart"/>
            <w:r>
              <w:rPr>
                <w:rFonts w:ascii="Arial" w:eastAsia="Arial" w:hAnsi="Arial" w:cs="Arial"/>
                <w:color w:val="000000"/>
                <w:sz w:val="18"/>
                <w:szCs w:val="18"/>
              </w:rPr>
              <w:t>неухвалення</w:t>
            </w:r>
            <w:proofErr w:type="spellEnd"/>
            <w:r>
              <w:rPr>
                <w:rFonts w:ascii="Arial" w:eastAsia="Arial" w:hAnsi="Arial" w:cs="Arial"/>
                <w:color w:val="000000"/>
                <w:sz w:val="18"/>
                <w:szCs w:val="18"/>
              </w:rPr>
              <w:t xml:space="preserve"> рішення на користь конкретної особи, безпідставна відмова у розгляді відповідного звернення, тощо</w:t>
            </w:r>
          </w:p>
        </w:tc>
        <w:tc>
          <w:tcPr>
            <w:tcW w:w="1606" w:type="dxa"/>
          </w:tcPr>
          <w:p w14:paraId="000001AD"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2</w:t>
            </w:r>
          </w:p>
          <w:p w14:paraId="000001AE" w14:textId="77777777" w:rsidR="006778F6" w:rsidRDefault="006778F6">
            <w:pPr>
              <w:spacing w:after="0"/>
              <w:jc w:val="center"/>
              <w:rPr>
                <w:rFonts w:ascii="Arial" w:eastAsia="Arial" w:hAnsi="Arial" w:cs="Arial"/>
                <w:sz w:val="18"/>
                <w:szCs w:val="18"/>
              </w:rPr>
            </w:pPr>
          </w:p>
        </w:tc>
        <w:tc>
          <w:tcPr>
            <w:tcW w:w="1610" w:type="dxa"/>
          </w:tcPr>
          <w:p w14:paraId="000001AF"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B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B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B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1620981A" w14:textId="77777777" w:rsidTr="3BA09306">
        <w:trPr>
          <w:trHeight w:val="2790"/>
        </w:trPr>
        <w:tc>
          <w:tcPr>
            <w:tcW w:w="568" w:type="dxa"/>
          </w:tcPr>
          <w:p w14:paraId="000001B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2.3</w:t>
            </w:r>
          </w:p>
        </w:tc>
        <w:tc>
          <w:tcPr>
            <w:tcW w:w="2562" w:type="dxa"/>
          </w:tcPr>
          <w:p w14:paraId="000001B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Здійснення самоврядного контролю за використанням та охороною земель територіальної громади*</w:t>
            </w:r>
          </w:p>
        </w:tc>
        <w:tc>
          <w:tcPr>
            <w:tcW w:w="3486" w:type="dxa"/>
          </w:tcPr>
          <w:p w14:paraId="000001B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зловживання в процесі здійснення контролю виконавчими органами місцевої ради за використанням та охороною земель в 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задоволенні приватного 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юридичними особами та можливих негативних наслідків від таких порушень усупереч інтересам громади</w:t>
            </w:r>
          </w:p>
        </w:tc>
        <w:tc>
          <w:tcPr>
            <w:tcW w:w="1606" w:type="dxa"/>
          </w:tcPr>
          <w:p w14:paraId="000001B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B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B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B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B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7B77E1ED" w14:textId="77777777" w:rsidTr="3BA09306">
        <w:trPr>
          <w:trHeight w:val="2340"/>
        </w:trPr>
        <w:tc>
          <w:tcPr>
            <w:tcW w:w="568" w:type="dxa"/>
            <w:vMerge w:val="restart"/>
          </w:tcPr>
          <w:p w14:paraId="000001B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2.4</w:t>
            </w:r>
          </w:p>
        </w:tc>
        <w:tc>
          <w:tcPr>
            <w:tcW w:w="2562" w:type="dxa"/>
            <w:vMerge w:val="restart"/>
          </w:tcPr>
          <w:p w14:paraId="000001B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Вирішення питання щодо повернення земельних  ділянок у власність громади</w:t>
            </w:r>
          </w:p>
        </w:tc>
        <w:tc>
          <w:tcPr>
            <w:tcW w:w="3486" w:type="dxa"/>
          </w:tcPr>
          <w:p w14:paraId="000001B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невжиття або зволікання з ужиттям уповноваженими посадовими особами заходів щодо збору необхідної кількості інформації для припинення права власності (права користування) і повернення земельних ділянок до комунальної власності з метою отримання неправомірної вигоди, задоволення приватного інтересу чи дій в інтересах третіх осіб</w:t>
            </w:r>
          </w:p>
        </w:tc>
        <w:tc>
          <w:tcPr>
            <w:tcW w:w="1606" w:type="dxa"/>
          </w:tcPr>
          <w:p w14:paraId="000001B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B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C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C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C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123420D" w14:textId="77777777" w:rsidTr="3BA09306">
        <w:trPr>
          <w:trHeight w:val="1245"/>
        </w:trPr>
        <w:tc>
          <w:tcPr>
            <w:tcW w:w="568" w:type="dxa"/>
            <w:vMerge/>
          </w:tcPr>
          <w:p w14:paraId="000001C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C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C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затягування процесу реагування та вжиття заходів щодо повернення земельних ділянок у комунальну власність з метою отримання неправомірної вигоди, задоволення приватного інтересу чи дій в інтересах третіх осіб</w:t>
            </w:r>
          </w:p>
        </w:tc>
        <w:tc>
          <w:tcPr>
            <w:tcW w:w="1606" w:type="dxa"/>
          </w:tcPr>
          <w:p w14:paraId="000001C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C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C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C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C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0A9B76E" w14:textId="77777777" w:rsidTr="3BA09306">
        <w:trPr>
          <w:trHeight w:val="1500"/>
        </w:trPr>
        <w:tc>
          <w:tcPr>
            <w:tcW w:w="568" w:type="dxa"/>
            <w:vMerge w:val="restart"/>
          </w:tcPr>
          <w:p w14:paraId="000001C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2.5</w:t>
            </w:r>
          </w:p>
        </w:tc>
        <w:tc>
          <w:tcPr>
            <w:tcW w:w="2562" w:type="dxa"/>
            <w:vMerge w:val="restart"/>
          </w:tcPr>
          <w:p w14:paraId="000001C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Підготовка та процедура погодження проєкту рішення селищної ради щодо передачі вільних земельних ділянок у користування чи власність</w:t>
            </w:r>
          </w:p>
        </w:tc>
        <w:tc>
          <w:tcPr>
            <w:tcW w:w="3486" w:type="dxa"/>
          </w:tcPr>
          <w:p w14:paraId="000001C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включення до нормативних актів місцевої ради положень, які передбачають можливість неправомірної відмови в ухваленні рішення щодо передачі земельної ділянки з метою подальших корупційних зловживань</w:t>
            </w:r>
          </w:p>
        </w:tc>
        <w:tc>
          <w:tcPr>
            <w:tcW w:w="1606" w:type="dxa"/>
          </w:tcPr>
          <w:p w14:paraId="000001C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CF"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D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D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D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9EEAE1D" w14:textId="77777777" w:rsidTr="3BA09306">
        <w:trPr>
          <w:trHeight w:val="1545"/>
        </w:trPr>
        <w:tc>
          <w:tcPr>
            <w:tcW w:w="568" w:type="dxa"/>
            <w:vMerge/>
          </w:tcPr>
          <w:p w14:paraId="000001D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D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D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штучного затягування процесу ухвалення рішення чи встановлення інших необґрунтованих обмежень в реалізації права власності на землю. Місцева рада може встановити додаткові погодження, які не передбачені законодавством, або ускладнювати процедури отримання необхідних документів</w:t>
            </w:r>
          </w:p>
        </w:tc>
        <w:tc>
          <w:tcPr>
            <w:tcW w:w="1606" w:type="dxa"/>
          </w:tcPr>
          <w:p w14:paraId="000001D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D7"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D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D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D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49A3607" w14:textId="77777777" w:rsidTr="3BA09306">
        <w:trPr>
          <w:trHeight w:val="2475"/>
        </w:trPr>
        <w:tc>
          <w:tcPr>
            <w:tcW w:w="568" w:type="dxa"/>
          </w:tcPr>
          <w:p w14:paraId="000001D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2.6</w:t>
            </w:r>
          </w:p>
        </w:tc>
        <w:tc>
          <w:tcPr>
            <w:tcW w:w="2562" w:type="dxa"/>
          </w:tcPr>
          <w:p w14:paraId="000001D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Встановлення та зміна цільового призначення</w:t>
            </w:r>
            <w:r>
              <w:rPr>
                <w:rFonts w:ascii="Arial" w:eastAsia="Arial" w:hAnsi="Arial" w:cs="Arial"/>
              </w:rPr>
              <w:br/>
            </w:r>
            <w:r>
              <w:rPr>
                <w:rFonts w:ascii="Arial" w:eastAsia="Arial" w:hAnsi="Arial" w:cs="Arial"/>
                <w:color w:val="000000"/>
                <w:sz w:val="18"/>
                <w:szCs w:val="18"/>
              </w:rPr>
              <w:t xml:space="preserve">  земельної ділянки рішенням місцевої ради</w:t>
            </w:r>
          </w:p>
        </w:tc>
        <w:tc>
          <w:tcPr>
            <w:tcW w:w="3486" w:type="dxa"/>
          </w:tcPr>
          <w:p w14:paraId="000001D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зловживання посадовими особами місцевої ради, які уповноважені на зміну цільового призначення земельних ділянок. Зловживання повноваженнями можуть реалізовуватися з метою отримання неправомірної вигоди, задоволення приватного інтересу чи інтересів третіх осіб (ухвалення рішення про зміну цільового призначення земельної ділянки особі всупереч вимогам законодавства або необґрунтована відмова в зміні цільового призначення іншій особі)</w:t>
            </w:r>
          </w:p>
        </w:tc>
        <w:tc>
          <w:tcPr>
            <w:tcW w:w="1606" w:type="dxa"/>
          </w:tcPr>
          <w:p w14:paraId="000001D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D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E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E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E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4B175EF4" w14:textId="77777777" w:rsidTr="3BA09306">
        <w:trPr>
          <w:trHeight w:val="315"/>
        </w:trPr>
        <w:tc>
          <w:tcPr>
            <w:tcW w:w="568" w:type="dxa"/>
            <w:shd w:val="clear" w:color="auto" w:fill="E7E6E6"/>
          </w:tcPr>
          <w:p w14:paraId="000001E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w:t>
            </w:r>
          </w:p>
        </w:tc>
        <w:tc>
          <w:tcPr>
            <w:tcW w:w="13962" w:type="dxa"/>
            <w:gridSpan w:val="7"/>
            <w:shd w:val="clear" w:color="auto" w:fill="E7E6E6"/>
          </w:tcPr>
          <w:p w14:paraId="000001E4"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Управління нерухомим майном</w:t>
            </w:r>
          </w:p>
        </w:tc>
      </w:tr>
      <w:tr w:rsidR="006778F6" w14:paraId="5AA2A5DF" w14:textId="77777777" w:rsidTr="3BA09306">
        <w:trPr>
          <w:trHeight w:val="1455"/>
        </w:trPr>
        <w:tc>
          <w:tcPr>
            <w:tcW w:w="568" w:type="dxa"/>
          </w:tcPr>
          <w:p w14:paraId="000001E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3.1</w:t>
            </w:r>
          </w:p>
        </w:tc>
        <w:tc>
          <w:tcPr>
            <w:tcW w:w="2562" w:type="dxa"/>
          </w:tcPr>
          <w:p w14:paraId="000001E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Облік об’єктів нерухомого майна, що є в комунальній власності</w:t>
            </w:r>
          </w:p>
        </w:tc>
        <w:tc>
          <w:tcPr>
            <w:tcW w:w="3486" w:type="dxa"/>
          </w:tcPr>
          <w:p w14:paraId="000001E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представників органу місцевого самоврядування незаконно користуватися нерухомим комунальним майном шляхом невнесення його до реєстру (переліку) такого майна або навмисного </w:t>
            </w:r>
            <w:proofErr w:type="spellStart"/>
            <w:r>
              <w:rPr>
                <w:rFonts w:ascii="Arial" w:eastAsia="Arial" w:hAnsi="Arial" w:cs="Arial"/>
                <w:color w:val="000000"/>
                <w:sz w:val="18"/>
                <w:szCs w:val="18"/>
              </w:rPr>
              <w:t>невключення</w:t>
            </w:r>
            <w:proofErr w:type="spellEnd"/>
            <w:r>
              <w:rPr>
                <w:rFonts w:ascii="Arial" w:eastAsia="Arial" w:hAnsi="Arial" w:cs="Arial"/>
                <w:color w:val="000000"/>
                <w:sz w:val="18"/>
                <w:szCs w:val="18"/>
              </w:rPr>
              <w:t xml:space="preserve"> деяких об’єктів нерухомості до реєстру (переліку)</w:t>
            </w:r>
          </w:p>
        </w:tc>
        <w:tc>
          <w:tcPr>
            <w:tcW w:w="1606" w:type="dxa"/>
          </w:tcPr>
          <w:p w14:paraId="000001EE"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E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F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F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F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2CC23B79" w14:textId="77777777" w:rsidTr="3BA09306">
        <w:trPr>
          <w:trHeight w:val="1365"/>
        </w:trPr>
        <w:tc>
          <w:tcPr>
            <w:tcW w:w="568" w:type="dxa"/>
          </w:tcPr>
          <w:p w14:paraId="000001F3"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3.2</w:t>
            </w:r>
          </w:p>
        </w:tc>
        <w:tc>
          <w:tcPr>
            <w:tcW w:w="2562" w:type="dxa"/>
          </w:tcPr>
          <w:p w14:paraId="000001F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Державна реєстрація нерухомого майна, що належить територіальній громаді</w:t>
            </w:r>
          </w:p>
        </w:tc>
        <w:tc>
          <w:tcPr>
            <w:tcW w:w="3486" w:type="dxa"/>
          </w:tcPr>
          <w:p w14:paraId="000001F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органу місцевого самоврядування на свій розсуд не проводити державної реєстрації комунального майна або штучно затягувати строки її проведення з метою використання такого майна в особистих інтересах чи інтересах інших осіб</w:t>
            </w:r>
          </w:p>
        </w:tc>
        <w:tc>
          <w:tcPr>
            <w:tcW w:w="1606" w:type="dxa"/>
          </w:tcPr>
          <w:p w14:paraId="000001F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F7"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F8"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F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1F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270542B" w14:textId="77777777" w:rsidTr="3BA09306">
        <w:trPr>
          <w:trHeight w:val="2175"/>
        </w:trPr>
        <w:tc>
          <w:tcPr>
            <w:tcW w:w="568" w:type="dxa"/>
            <w:vMerge w:val="restart"/>
          </w:tcPr>
          <w:p w14:paraId="000001F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3.3</w:t>
            </w:r>
          </w:p>
        </w:tc>
        <w:tc>
          <w:tcPr>
            <w:tcW w:w="2562" w:type="dxa"/>
            <w:vMerge w:val="restart"/>
          </w:tcPr>
          <w:p w14:paraId="000001F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Оприлюднення в електронній торговій системі оголошення про передачу майна в оренду на аукціоні</w:t>
            </w:r>
          </w:p>
        </w:tc>
        <w:tc>
          <w:tcPr>
            <w:tcW w:w="3486" w:type="dxa"/>
          </w:tcPr>
          <w:p w14:paraId="000001FD" w14:textId="77777777" w:rsidR="006778F6" w:rsidRPr="00BA20B6" w:rsidRDefault="00DB39D4">
            <w:pPr>
              <w:spacing w:after="0"/>
              <w:rPr>
                <w:rFonts w:ascii="Arial" w:eastAsia="Arial" w:hAnsi="Arial" w:cs="Arial"/>
                <w:sz w:val="18"/>
                <w:szCs w:val="18"/>
                <w:highlight w:val="yellow"/>
              </w:rPr>
            </w:pPr>
            <w:r w:rsidRPr="00E63A92">
              <w:rPr>
                <w:rFonts w:ascii="Arial" w:eastAsia="Arial" w:hAnsi="Arial" w:cs="Arial"/>
                <w:color w:val="000000"/>
                <w:sz w:val="18"/>
                <w:szCs w:val="18"/>
              </w:rPr>
              <w:t>Можливість штучного обмеження конкуренції на аукціоні і виграші на ньому наближених осіб з метою задоволення приватного інтересу керівництва ради або інших осіб</w:t>
            </w:r>
          </w:p>
        </w:tc>
        <w:tc>
          <w:tcPr>
            <w:tcW w:w="1606" w:type="dxa"/>
          </w:tcPr>
          <w:p w14:paraId="000001FE"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F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00"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20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0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A59CCD7" w14:textId="77777777" w:rsidTr="3BA09306">
        <w:trPr>
          <w:trHeight w:val="1245"/>
        </w:trPr>
        <w:tc>
          <w:tcPr>
            <w:tcW w:w="568" w:type="dxa"/>
            <w:vMerge/>
          </w:tcPr>
          <w:p w14:paraId="0000020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0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0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Ймовірність надання неповної чи недостовірної інформації про нерухоме майно шляхом надання неінформативного опису об’єкта, неякісних фото, штучного </w:t>
            </w:r>
            <w:proofErr w:type="spellStart"/>
            <w:r>
              <w:rPr>
                <w:rFonts w:ascii="Arial" w:eastAsia="Arial" w:hAnsi="Arial" w:cs="Arial"/>
                <w:color w:val="000000"/>
                <w:sz w:val="18"/>
                <w:szCs w:val="18"/>
              </w:rPr>
              <w:t>обезцінювання</w:t>
            </w:r>
            <w:proofErr w:type="spellEnd"/>
            <w:r>
              <w:rPr>
                <w:rFonts w:ascii="Arial" w:eastAsia="Arial" w:hAnsi="Arial" w:cs="Arial"/>
                <w:color w:val="000000"/>
                <w:sz w:val="18"/>
                <w:szCs w:val="18"/>
              </w:rPr>
              <w:t xml:space="preserve"> якісних характеристик з метою обмеження конкуренції на аукціоні</w:t>
            </w:r>
          </w:p>
        </w:tc>
        <w:tc>
          <w:tcPr>
            <w:tcW w:w="1606" w:type="dxa"/>
          </w:tcPr>
          <w:p w14:paraId="0000020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0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08"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20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0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02141812" w14:textId="77777777" w:rsidTr="3BA09306">
        <w:trPr>
          <w:trHeight w:val="1545"/>
        </w:trPr>
        <w:tc>
          <w:tcPr>
            <w:tcW w:w="568" w:type="dxa"/>
          </w:tcPr>
          <w:p w14:paraId="0000020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3.4</w:t>
            </w:r>
          </w:p>
        </w:tc>
        <w:tc>
          <w:tcPr>
            <w:tcW w:w="2562" w:type="dxa"/>
          </w:tcPr>
          <w:p w14:paraId="0000020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фізичного обстеження орендованого приміщення</w:t>
            </w:r>
          </w:p>
        </w:tc>
        <w:tc>
          <w:tcPr>
            <w:tcW w:w="3486" w:type="dxa"/>
          </w:tcPr>
          <w:p w14:paraId="0000020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органу місцевого самоврядування умисно не контролювати (не вживати заходів реагування) або свідомо приховувати відомості про порушення умов договору оренди (суборенду, використання не за цільовим призначенням) з метою набуття власної вигоди від орендарів</w:t>
            </w:r>
          </w:p>
        </w:tc>
        <w:tc>
          <w:tcPr>
            <w:tcW w:w="1606" w:type="dxa"/>
          </w:tcPr>
          <w:p w14:paraId="0000020E"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0F"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210"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211"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21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57EC1459" w14:textId="77777777" w:rsidTr="3BA09306">
        <w:trPr>
          <w:trHeight w:val="1245"/>
        </w:trPr>
        <w:tc>
          <w:tcPr>
            <w:tcW w:w="568" w:type="dxa"/>
          </w:tcPr>
          <w:p w14:paraId="0000021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3.5</w:t>
            </w:r>
          </w:p>
        </w:tc>
        <w:tc>
          <w:tcPr>
            <w:tcW w:w="2562" w:type="dxa"/>
          </w:tcPr>
          <w:p w14:paraId="0000021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Надання орендарю переважного права без аукціону викупити приміщення (майно)</w:t>
            </w:r>
          </w:p>
        </w:tc>
        <w:tc>
          <w:tcPr>
            <w:tcW w:w="3486" w:type="dxa"/>
          </w:tcPr>
          <w:p w14:paraId="0000021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органу місцевого самоврядування отримати неправомірну вигоду від орендаря, який маніпулює нормами законодавства для отримання переважного права без аукціону викупити приміщення (майно)</w:t>
            </w:r>
          </w:p>
        </w:tc>
        <w:tc>
          <w:tcPr>
            <w:tcW w:w="1606" w:type="dxa"/>
          </w:tcPr>
          <w:p w14:paraId="0000021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1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1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19"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21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16D581D0" w14:textId="77777777" w:rsidTr="3BA09306">
        <w:trPr>
          <w:trHeight w:val="960"/>
        </w:trPr>
        <w:tc>
          <w:tcPr>
            <w:tcW w:w="568" w:type="dxa"/>
            <w:vMerge w:val="restart"/>
          </w:tcPr>
          <w:p w14:paraId="0000021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3.6</w:t>
            </w:r>
          </w:p>
        </w:tc>
        <w:tc>
          <w:tcPr>
            <w:tcW w:w="2562" w:type="dxa"/>
            <w:vMerge w:val="restart"/>
          </w:tcPr>
          <w:p w14:paraId="0000021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Оприлюднення переліків (перший і другий) в ЕТС та на офіційному </w:t>
            </w:r>
            <w:proofErr w:type="spellStart"/>
            <w:r>
              <w:rPr>
                <w:rFonts w:ascii="Arial" w:eastAsia="Arial" w:hAnsi="Arial" w:cs="Arial"/>
                <w:color w:val="000000"/>
                <w:sz w:val="18"/>
                <w:szCs w:val="18"/>
              </w:rPr>
              <w:t>вебсайті</w:t>
            </w:r>
            <w:proofErr w:type="spellEnd"/>
          </w:p>
        </w:tc>
        <w:tc>
          <w:tcPr>
            <w:tcW w:w="3486" w:type="dxa"/>
          </w:tcPr>
          <w:p w14:paraId="0000021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органу місцевого самоврядування маніпулювати включенням об’єктів до переліків (перший чи другий)</w:t>
            </w:r>
          </w:p>
        </w:tc>
        <w:tc>
          <w:tcPr>
            <w:tcW w:w="1606" w:type="dxa"/>
          </w:tcPr>
          <w:p w14:paraId="0000021E"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1F"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22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221"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22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17E1CD20" w14:textId="77777777" w:rsidTr="3BA09306">
        <w:trPr>
          <w:trHeight w:val="930"/>
        </w:trPr>
        <w:tc>
          <w:tcPr>
            <w:tcW w:w="568" w:type="dxa"/>
            <w:vMerge/>
          </w:tcPr>
          <w:p w14:paraId="0000022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2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2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зловживань посадовими особами органу місцевого самоврядування у разі передачі комунального майна без конкурсу: релігійним організаціям, приймальням депутатів тощо</w:t>
            </w:r>
          </w:p>
        </w:tc>
        <w:tc>
          <w:tcPr>
            <w:tcW w:w="1606" w:type="dxa"/>
          </w:tcPr>
          <w:p w14:paraId="0000022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27"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22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229"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 xml:space="preserve">Низький </w:t>
            </w:r>
          </w:p>
        </w:tc>
        <w:tc>
          <w:tcPr>
            <w:tcW w:w="1584" w:type="dxa"/>
          </w:tcPr>
          <w:p w14:paraId="0000022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7210E1CB" w14:textId="77777777" w:rsidTr="3BA09306">
        <w:trPr>
          <w:trHeight w:val="1245"/>
        </w:trPr>
        <w:tc>
          <w:tcPr>
            <w:tcW w:w="568" w:type="dxa"/>
          </w:tcPr>
          <w:p w14:paraId="00000233" w14:textId="08464CFA"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w:t>
            </w:r>
            <w:r w:rsidR="00A76833">
              <w:rPr>
                <w:rFonts w:ascii="Arial" w:eastAsia="Arial" w:hAnsi="Arial" w:cs="Arial"/>
                <w:b/>
                <w:color w:val="000000"/>
                <w:sz w:val="18"/>
                <w:szCs w:val="18"/>
              </w:rPr>
              <w:t>7</w:t>
            </w:r>
          </w:p>
        </w:tc>
        <w:tc>
          <w:tcPr>
            <w:tcW w:w="2562" w:type="dxa"/>
          </w:tcPr>
          <w:p w14:paraId="0000023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Передача ОМС нежитлових приміщень чи іншого нерухомого майна у користування фізичним або юридичним особам</w:t>
            </w:r>
          </w:p>
        </w:tc>
        <w:tc>
          <w:tcPr>
            <w:tcW w:w="3486" w:type="dxa"/>
          </w:tcPr>
          <w:p w14:paraId="0000023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ОМС отримати неправомірну вигоду шляхом віднесення договору до іншої категорії договорів про передачу майна у тимчасове користування близьким чи іншим пов’язаним спільним інтересом особам</w:t>
            </w:r>
          </w:p>
        </w:tc>
        <w:tc>
          <w:tcPr>
            <w:tcW w:w="1606" w:type="dxa"/>
          </w:tcPr>
          <w:p w14:paraId="0000023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3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3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3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3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34DF8EF" w14:textId="77777777" w:rsidTr="3BA09306">
        <w:trPr>
          <w:trHeight w:val="615"/>
        </w:trPr>
        <w:tc>
          <w:tcPr>
            <w:tcW w:w="568" w:type="dxa"/>
          </w:tcPr>
          <w:p w14:paraId="0000024B" w14:textId="29BBDDFB"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3.</w:t>
            </w:r>
            <w:r w:rsidR="00A76833">
              <w:rPr>
                <w:rFonts w:ascii="Arial" w:eastAsia="Arial" w:hAnsi="Arial" w:cs="Arial"/>
                <w:b/>
                <w:color w:val="000000"/>
                <w:sz w:val="18"/>
                <w:szCs w:val="18"/>
              </w:rPr>
              <w:t>8</w:t>
            </w:r>
          </w:p>
        </w:tc>
        <w:tc>
          <w:tcPr>
            <w:tcW w:w="2562" w:type="dxa"/>
          </w:tcPr>
          <w:p w14:paraId="0000024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Надання площ та приміщень лікарень в комерційну оренду</w:t>
            </w:r>
          </w:p>
        </w:tc>
        <w:tc>
          <w:tcPr>
            <w:tcW w:w="3486" w:type="dxa"/>
          </w:tcPr>
          <w:p w14:paraId="0000024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Розміщення у приміщеннях лікарень аптек і торговельних точок, що експлуатуються наближеними до керівників лікарень особами</w:t>
            </w:r>
          </w:p>
        </w:tc>
        <w:tc>
          <w:tcPr>
            <w:tcW w:w="1606" w:type="dxa"/>
          </w:tcPr>
          <w:p w14:paraId="0000024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4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5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5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5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153A871" w14:textId="77777777" w:rsidTr="3BA09306">
        <w:trPr>
          <w:trHeight w:val="1245"/>
        </w:trPr>
        <w:tc>
          <w:tcPr>
            <w:tcW w:w="568" w:type="dxa"/>
          </w:tcPr>
          <w:p w14:paraId="00000253" w14:textId="0F33DBA2"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w:t>
            </w:r>
            <w:r w:rsidR="00A76833">
              <w:rPr>
                <w:rFonts w:ascii="Arial" w:eastAsia="Arial" w:hAnsi="Arial" w:cs="Arial"/>
                <w:b/>
                <w:color w:val="000000"/>
                <w:sz w:val="18"/>
                <w:szCs w:val="18"/>
              </w:rPr>
              <w:t>9</w:t>
            </w:r>
          </w:p>
        </w:tc>
        <w:tc>
          <w:tcPr>
            <w:tcW w:w="2562" w:type="dxa"/>
          </w:tcPr>
          <w:p w14:paraId="0000025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Відчуження нерухомого комунального майна</w:t>
            </w:r>
          </w:p>
        </w:tc>
        <w:tc>
          <w:tcPr>
            <w:tcW w:w="3486" w:type="dxa"/>
          </w:tcPr>
          <w:p w14:paraId="0000025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Фаворитизм під час підготовки рішення до відчуження об’єкта нерухомого комунального майна з метою задоволення приватного інтересу осіб, що уповноважені на це, або в інтересах третіх осіб з метою отримання неправомірної вигоди</w:t>
            </w:r>
          </w:p>
        </w:tc>
        <w:tc>
          <w:tcPr>
            <w:tcW w:w="1606" w:type="dxa"/>
          </w:tcPr>
          <w:p w14:paraId="0000025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5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5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5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5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7171B2B1" w14:textId="77777777" w:rsidTr="3BA09306">
        <w:trPr>
          <w:trHeight w:val="1701"/>
        </w:trPr>
        <w:tc>
          <w:tcPr>
            <w:tcW w:w="568" w:type="dxa"/>
            <w:vMerge w:val="restart"/>
          </w:tcPr>
          <w:p w14:paraId="0000025B" w14:textId="125209F5"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3.1</w:t>
            </w:r>
            <w:r w:rsidR="00A76833">
              <w:rPr>
                <w:rFonts w:ascii="Arial" w:eastAsia="Arial" w:hAnsi="Arial" w:cs="Arial"/>
                <w:b/>
                <w:color w:val="000000"/>
                <w:sz w:val="18"/>
                <w:szCs w:val="18"/>
              </w:rPr>
              <w:t>0</w:t>
            </w:r>
          </w:p>
        </w:tc>
        <w:tc>
          <w:tcPr>
            <w:tcW w:w="2562" w:type="dxa"/>
            <w:vMerge w:val="restart"/>
          </w:tcPr>
          <w:p w14:paraId="0000025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Формування переліку майна, що може підлягати приватизації</w:t>
            </w:r>
          </w:p>
        </w:tc>
        <w:tc>
          <w:tcPr>
            <w:tcW w:w="3486" w:type="dxa"/>
          </w:tcPr>
          <w:p w14:paraId="0000025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Фаворитизм або наявність приватного інтересу (особистої зацікавленості) керівництва ради, депутатів чи окремих посадових, що уповноважені на здійснення зазначеної функції під час затвердження місцевої програми приватизації</w:t>
            </w:r>
          </w:p>
        </w:tc>
        <w:tc>
          <w:tcPr>
            <w:tcW w:w="1606" w:type="dxa"/>
          </w:tcPr>
          <w:p w14:paraId="0000025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5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6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6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6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31E1209F" w14:textId="77777777" w:rsidTr="3BA09306">
        <w:trPr>
          <w:trHeight w:val="558"/>
        </w:trPr>
        <w:tc>
          <w:tcPr>
            <w:tcW w:w="568" w:type="dxa"/>
            <w:vMerge/>
          </w:tcPr>
          <w:p w14:paraId="0000026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6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6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включення об’єкта до програми приватизації в інтересах наперед визначеної особи та подальше лобіювання передачі з метою отримання неправомірної вигоди чи незаконного прибутку від використання об’єкта для підприємницької діяльності</w:t>
            </w:r>
          </w:p>
        </w:tc>
        <w:tc>
          <w:tcPr>
            <w:tcW w:w="1606" w:type="dxa"/>
          </w:tcPr>
          <w:p w14:paraId="0000026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6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6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6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6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4AD3207" w14:textId="77777777" w:rsidTr="3BA09306">
        <w:trPr>
          <w:trHeight w:val="1245"/>
        </w:trPr>
        <w:tc>
          <w:tcPr>
            <w:tcW w:w="568" w:type="dxa"/>
          </w:tcPr>
          <w:p w14:paraId="0000026B" w14:textId="16853061"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3.1</w:t>
            </w:r>
            <w:r w:rsidR="00A76833">
              <w:rPr>
                <w:rFonts w:ascii="Arial" w:eastAsia="Arial" w:hAnsi="Arial" w:cs="Arial"/>
                <w:b/>
                <w:color w:val="000000"/>
                <w:sz w:val="18"/>
                <w:szCs w:val="18"/>
              </w:rPr>
              <w:t>1</w:t>
            </w:r>
          </w:p>
        </w:tc>
        <w:tc>
          <w:tcPr>
            <w:tcW w:w="2562" w:type="dxa"/>
          </w:tcPr>
          <w:p w14:paraId="0000026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Нормативне забезпечення приватизації об’єктів права комунальної власності в громаді</w:t>
            </w:r>
          </w:p>
        </w:tc>
        <w:tc>
          <w:tcPr>
            <w:tcW w:w="3486" w:type="dxa"/>
          </w:tcPr>
          <w:p w14:paraId="0000026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Ймовірність включення </w:t>
            </w:r>
            <w:proofErr w:type="spellStart"/>
            <w:r>
              <w:rPr>
                <w:rFonts w:ascii="Arial" w:eastAsia="Arial" w:hAnsi="Arial" w:cs="Arial"/>
                <w:color w:val="000000"/>
                <w:sz w:val="18"/>
                <w:szCs w:val="18"/>
              </w:rPr>
              <w:t>корупціогенних</w:t>
            </w:r>
            <w:proofErr w:type="spellEnd"/>
            <w:r>
              <w:rPr>
                <w:rFonts w:ascii="Arial" w:eastAsia="Arial" w:hAnsi="Arial" w:cs="Arial"/>
                <w:color w:val="000000"/>
                <w:sz w:val="18"/>
                <w:szCs w:val="18"/>
              </w:rPr>
              <w:t xml:space="preserve"> факторів до положень нормативних документів, що розробляються та затверджуються місцевою радою, для реалізації зазначеного повноваження та суб’єктивне визначення критеріїв доцільності</w:t>
            </w:r>
          </w:p>
        </w:tc>
        <w:tc>
          <w:tcPr>
            <w:tcW w:w="1606" w:type="dxa"/>
          </w:tcPr>
          <w:p w14:paraId="0000026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6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7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7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7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3650E36" w14:textId="77777777" w:rsidTr="3BA09306">
        <w:trPr>
          <w:trHeight w:val="1008"/>
        </w:trPr>
        <w:tc>
          <w:tcPr>
            <w:tcW w:w="568" w:type="dxa"/>
            <w:vMerge w:val="restart"/>
          </w:tcPr>
          <w:p w14:paraId="00000273" w14:textId="54B7FA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3.1</w:t>
            </w:r>
            <w:r w:rsidR="00A76833">
              <w:rPr>
                <w:rFonts w:ascii="Arial" w:eastAsia="Arial" w:hAnsi="Arial" w:cs="Arial"/>
                <w:b/>
                <w:color w:val="000000"/>
                <w:sz w:val="18"/>
                <w:szCs w:val="18"/>
              </w:rPr>
              <w:t>2</w:t>
            </w:r>
          </w:p>
        </w:tc>
        <w:tc>
          <w:tcPr>
            <w:tcW w:w="2562" w:type="dxa"/>
            <w:vMerge w:val="restart"/>
          </w:tcPr>
          <w:p w14:paraId="0000027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Придбання органом місцевого самоврядування в установленому законом порядку приватизованого </w:t>
            </w:r>
            <w:r>
              <w:rPr>
                <w:rFonts w:ascii="Arial" w:eastAsia="Arial" w:hAnsi="Arial" w:cs="Arial"/>
                <w:color w:val="000000"/>
                <w:sz w:val="18"/>
                <w:szCs w:val="18"/>
              </w:rPr>
              <w:lastRenderedPageBreak/>
              <w:t>нерухомого майна для потреб громади</w:t>
            </w:r>
          </w:p>
        </w:tc>
        <w:tc>
          <w:tcPr>
            <w:tcW w:w="3486" w:type="dxa"/>
          </w:tcPr>
          <w:p w14:paraId="0000027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lastRenderedPageBreak/>
              <w:t>Ймовірність домовленості про придбання майна радою за завищеною ціною з метою отримання незаконного прибутку від розподілу «доданої вартості»</w:t>
            </w:r>
          </w:p>
        </w:tc>
        <w:tc>
          <w:tcPr>
            <w:tcW w:w="1606" w:type="dxa"/>
          </w:tcPr>
          <w:p w14:paraId="0000027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7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7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7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7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76DEF505" w14:textId="77777777" w:rsidTr="3BA09306">
        <w:trPr>
          <w:trHeight w:val="1191"/>
        </w:trPr>
        <w:tc>
          <w:tcPr>
            <w:tcW w:w="568" w:type="dxa"/>
            <w:vMerge/>
          </w:tcPr>
          <w:p w14:paraId="0000027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7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7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домовленості про придбання майна, в якому відсутня нагальна потреба для громади, з метою отримання незаконного прибутку</w:t>
            </w:r>
          </w:p>
        </w:tc>
        <w:tc>
          <w:tcPr>
            <w:tcW w:w="1606" w:type="dxa"/>
          </w:tcPr>
          <w:p w14:paraId="0000027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7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8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8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8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26AC4FD" w14:textId="77777777" w:rsidTr="3BA09306">
        <w:trPr>
          <w:trHeight w:val="2036"/>
        </w:trPr>
        <w:tc>
          <w:tcPr>
            <w:tcW w:w="568" w:type="dxa"/>
            <w:vMerge/>
          </w:tcPr>
          <w:p w14:paraId="0000028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8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8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придбання радою об’єктів рухомого або нерухомого майна у незадовільному стані шляхом домовленості з наближеними до місцевої влади власниками з метою отримання неправомірної вигоди чи задоволення приватного інтересу відповідальних посадових осіб</w:t>
            </w:r>
          </w:p>
        </w:tc>
        <w:tc>
          <w:tcPr>
            <w:tcW w:w="1606" w:type="dxa"/>
          </w:tcPr>
          <w:p w14:paraId="0000028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8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8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8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8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51407A3" w14:textId="77777777" w:rsidTr="3BA09306">
        <w:trPr>
          <w:trHeight w:val="315"/>
        </w:trPr>
        <w:tc>
          <w:tcPr>
            <w:tcW w:w="568" w:type="dxa"/>
            <w:shd w:val="clear" w:color="auto" w:fill="E7E6E6"/>
          </w:tcPr>
          <w:p w14:paraId="0000028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w:t>
            </w:r>
          </w:p>
        </w:tc>
        <w:tc>
          <w:tcPr>
            <w:tcW w:w="13962" w:type="dxa"/>
            <w:gridSpan w:val="7"/>
            <w:shd w:val="clear" w:color="auto" w:fill="E7E6E6"/>
          </w:tcPr>
          <w:p w14:paraId="0000028C"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Публічні закупівлі</w:t>
            </w:r>
            <w:r>
              <w:rPr>
                <w:rFonts w:ascii="Arial" w:eastAsia="Arial" w:hAnsi="Arial" w:cs="Arial"/>
                <w:color w:val="000000"/>
                <w:sz w:val="18"/>
                <w:szCs w:val="18"/>
              </w:rPr>
              <w:t xml:space="preserve"> </w:t>
            </w:r>
          </w:p>
        </w:tc>
      </w:tr>
      <w:tr w:rsidR="006778F6" w14:paraId="5C75B701" w14:textId="77777777" w:rsidTr="3BA09306">
        <w:trPr>
          <w:trHeight w:val="1230"/>
        </w:trPr>
        <w:tc>
          <w:tcPr>
            <w:tcW w:w="568" w:type="dxa"/>
            <w:vMerge w:val="restart"/>
          </w:tcPr>
          <w:p w14:paraId="0000029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w:t>
            </w:r>
          </w:p>
        </w:tc>
        <w:tc>
          <w:tcPr>
            <w:tcW w:w="2562" w:type="dxa"/>
            <w:vMerge w:val="restart"/>
          </w:tcPr>
          <w:p w14:paraId="0000029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Організація та планування закупівель</w:t>
            </w:r>
          </w:p>
        </w:tc>
        <w:tc>
          <w:tcPr>
            <w:tcW w:w="3486" w:type="dxa"/>
          </w:tcPr>
          <w:p w14:paraId="0000029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закупівлі непотрібних або дорожчих (як порівняти з іншими такого типу) товарів з метою їх використання для власних потреб або не за цільовим призначенням</w:t>
            </w:r>
          </w:p>
        </w:tc>
        <w:tc>
          <w:tcPr>
            <w:tcW w:w="1606" w:type="dxa"/>
          </w:tcPr>
          <w:p w14:paraId="0000029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9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9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9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9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AFA8372" w14:textId="77777777" w:rsidTr="3BA09306">
        <w:trPr>
          <w:trHeight w:val="930"/>
        </w:trPr>
        <w:tc>
          <w:tcPr>
            <w:tcW w:w="568" w:type="dxa"/>
            <w:vMerge/>
          </w:tcPr>
          <w:p w14:paraId="0000029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9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9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закупівлі послуг, виконання яких чи їхню якість важко або неможливо оцінити з метою закупити послугу у наближених та/або близьких осіб</w:t>
            </w:r>
          </w:p>
        </w:tc>
        <w:tc>
          <w:tcPr>
            <w:tcW w:w="1606" w:type="dxa"/>
          </w:tcPr>
          <w:p w14:paraId="0000029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9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A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A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A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7917D56" w14:textId="77777777" w:rsidTr="3BA09306">
        <w:trPr>
          <w:trHeight w:val="1545"/>
        </w:trPr>
        <w:tc>
          <w:tcPr>
            <w:tcW w:w="568" w:type="dxa"/>
            <w:shd w:val="clear" w:color="auto" w:fill="FFFFFF" w:themeFill="background1"/>
          </w:tcPr>
          <w:p w14:paraId="000002A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4.2</w:t>
            </w:r>
          </w:p>
        </w:tc>
        <w:tc>
          <w:tcPr>
            <w:tcW w:w="2562" w:type="dxa"/>
            <w:shd w:val="clear" w:color="auto" w:fill="FFFFFF" w:themeFill="background1"/>
          </w:tcPr>
          <w:p w14:paraId="000002A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Визначення коду предмета закупівлі</w:t>
            </w:r>
          </w:p>
        </w:tc>
        <w:tc>
          <w:tcPr>
            <w:tcW w:w="3486" w:type="dxa"/>
          </w:tcPr>
          <w:p w14:paraId="000002A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зловживання службовим становищем: свідоме приховування тендерів від потенційних учасників шляхом зазначення неправильного коду класифікатора закупівлі чи граматичних помилок у написанні предмета закупівлі з метою сприяння виграшу у тендері «конкретного» постачальника</w:t>
            </w:r>
          </w:p>
        </w:tc>
        <w:tc>
          <w:tcPr>
            <w:tcW w:w="1606" w:type="dxa"/>
            <w:shd w:val="clear" w:color="auto" w:fill="FFFFFF" w:themeFill="background1"/>
          </w:tcPr>
          <w:p w14:paraId="000002A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shd w:val="clear" w:color="auto" w:fill="FFFFFF" w:themeFill="background1"/>
          </w:tcPr>
          <w:p w14:paraId="000002A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A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A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A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53822CAD" w14:textId="77777777" w:rsidTr="3BA09306">
        <w:trPr>
          <w:trHeight w:val="2736"/>
        </w:trPr>
        <w:tc>
          <w:tcPr>
            <w:tcW w:w="568" w:type="dxa"/>
            <w:vMerge w:val="restart"/>
          </w:tcPr>
          <w:p w14:paraId="000002A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4.3</w:t>
            </w:r>
          </w:p>
        </w:tc>
        <w:tc>
          <w:tcPr>
            <w:tcW w:w="2562" w:type="dxa"/>
            <w:vMerge w:val="restart"/>
          </w:tcPr>
          <w:p w14:paraId="000002A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Опис у технічній специфікації до предмета закупівлі усіх необхідних характеристик товарів, робіт або послуг, що закуповуються, зокрема їхні технічні, функціональні та якісні характеристики</w:t>
            </w:r>
          </w:p>
        </w:tc>
        <w:tc>
          <w:tcPr>
            <w:tcW w:w="3486" w:type="dxa"/>
          </w:tcPr>
          <w:p w14:paraId="000002A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зловживання службовим становищем шляхом не зазначення або неповного відображення значення характеристик предмета закупівлі в технічній специфікації з метою ускладнення для потенційних учасників підготовки якісної тендерної пропозиції та/або наявність змови між замовником і певним учасником з метою отримання неправомірної вигоди від реалізації договору</w:t>
            </w:r>
          </w:p>
        </w:tc>
        <w:tc>
          <w:tcPr>
            <w:tcW w:w="1606" w:type="dxa"/>
          </w:tcPr>
          <w:p w14:paraId="000002A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A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B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B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B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43F8B9EC" w14:textId="77777777" w:rsidTr="3BA09306">
        <w:trPr>
          <w:trHeight w:val="1245"/>
        </w:trPr>
        <w:tc>
          <w:tcPr>
            <w:tcW w:w="568" w:type="dxa"/>
            <w:vMerge/>
          </w:tcPr>
          <w:p w14:paraId="000002B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B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B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зловживання службовим становищем під час опису технічної специфікації предмета закупівлі шляхом його опису під конкретного учасника з метою отримання неправомірної вигоди від реалізації договору</w:t>
            </w:r>
          </w:p>
        </w:tc>
        <w:tc>
          <w:tcPr>
            <w:tcW w:w="1606" w:type="dxa"/>
          </w:tcPr>
          <w:p w14:paraId="000002B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B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B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B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B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38015ABE" w14:textId="77777777" w:rsidTr="3BA09306">
        <w:trPr>
          <w:trHeight w:val="1245"/>
        </w:trPr>
        <w:tc>
          <w:tcPr>
            <w:tcW w:w="568" w:type="dxa"/>
            <w:vMerge/>
          </w:tcPr>
          <w:p w14:paraId="000002B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B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B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закупівлі неякісних товарів, робіт, послуг за низькою ціною в умовах попередньої змови посадових осіб замовника та постачальника шляхом виключення з тендерної документації вимог щодо стандартів якості</w:t>
            </w:r>
          </w:p>
        </w:tc>
        <w:tc>
          <w:tcPr>
            <w:tcW w:w="1606" w:type="dxa"/>
          </w:tcPr>
          <w:p w14:paraId="000002B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B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99" w:type="dxa"/>
          </w:tcPr>
          <w:p w14:paraId="000002C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8</w:t>
            </w:r>
          </w:p>
        </w:tc>
        <w:tc>
          <w:tcPr>
            <w:tcW w:w="1515" w:type="dxa"/>
          </w:tcPr>
          <w:p w14:paraId="000002C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C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2702F3DB" w14:textId="77777777" w:rsidTr="3BA09306">
        <w:trPr>
          <w:trHeight w:val="975"/>
        </w:trPr>
        <w:tc>
          <w:tcPr>
            <w:tcW w:w="568" w:type="dxa"/>
          </w:tcPr>
          <w:p w14:paraId="000002C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4.4</w:t>
            </w:r>
          </w:p>
        </w:tc>
        <w:tc>
          <w:tcPr>
            <w:tcW w:w="2562" w:type="dxa"/>
          </w:tcPr>
          <w:p w14:paraId="000002C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Формування кваліфікаційних критеріїв предмета закупівлі, інших частин тендерної документації</w:t>
            </w:r>
          </w:p>
        </w:tc>
        <w:tc>
          <w:tcPr>
            <w:tcW w:w="3486" w:type="dxa"/>
          </w:tcPr>
          <w:p w14:paraId="000002C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встановлення посадовою особою замовника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учасників, які можуть запропонувати роботу / товар / послугу кращої якості за нижчу ціну, з метою отримання неправомірної вигоди та укладення договору із заздалегідь визначеним учасником</w:t>
            </w:r>
          </w:p>
        </w:tc>
        <w:tc>
          <w:tcPr>
            <w:tcW w:w="1606" w:type="dxa"/>
          </w:tcPr>
          <w:p w14:paraId="000002C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C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C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C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C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3751E151" w14:textId="77777777" w:rsidTr="3BA09306">
        <w:trPr>
          <w:trHeight w:val="1545"/>
        </w:trPr>
        <w:tc>
          <w:tcPr>
            <w:tcW w:w="568" w:type="dxa"/>
          </w:tcPr>
          <w:p w14:paraId="000002C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4.5</w:t>
            </w:r>
          </w:p>
        </w:tc>
        <w:tc>
          <w:tcPr>
            <w:tcW w:w="2562" w:type="dxa"/>
          </w:tcPr>
          <w:p w14:paraId="000002C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Формування умов поставки і оплати</w:t>
            </w:r>
          </w:p>
        </w:tc>
        <w:tc>
          <w:tcPr>
            <w:tcW w:w="3486" w:type="dxa"/>
          </w:tcPr>
          <w:p w14:paraId="000002C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зловживання службовим становищем та змови посадових осіб замовника (ОМС) і потенційних контрагентів шляхом встановлення необґрунтованих умов поставки й оплати товарів з метою обрання їх постачальниками товарів, робіт та/або послуг з метою отримання неправомірної вигоди</w:t>
            </w:r>
          </w:p>
        </w:tc>
        <w:tc>
          <w:tcPr>
            <w:tcW w:w="1606" w:type="dxa"/>
          </w:tcPr>
          <w:p w14:paraId="000002C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C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99" w:type="dxa"/>
          </w:tcPr>
          <w:p w14:paraId="000002D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8</w:t>
            </w:r>
          </w:p>
        </w:tc>
        <w:tc>
          <w:tcPr>
            <w:tcW w:w="1515" w:type="dxa"/>
          </w:tcPr>
          <w:p w14:paraId="000002D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D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5B3DA236" w14:textId="77777777" w:rsidTr="3BA09306">
        <w:trPr>
          <w:trHeight w:val="1860"/>
        </w:trPr>
        <w:tc>
          <w:tcPr>
            <w:tcW w:w="568" w:type="dxa"/>
          </w:tcPr>
          <w:p w14:paraId="000002D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4.6</w:t>
            </w:r>
          </w:p>
        </w:tc>
        <w:tc>
          <w:tcPr>
            <w:tcW w:w="2562" w:type="dxa"/>
          </w:tcPr>
          <w:p w14:paraId="000002D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Обґрунтування технічних та якісних характеристик предмета закупівлі, його очікуваної вартості та/або розміру бюджетного призначення</w:t>
            </w:r>
          </w:p>
        </w:tc>
        <w:tc>
          <w:tcPr>
            <w:tcW w:w="3486" w:type="dxa"/>
          </w:tcPr>
          <w:p w14:paraId="000002D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встановлення посадовою особою замовника дискримінаційних умов під час формування технічних та якісних характеристик, орієнтованих на заздалегідь визначеного учасника, що звужує коло потенційних учасників та/ або унеможливлює перемогу постачальників, які можуть запропонувати роботу / товар / послугу кращої якості за нижчу ціну</w:t>
            </w:r>
          </w:p>
        </w:tc>
        <w:tc>
          <w:tcPr>
            <w:tcW w:w="1606" w:type="dxa"/>
          </w:tcPr>
          <w:p w14:paraId="000002D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D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D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D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D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684DDE3" w14:textId="77777777" w:rsidTr="3BA09306">
        <w:trPr>
          <w:trHeight w:val="1860"/>
        </w:trPr>
        <w:tc>
          <w:tcPr>
            <w:tcW w:w="568" w:type="dxa"/>
          </w:tcPr>
          <w:p w14:paraId="000002D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4.7</w:t>
            </w:r>
          </w:p>
        </w:tc>
        <w:tc>
          <w:tcPr>
            <w:tcW w:w="2562" w:type="dxa"/>
          </w:tcPr>
          <w:p w14:paraId="000002D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не конкурентних закупівель (по сумі закупівель)</w:t>
            </w:r>
          </w:p>
        </w:tc>
        <w:tc>
          <w:tcPr>
            <w:tcW w:w="3486" w:type="dxa"/>
          </w:tcPr>
          <w:p w14:paraId="000002D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замовника (ОМС) умисно штучно дробити предмет закупівлі із зазначенням сукупності таких технічних або інших споживчих характеристик товару, які дають змогу замінити одну конкурентну процедуру закупівлі на більшу кількість неконкурентних процедур закупівель (прямі договори), або застосування спрощених закупівель</w:t>
            </w:r>
          </w:p>
        </w:tc>
        <w:tc>
          <w:tcPr>
            <w:tcW w:w="1606" w:type="dxa"/>
          </w:tcPr>
          <w:p w14:paraId="000002D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D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E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E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E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1241395D" w14:textId="77777777" w:rsidTr="3BA09306">
        <w:trPr>
          <w:trHeight w:val="1245"/>
        </w:trPr>
        <w:tc>
          <w:tcPr>
            <w:tcW w:w="568" w:type="dxa"/>
          </w:tcPr>
          <w:p w14:paraId="000002E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4.8</w:t>
            </w:r>
          </w:p>
        </w:tc>
        <w:tc>
          <w:tcPr>
            <w:tcW w:w="2562" w:type="dxa"/>
          </w:tcPr>
          <w:p w14:paraId="000002E4" w14:textId="0B69377C" w:rsidR="006778F6" w:rsidRDefault="7AE8CB5A">
            <w:pPr>
              <w:spacing w:after="0"/>
              <w:rPr>
                <w:rFonts w:ascii="Arial" w:eastAsia="Arial" w:hAnsi="Arial" w:cs="Arial"/>
                <w:sz w:val="18"/>
                <w:szCs w:val="18"/>
              </w:rPr>
            </w:pPr>
            <w:r w:rsidRPr="3BA09306">
              <w:rPr>
                <w:rFonts w:ascii="Arial" w:eastAsia="Arial" w:hAnsi="Arial" w:cs="Arial"/>
                <w:color w:val="000000" w:themeColor="text1"/>
                <w:sz w:val="18"/>
                <w:szCs w:val="18"/>
              </w:rPr>
              <w:t>Здійснення закупівельних процедур та взаємодія з учасниками</w:t>
            </w:r>
          </w:p>
        </w:tc>
        <w:tc>
          <w:tcPr>
            <w:tcW w:w="3486" w:type="dxa"/>
          </w:tcPr>
          <w:p w14:paraId="000002E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створення штучних перешкод участі у торгах шляхом встановлення дискримінаційних вимог до закупівлі та/або змови з окремим постачальником з метою неефективного проведення тендеру та отримання неправомірної вигоди за результатами змови</w:t>
            </w:r>
          </w:p>
        </w:tc>
        <w:tc>
          <w:tcPr>
            <w:tcW w:w="1606" w:type="dxa"/>
          </w:tcPr>
          <w:p w14:paraId="000002E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E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E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E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E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B426DD7" w14:textId="77777777" w:rsidTr="3BA09306">
        <w:trPr>
          <w:trHeight w:val="1701"/>
        </w:trPr>
        <w:tc>
          <w:tcPr>
            <w:tcW w:w="568" w:type="dxa"/>
            <w:vMerge w:val="restart"/>
          </w:tcPr>
          <w:p w14:paraId="000002E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4.9</w:t>
            </w:r>
          </w:p>
        </w:tc>
        <w:tc>
          <w:tcPr>
            <w:tcW w:w="2562" w:type="dxa"/>
            <w:vMerge w:val="restart"/>
          </w:tcPr>
          <w:p w14:paraId="000002EC" w14:textId="417A1A20" w:rsidR="006778F6" w:rsidRDefault="67344602">
            <w:pPr>
              <w:spacing w:after="0"/>
              <w:rPr>
                <w:rFonts w:ascii="Arial" w:eastAsia="Arial" w:hAnsi="Arial" w:cs="Arial"/>
                <w:sz w:val="18"/>
                <w:szCs w:val="18"/>
              </w:rPr>
            </w:pPr>
            <w:r w:rsidRPr="3BA09306">
              <w:rPr>
                <w:rFonts w:ascii="Arial" w:eastAsia="Arial" w:hAnsi="Arial" w:cs="Arial"/>
                <w:color w:val="000000" w:themeColor="text1"/>
                <w:sz w:val="18"/>
                <w:szCs w:val="18"/>
              </w:rPr>
              <w:t xml:space="preserve">Управління ризиками у сфері закупівель щодо запобігання задоволенню скарг до Комісії АМКУ   </w:t>
            </w:r>
          </w:p>
        </w:tc>
        <w:tc>
          <w:tcPr>
            <w:tcW w:w="3486" w:type="dxa"/>
          </w:tcPr>
          <w:p w14:paraId="000002E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безпідставної дискваліфікації учасників з метою надати перевагу окремому учаснику шляхом визначення в тендерній документації вимог у такий спосіб, щоб надати перевагу вже заздалегідь обраному учаснику</w:t>
            </w:r>
          </w:p>
        </w:tc>
        <w:tc>
          <w:tcPr>
            <w:tcW w:w="1606" w:type="dxa"/>
          </w:tcPr>
          <w:p w14:paraId="000002E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E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F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F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F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6E7CAEC3" w14:textId="77777777" w:rsidTr="3BA09306">
        <w:trPr>
          <w:trHeight w:val="1245"/>
        </w:trPr>
        <w:tc>
          <w:tcPr>
            <w:tcW w:w="568" w:type="dxa"/>
            <w:vMerge/>
          </w:tcPr>
          <w:p w14:paraId="000002F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F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F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неправомірного скасування процедури закупівлі шляхом змови між певним учасником та посадовими особами місцевого самоврядування з метою перенесення закупівлі на інший період і сприяння участі в ньому завідомо обраного постачальника</w:t>
            </w:r>
          </w:p>
        </w:tc>
        <w:tc>
          <w:tcPr>
            <w:tcW w:w="1606" w:type="dxa"/>
          </w:tcPr>
          <w:p w14:paraId="000002F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F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F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F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F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40497124" w14:textId="77777777" w:rsidTr="3BA09306">
        <w:trPr>
          <w:trHeight w:val="794"/>
        </w:trPr>
        <w:tc>
          <w:tcPr>
            <w:tcW w:w="568" w:type="dxa"/>
            <w:vMerge w:val="restart"/>
          </w:tcPr>
          <w:p w14:paraId="000002F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4.10</w:t>
            </w:r>
          </w:p>
        </w:tc>
        <w:tc>
          <w:tcPr>
            <w:tcW w:w="2562" w:type="dxa"/>
            <w:vMerge w:val="restart"/>
          </w:tcPr>
          <w:p w14:paraId="000002FC" w14:textId="7BD14785" w:rsidR="006778F6" w:rsidRDefault="25D7D4C5">
            <w:pPr>
              <w:spacing w:after="0"/>
              <w:rPr>
                <w:rFonts w:ascii="Arial" w:eastAsia="Arial" w:hAnsi="Arial" w:cs="Arial"/>
                <w:sz w:val="18"/>
                <w:szCs w:val="18"/>
              </w:rPr>
            </w:pPr>
            <w:r w:rsidRPr="3BA09306">
              <w:rPr>
                <w:rFonts w:ascii="Arial" w:eastAsia="Arial" w:hAnsi="Arial" w:cs="Arial"/>
                <w:color w:val="000000" w:themeColor="text1"/>
                <w:sz w:val="18"/>
                <w:szCs w:val="18"/>
              </w:rPr>
              <w:t>Оцінка пропозицій та визначення переможця</w:t>
            </w:r>
          </w:p>
        </w:tc>
        <w:tc>
          <w:tcPr>
            <w:tcW w:w="3486" w:type="dxa"/>
          </w:tcPr>
          <w:p w14:paraId="000002F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Мала кількість проведення перевірок, інспектувань, ревізій через їх складну процедуру та </w:t>
            </w:r>
            <w:proofErr w:type="spellStart"/>
            <w:r>
              <w:rPr>
                <w:rFonts w:ascii="Arial" w:eastAsia="Arial" w:hAnsi="Arial" w:cs="Arial"/>
                <w:color w:val="000000"/>
                <w:sz w:val="18"/>
                <w:szCs w:val="18"/>
              </w:rPr>
              <w:t>довготривалість</w:t>
            </w:r>
            <w:proofErr w:type="spellEnd"/>
          </w:p>
        </w:tc>
        <w:tc>
          <w:tcPr>
            <w:tcW w:w="1606" w:type="dxa"/>
          </w:tcPr>
          <w:p w14:paraId="000002F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F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0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0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0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5C86471F" w14:textId="77777777" w:rsidTr="3BA09306">
        <w:trPr>
          <w:trHeight w:val="1350"/>
        </w:trPr>
        <w:tc>
          <w:tcPr>
            <w:tcW w:w="568" w:type="dxa"/>
            <w:vMerge/>
          </w:tcPr>
          <w:p w14:paraId="0000030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0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0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Недостатня кількість висококваліфікованих співробітників з практичним досвідом роботи у сфері закупівель, що пов’язано із плинністю професійних кадрів, суттєвими змінами у законодавстві у цій сфері</w:t>
            </w:r>
          </w:p>
        </w:tc>
        <w:tc>
          <w:tcPr>
            <w:tcW w:w="1606" w:type="dxa"/>
          </w:tcPr>
          <w:p w14:paraId="0000030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0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0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0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0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26635052" w14:textId="77777777" w:rsidTr="3BA09306">
        <w:trPr>
          <w:trHeight w:val="1350"/>
        </w:trPr>
        <w:tc>
          <w:tcPr>
            <w:tcW w:w="568" w:type="dxa"/>
            <w:vMerge/>
          </w:tcPr>
          <w:p w14:paraId="0000030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0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0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Невизначеність механізму усунення порушень, що були виявлені за результатами моніторингу закупівель, що може призводити до необґрунтованого впливу на рішення замовників.  </w:t>
            </w:r>
          </w:p>
        </w:tc>
        <w:tc>
          <w:tcPr>
            <w:tcW w:w="1606" w:type="dxa"/>
          </w:tcPr>
          <w:p w14:paraId="0000030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0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1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1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1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4B0D2E62" w14:textId="77777777" w:rsidTr="3BA09306">
        <w:trPr>
          <w:trHeight w:val="1680"/>
        </w:trPr>
        <w:tc>
          <w:tcPr>
            <w:tcW w:w="568" w:type="dxa"/>
          </w:tcPr>
          <w:p w14:paraId="0000031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4.11</w:t>
            </w:r>
          </w:p>
        </w:tc>
        <w:tc>
          <w:tcPr>
            <w:tcW w:w="2562" w:type="dxa"/>
          </w:tcPr>
          <w:p w14:paraId="00000314" w14:textId="1CE05E50" w:rsidR="006778F6" w:rsidRDefault="108C922B">
            <w:pPr>
              <w:spacing w:after="0"/>
              <w:rPr>
                <w:rFonts w:ascii="Arial" w:eastAsia="Arial" w:hAnsi="Arial" w:cs="Arial"/>
                <w:sz w:val="18"/>
                <w:szCs w:val="18"/>
              </w:rPr>
            </w:pPr>
            <w:r w:rsidRPr="3BA09306">
              <w:rPr>
                <w:rFonts w:ascii="Arial" w:eastAsia="Arial" w:hAnsi="Arial" w:cs="Arial"/>
                <w:color w:val="000000" w:themeColor="text1"/>
                <w:sz w:val="18"/>
                <w:szCs w:val="18"/>
              </w:rPr>
              <w:t xml:space="preserve">Контроль відповідності предмета договору та строків виконання фактичним поставкам, послугам або роботам  </w:t>
            </w:r>
          </w:p>
        </w:tc>
        <w:tc>
          <w:tcPr>
            <w:tcW w:w="3486" w:type="dxa"/>
          </w:tcPr>
          <w:p w14:paraId="0000031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змови між замовником і постачальником шляхом формування після проведення закупівлі з використанням електронної системи відмінних від договірних (фактичних) умов закупівлі з метою отримання неправомірної вигоди</w:t>
            </w:r>
          </w:p>
        </w:tc>
        <w:tc>
          <w:tcPr>
            <w:tcW w:w="1606" w:type="dxa"/>
          </w:tcPr>
          <w:p w14:paraId="0000031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1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1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1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1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53B94236" w14:textId="77777777" w:rsidTr="3BA09306">
        <w:trPr>
          <w:trHeight w:val="1080"/>
        </w:trPr>
        <w:tc>
          <w:tcPr>
            <w:tcW w:w="568" w:type="dxa"/>
          </w:tcPr>
          <w:p w14:paraId="0000031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4.12</w:t>
            </w:r>
          </w:p>
        </w:tc>
        <w:tc>
          <w:tcPr>
            <w:tcW w:w="2562" w:type="dxa"/>
          </w:tcPr>
          <w:p w14:paraId="0000031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Визначення структурного підрозділу чи службовців, які виконують функції внутрішнього контролю за закупівельним процесом.</w:t>
            </w:r>
          </w:p>
        </w:tc>
        <w:tc>
          <w:tcPr>
            <w:tcW w:w="3486" w:type="dxa"/>
          </w:tcPr>
          <w:p w14:paraId="0000031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Відсутність достатнього контролю за ймовірним зловживанням відповідальною особою під час організації та проведення закупівельного процесу з метою отримання неправомірної вигоди</w:t>
            </w:r>
          </w:p>
        </w:tc>
        <w:tc>
          <w:tcPr>
            <w:tcW w:w="1606" w:type="dxa"/>
          </w:tcPr>
          <w:p w14:paraId="0000031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1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2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2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2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052DFEF1" w14:textId="77777777" w:rsidTr="3BA09306">
        <w:trPr>
          <w:trHeight w:val="870"/>
        </w:trPr>
        <w:tc>
          <w:tcPr>
            <w:tcW w:w="568" w:type="dxa"/>
          </w:tcPr>
          <w:p w14:paraId="0000032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4.13</w:t>
            </w:r>
          </w:p>
        </w:tc>
        <w:tc>
          <w:tcPr>
            <w:tcW w:w="2562" w:type="dxa"/>
          </w:tcPr>
          <w:p w14:paraId="0000032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Укладання додаткових договорів про підвищення ціни за одиницю товару</w:t>
            </w:r>
          </w:p>
        </w:tc>
        <w:tc>
          <w:tcPr>
            <w:tcW w:w="3486" w:type="dxa"/>
          </w:tcPr>
          <w:p w14:paraId="0000032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tcW w:w="1606" w:type="dxa"/>
          </w:tcPr>
          <w:p w14:paraId="0000032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2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2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2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2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509A178D" w14:textId="77777777" w:rsidTr="3BA09306">
        <w:trPr>
          <w:trHeight w:val="964"/>
        </w:trPr>
        <w:tc>
          <w:tcPr>
            <w:tcW w:w="568" w:type="dxa"/>
            <w:vMerge w:val="restart"/>
          </w:tcPr>
          <w:p w14:paraId="0000032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4.14</w:t>
            </w:r>
          </w:p>
        </w:tc>
        <w:tc>
          <w:tcPr>
            <w:tcW w:w="2562" w:type="dxa"/>
            <w:vMerge w:val="restart"/>
          </w:tcPr>
          <w:p w14:paraId="0000032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Здійснення закупівель без використання електронної системи закупівель</w:t>
            </w:r>
          </w:p>
        </w:tc>
        <w:tc>
          <w:tcPr>
            <w:tcW w:w="3486" w:type="dxa"/>
          </w:tcPr>
          <w:p w14:paraId="0000032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підготовки обґрунтування застосування винятку на підставі документів, які фактично не містять фактів, аргументів, доказів</w:t>
            </w:r>
          </w:p>
        </w:tc>
        <w:tc>
          <w:tcPr>
            <w:tcW w:w="1606" w:type="dxa"/>
          </w:tcPr>
          <w:p w14:paraId="0000032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2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3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3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3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286584F" w14:textId="77777777" w:rsidTr="3BA09306">
        <w:trPr>
          <w:trHeight w:val="930"/>
        </w:trPr>
        <w:tc>
          <w:tcPr>
            <w:tcW w:w="568" w:type="dxa"/>
            <w:vMerge/>
          </w:tcPr>
          <w:p w14:paraId="0000033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3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3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застосування загальних документів (накази ЦОВ) як документального підтвердження застосування винятку, що можуть формально стосуватись конкретної закупівлі</w:t>
            </w:r>
          </w:p>
        </w:tc>
        <w:tc>
          <w:tcPr>
            <w:tcW w:w="1606" w:type="dxa"/>
          </w:tcPr>
          <w:p w14:paraId="0000033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3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3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3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3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445EDE" w14:paraId="36F6B19B" w14:textId="77777777" w:rsidTr="3BA09306">
        <w:trPr>
          <w:trHeight w:val="315"/>
        </w:trPr>
        <w:tc>
          <w:tcPr>
            <w:tcW w:w="568" w:type="dxa"/>
            <w:shd w:val="clear" w:color="auto" w:fill="E7E6E6"/>
          </w:tcPr>
          <w:p w14:paraId="0000033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w:t>
            </w:r>
          </w:p>
        </w:tc>
        <w:tc>
          <w:tcPr>
            <w:tcW w:w="2562" w:type="dxa"/>
            <w:shd w:val="clear" w:color="auto" w:fill="E7E6E6"/>
          </w:tcPr>
          <w:p w14:paraId="0000033C"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Антикорупційні заходи</w:t>
            </w:r>
          </w:p>
        </w:tc>
        <w:tc>
          <w:tcPr>
            <w:tcW w:w="3486" w:type="dxa"/>
            <w:shd w:val="clear" w:color="auto" w:fill="E7E6E6"/>
          </w:tcPr>
          <w:p w14:paraId="0000033D"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 xml:space="preserve"> </w:t>
            </w:r>
          </w:p>
        </w:tc>
        <w:tc>
          <w:tcPr>
            <w:tcW w:w="1606" w:type="dxa"/>
            <w:shd w:val="clear" w:color="auto" w:fill="E7E6E6"/>
          </w:tcPr>
          <w:p w14:paraId="0000033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c>
          <w:tcPr>
            <w:tcW w:w="1610" w:type="dxa"/>
            <w:shd w:val="clear" w:color="auto" w:fill="E7E6E6"/>
          </w:tcPr>
          <w:p w14:paraId="0000033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c>
          <w:tcPr>
            <w:tcW w:w="1599" w:type="dxa"/>
            <w:shd w:val="clear" w:color="auto" w:fill="E7E6E6"/>
          </w:tcPr>
          <w:p w14:paraId="0000034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c>
          <w:tcPr>
            <w:tcW w:w="1515" w:type="dxa"/>
            <w:shd w:val="clear" w:color="auto" w:fill="E7E6E6"/>
          </w:tcPr>
          <w:p w14:paraId="0000034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c>
          <w:tcPr>
            <w:tcW w:w="1584" w:type="dxa"/>
            <w:shd w:val="clear" w:color="auto" w:fill="E7E6E6"/>
          </w:tcPr>
          <w:p w14:paraId="0000034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r>
      <w:tr w:rsidR="006778F6" w14:paraId="31085828" w14:textId="77777777" w:rsidTr="3BA09306">
        <w:trPr>
          <w:trHeight w:val="2790"/>
        </w:trPr>
        <w:tc>
          <w:tcPr>
            <w:tcW w:w="568" w:type="dxa"/>
          </w:tcPr>
          <w:p w14:paraId="0000034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w:t>
            </w:r>
          </w:p>
        </w:tc>
        <w:tc>
          <w:tcPr>
            <w:tcW w:w="2562" w:type="dxa"/>
          </w:tcPr>
          <w:p w14:paraId="0000034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Забезпечення функціонування антикорупційного уповноваженого в ОМС</w:t>
            </w:r>
          </w:p>
        </w:tc>
        <w:tc>
          <w:tcPr>
            <w:tcW w:w="3486" w:type="dxa"/>
          </w:tcPr>
          <w:p w14:paraId="0000034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неналежного функціонування системи з питань запобігання корупції в ОМС у зв’язку з відсутністю уповноваженого підрозділу (особи) з питань запобігання та виявлення корупції.</w:t>
            </w:r>
          </w:p>
          <w:p w14:paraId="00000346" w14:textId="77777777" w:rsidR="006778F6" w:rsidRDefault="00DB39D4">
            <w:pPr>
              <w:spacing w:after="0"/>
              <w:rPr>
                <w:rFonts w:ascii="Arial" w:eastAsia="Arial" w:hAnsi="Arial" w:cs="Arial"/>
                <w:sz w:val="18"/>
                <w:szCs w:val="18"/>
              </w:rPr>
            </w:pPr>
            <w:proofErr w:type="spellStart"/>
            <w:r>
              <w:rPr>
                <w:rFonts w:ascii="Arial" w:eastAsia="Arial" w:hAnsi="Arial" w:cs="Arial"/>
                <w:color w:val="000000"/>
                <w:sz w:val="18"/>
                <w:szCs w:val="18"/>
              </w:rPr>
              <w:t>Неутворення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невизначення</w:t>
            </w:r>
            <w:proofErr w:type="spellEnd"/>
            <w:r>
              <w:rPr>
                <w:rFonts w:ascii="Arial" w:eastAsia="Arial" w:hAnsi="Arial" w:cs="Arial"/>
                <w:color w:val="000000"/>
                <w:sz w:val="18"/>
                <w:szCs w:val="18"/>
              </w:rPr>
              <w:t>) керівництвом ОМС уповноваженого підрозділу (особи), відповідальної за напрям роботи з питань запобігання та виявлення корупції як первинної ланки антикорупційної інфраструктури, призводить до низки корупційних або пов’язаних з корупцією правопорушень та інших порушень Закону країни «Про запобігання корупції»</w:t>
            </w:r>
          </w:p>
        </w:tc>
        <w:tc>
          <w:tcPr>
            <w:tcW w:w="1606" w:type="dxa"/>
          </w:tcPr>
          <w:p w14:paraId="00000347"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3</w:t>
            </w:r>
          </w:p>
        </w:tc>
        <w:tc>
          <w:tcPr>
            <w:tcW w:w="1610" w:type="dxa"/>
          </w:tcPr>
          <w:p w14:paraId="00000348"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3</w:t>
            </w:r>
          </w:p>
        </w:tc>
        <w:tc>
          <w:tcPr>
            <w:tcW w:w="1599" w:type="dxa"/>
          </w:tcPr>
          <w:p w14:paraId="00000349"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9</w:t>
            </w:r>
          </w:p>
        </w:tc>
        <w:tc>
          <w:tcPr>
            <w:tcW w:w="1515" w:type="dxa"/>
          </w:tcPr>
          <w:p w14:paraId="0000034A" w14:textId="77777777" w:rsidR="006778F6" w:rsidRDefault="00DB39D4">
            <w:pPr>
              <w:spacing w:after="0"/>
              <w:jc w:val="center"/>
            </w:pPr>
            <w:r>
              <w:rPr>
                <w:rFonts w:ascii="Arial" w:eastAsia="Arial" w:hAnsi="Arial" w:cs="Arial"/>
                <w:color w:val="000000"/>
                <w:sz w:val="18"/>
                <w:szCs w:val="18"/>
              </w:rPr>
              <w:t>Високий</w:t>
            </w:r>
          </w:p>
        </w:tc>
        <w:tc>
          <w:tcPr>
            <w:tcW w:w="1584" w:type="dxa"/>
          </w:tcPr>
          <w:p w14:paraId="0000034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82ACFFF" w14:textId="77777777" w:rsidTr="3BA09306">
        <w:trPr>
          <w:trHeight w:val="615"/>
        </w:trPr>
        <w:tc>
          <w:tcPr>
            <w:tcW w:w="568" w:type="dxa"/>
          </w:tcPr>
          <w:p w14:paraId="0000034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5.2</w:t>
            </w:r>
          </w:p>
        </w:tc>
        <w:tc>
          <w:tcPr>
            <w:tcW w:w="2562" w:type="dxa"/>
          </w:tcPr>
          <w:p w14:paraId="0000034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Розробка проєктів актів ОМС</w:t>
            </w:r>
          </w:p>
        </w:tc>
        <w:tc>
          <w:tcPr>
            <w:tcW w:w="3486" w:type="dxa"/>
          </w:tcPr>
          <w:p w14:paraId="0000034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включення </w:t>
            </w:r>
            <w:proofErr w:type="spellStart"/>
            <w:r>
              <w:rPr>
                <w:rFonts w:ascii="Arial" w:eastAsia="Arial" w:hAnsi="Arial" w:cs="Arial"/>
                <w:color w:val="000000"/>
                <w:sz w:val="18"/>
                <w:szCs w:val="18"/>
              </w:rPr>
              <w:t>корупціогенних</w:t>
            </w:r>
            <w:proofErr w:type="spellEnd"/>
            <w:r>
              <w:rPr>
                <w:rFonts w:ascii="Arial" w:eastAsia="Arial" w:hAnsi="Arial" w:cs="Arial"/>
                <w:color w:val="000000"/>
                <w:sz w:val="18"/>
                <w:szCs w:val="18"/>
              </w:rPr>
              <w:t xml:space="preserve"> факторів до </w:t>
            </w:r>
            <w:proofErr w:type="spellStart"/>
            <w:r>
              <w:rPr>
                <w:rFonts w:ascii="Arial" w:eastAsia="Arial" w:hAnsi="Arial" w:cs="Arial"/>
                <w:color w:val="000000"/>
                <w:sz w:val="18"/>
                <w:szCs w:val="18"/>
              </w:rPr>
              <w:t>проєктів</w:t>
            </w:r>
            <w:proofErr w:type="spellEnd"/>
            <w:r>
              <w:rPr>
                <w:rFonts w:ascii="Arial" w:eastAsia="Arial" w:hAnsi="Arial" w:cs="Arial"/>
                <w:color w:val="000000"/>
                <w:sz w:val="18"/>
                <w:szCs w:val="18"/>
              </w:rPr>
              <w:t xml:space="preserve"> актів ОМС</w:t>
            </w:r>
          </w:p>
        </w:tc>
        <w:tc>
          <w:tcPr>
            <w:tcW w:w="1606" w:type="dxa"/>
          </w:tcPr>
          <w:p w14:paraId="0000034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5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5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5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35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D7A3ED5" w14:textId="77777777" w:rsidTr="3BA09306">
        <w:trPr>
          <w:trHeight w:val="1644"/>
        </w:trPr>
        <w:tc>
          <w:tcPr>
            <w:tcW w:w="568" w:type="dxa"/>
            <w:vMerge w:val="restart"/>
          </w:tcPr>
          <w:p w14:paraId="0000035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5.3</w:t>
            </w:r>
          </w:p>
        </w:tc>
        <w:tc>
          <w:tcPr>
            <w:tcW w:w="2562" w:type="dxa"/>
            <w:vMerge w:val="restart"/>
          </w:tcPr>
          <w:p w14:paraId="0000035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Залучення громадян до ухвалення рішень в ОМС</w:t>
            </w:r>
          </w:p>
        </w:tc>
        <w:tc>
          <w:tcPr>
            <w:tcW w:w="3486" w:type="dxa"/>
          </w:tcPr>
          <w:p w14:paraId="0000035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депутатів ради провести закрите засідання ради з метою недопущення впливу громадян на завідомо незаконні рішення (наприклад, такі, що ухвалені в умовах конфлікту інтересів чи за які депутати могли отримати неправомірну вигоду)</w:t>
            </w:r>
          </w:p>
        </w:tc>
        <w:tc>
          <w:tcPr>
            <w:tcW w:w="1606" w:type="dxa"/>
          </w:tcPr>
          <w:p w14:paraId="0000035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5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5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5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35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5C93903" w14:textId="77777777" w:rsidTr="3BA09306">
        <w:trPr>
          <w:trHeight w:val="585"/>
        </w:trPr>
        <w:tc>
          <w:tcPr>
            <w:tcW w:w="568" w:type="dxa"/>
            <w:vMerge/>
          </w:tcPr>
          <w:p w14:paraId="0000035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5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5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приховувати інформацію щодо будь-якої «запланованої» взаємодії з громадськістю з метою уникнення громадського контролю за ухваленням завідомо незаконних рішень</w:t>
            </w:r>
          </w:p>
        </w:tc>
        <w:tc>
          <w:tcPr>
            <w:tcW w:w="1606" w:type="dxa"/>
          </w:tcPr>
          <w:p w14:paraId="0000035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6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6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6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6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39CF471" w14:textId="77777777" w:rsidTr="3BA09306">
        <w:trPr>
          <w:trHeight w:val="585"/>
        </w:trPr>
        <w:tc>
          <w:tcPr>
            <w:tcW w:w="568" w:type="dxa"/>
            <w:vMerge/>
          </w:tcPr>
          <w:p w14:paraId="0000036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6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6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безперешкодного схвалення неефективних рішень, рішень, які містять корупційні ризики чи ухваленні в умовах конфлікту інтересів, через імітацію залучення громадськості (наприклад, створення та проведення </w:t>
            </w:r>
            <w:proofErr w:type="spellStart"/>
            <w:r>
              <w:rPr>
                <w:rFonts w:ascii="Arial" w:eastAsia="Arial" w:hAnsi="Arial" w:cs="Arial"/>
                <w:color w:val="000000"/>
                <w:sz w:val="18"/>
                <w:szCs w:val="18"/>
              </w:rPr>
              <w:t>псевдогромадських</w:t>
            </w:r>
            <w:proofErr w:type="spellEnd"/>
            <w:r>
              <w:rPr>
                <w:rFonts w:ascii="Arial" w:eastAsia="Arial" w:hAnsi="Arial" w:cs="Arial"/>
                <w:color w:val="000000"/>
                <w:sz w:val="18"/>
                <w:szCs w:val="18"/>
              </w:rPr>
              <w:t xml:space="preserve"> слухань)</w:t>
            </w:r>
          </w:p>
        </w:tc>
        <w:tc>
          <w:tcPr>
            <w:tcW w:w="1606" w:type="dxa"/>
          </w:tcPr>
          <w:p w14:paraId="0000036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6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6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6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6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75A706A" w14:textId="77777777" w:rsidTr="3BA09306">
        <w:trPr>
          <w:trHeight w:val="690"/>
        </w:trPr>
        <w:tc>
          <w:tcPr>
            <w:tcW w:w="568" w:type="dxa"/>
          </w:tcPr>
          <w:p w14:paraId="0000036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5.4</w:t>
            </w:r>
          </w:p>
        </w:tc>
        <w:tc>
          <w:tcPr>
            <w:tcW w:w="2562" w:type="dxa"/>
          </w:tcPr>
          <w:p w14:paraId="0000036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Упровадження системи управління корупційними ризиками в усі сфери діяльності ОМС</w:t>
            </w:r>
          </w:p>
        </w:tc>
        <w:tc>
          <w:tcPr>
            <w:tcW w:w="3486" w:type="dxa"/>
          </w:tcPr>
          <w:p w14:paraId="0000036E" w14:textId="77777777" w:rsidR="006778F6" w:rsidRDefault="00DB39D4">
            <w:pPr>
              <w:spacing w:after="0"/>
              <w:rPr>
                <w:rFonts w:ascii="Arial" w:eastAsia="Arial" w:hAnsi="Arial" w:cs="Arial"/>
                <w:sz w:val="18"/>
                <w:szCs w:val="18"/>
              </w:rPr>
            </w:pPr>
            <w:proofErr w:type="spellStart"/>
            <w:r>
              <w:rPr>
                <w:rFonts w:ascii="Arial" w:eastAsia="Arial" w:hAnsi="Arial" w:cs="Arial"/>
                <w:color w:val="000000"/>
                <w:sz w:val="18"/>
                <w:szCs w:val="18"/>
              </w:rPr>
              <w:t>Невпровадження</w:t>
            </w:r>
            <w:proofErr w:type="spellEnd"/>
            <w:r>
              <w:rPr>
                <w:rFonts w:ascii="Arial" w:eastAsia="Arial" w:hAnsi="Arial" w:cs="Arial"/>
                <w:color w:val="000000"/>
                <w:sz w:val="18"/>
                <w:szCs w:val="18"/>
              </w:rPr>
              <w:t xml:space="preserve"> процесу управління корупційними ризиками в усіх сферах діяльності ОМС</w:t>
            </w:r>
          </w:p>
        </w:tc>
        <w:tc>
          <w:tcPr>
            <w:tcW w:w="1606" w:type="dxa"/>
          </w:tcPr>
          <w:p w14:paraId="0000036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7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37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37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7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5397526C" w14:textId="77777777" w:rsidTr="3BA09306">
        <w:trPr>
          <w:trHeight w:val="1440"/>
        </w:trPr>
        <w:tc>
          <w:tcPr>
            <w:tcW w:w="568" w:type="dxa"/>
          </w:tcPr>
          <w:p w14:paraId="0000037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5.5</w:t>
            </w:r>
          </w:p>
        </w:tc>
        <w:tc>
          <w:tcPr>
            <w:tcW w:w="2562" w:type="dxa"/>
          </w:tcPr>
          <w:p w14:paraId="0000037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Забезпечення функціонування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tc>
        <w:tc>
          <w:tcPr>
            <w:tcW w:w="3486" w:type="dxa"/>
          </w:tcPr>
          <w:p w14:paraId="0000037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Незабезпечення функціонування внутрішніх та регулярних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tc>
        <w:tc>
          <w:tcPr>
            <w:tcW w:w="1606" w:type="dxa"/>
          </w:tcPr>
          <w:p w14:paraId="0000037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7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37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37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7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F41D0C0" w14:textId="77777777" w:rsidTr="3BA09306">
        <w:trPr>
          <w:trHeight w:val="615"/>
        </w:trPr>
        <w:tc>
          <w:tcPr>
            <w:tcW w:w="568" w:type="dxa"/>
          </w:tcPr>
          <w:p w14:paraId="0000037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5.6</w:t>
            </w:r>
          </w:p>
        </w:tc>
        <w:tc>
          <w:tcPr>
            <w:tcW w:w="2562" w:type="dxa"/>
          </w:tcPr>
          <w:p w14:paraId="0000037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Забезпечення захисту прав та гарантій викривача</w:t>
            </w:r>
          </w:p>
        </w:tc>
        <w:tc>
          <w:tcPr>
            <w:tcW w:w="3486" w:type="dxa"/>
          </w:tcPr>
          <w:p w14:paraId="0000037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розголошення інформації про викривача та його близьких осіб</w:t>
            </w:r>
          </w:p>
        </w:tc>
        <w:tc>
          <w:tcPr>
            <w:tcW w:w="1606" w:type="dxa"/>
          </w:tcPr>
          <w:p w14:paraId="0000037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8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8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8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8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AF23595" w14:textId="77777777" w:rsidTr="3BA09306">
        <w:trPr>
          <w:trHeight w:val="624"/>
        </w:trPr>
        <w:tc>
          <w:tcPr>
            <w:tcW w:w="568" w:type="dxa"/>
          </w:tcPr>
          <w:p w14:paraId="0000038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5.7</w:t>
            </w:r>
          </w:p>
        </w:tc>
        <w:tc>
          <w:tcPr>
            <w:tcW w:w="2562" w:type="dxa"/>
          </w:tcPr>
          <w:p w14:paraId="0000038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Організація роботи з повідомленнями про можливі факти корупційних або пов’язаних з корупцією правопорушень, інших </w:t>
            </w:r>
            <w:r>
              <w:rPr>
                <w:rFonts w:ascii="Arial" w:eastAsia="Arial" w:hAnsi="Arial" w:cs="Arial"/>
                <w:color w:val="000000"/>
                <w:sz w:val="18"/>
                <w:szCs w:val="18"/>
              </w:rPr>
              <w:lastRenderedPageBreak/>
              <w:t>порушень Закону України «Про запобігання корупції»</w:t>
            </w:r>
          </w:p>
        </w:tc>
        <w:tc>
          <w:tcPr>
            <w:tcW w:w="3486" w:type="dxa"/>
          </w:tcPr>
          <w:p w14:paraId="0000038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lastRenderedPageBreak/>
              <w:t>Можливість неповідомлення посадовими особами або депутатами ОМС про можливі факти корупційних або пов’язаних з корупцією правопорушень</w:t>
            </w:r>
          </w:p>
        </w:tc>
        <w:tc>
          <w:tcPr>
            <w:tcW w:w="1606" w:type="dxa"/>
          </w:tcPr>
          <w:p w14:paraId="0000038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8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8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8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8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8FE7B42" w14:textId="77777777" w:rsidTr="3BA09306">
        <w:trPr>
          <w:trHeight w:val="1474"/>
        </w:trPr>
        <w:tc>
          <w:tcPr>
            <w:tcW w:w="568" w:type="dxa"/>
            <w:vMerge w:val="restart"/>
          </w:tcPr>
          <w:p w14:paraId="0000038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5.8</w:t>
            </w:r>
          </w:p>
        </w:tc>
        <w:tc>
          <w:tcPr>
            <w:tcW w:w="2562" w:type="dxa"/>
            <w:vMerge w:val="restart"/>
          </w:tcPr>
          <w:p w14:paraId="0000038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Забезпечення інформування про діяльність громади</w:t>
            </w:r>
          </w:p>
        </w:tc>
        <w:tc>
          <w:tcPr>
            <w:tcW w:w="3486" w:type="dxa"/>
          </w:tcPr>
          <w:p w14:paraId="0000038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оприлюднення недостовірної інформації та/або дезінформації про роботу органу недоброчесними суб’єктами медіа або іншими інформаційними ресурсами або фізичними особами</w:t>
            </w:r>
          </w:p>
        </w:tc>
        <w:tc>
          <w:tcPr>
            <w:tcW w:w="1606" w:type="dxa"/>
          </w:tcPr>
          <w:p w14:paraId="0000038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9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9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9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9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5CB5C8E" w14:textId="77777777" w:rsidTr="3BA09306">
        <w:trPr>
          <w:trHeight w:val="930"/>
        </w:trPr>
        <w:tc>
          <w:tcPr>
            <w:tcW w:w="568" w:type="dxa"/>
            <w:vMerge/>
          </w:tcPr>
          <w:p w14:paraId="0000039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9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9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приховування публічної інформації (зокрема у формі відкритих даних), оприлюднення якої чи надання її на запит є обов’язковим</w:t>
            </w:r>
          </w:p>
        </w:tc>
        <w:tc>
          <w:tcPr>
            <w:tcW w:w="1606" w:type="dxa"/>
          </w:tcPr>
          <w:p w14:paraId="0000039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9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9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9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9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45AA9BA9" w14:textId="77777777" w:rsidTr="3BA09306">
        <w:trPr>
          <w:trHeight w:val="1245"/>
        </w:trPr>
        <w:tc>
          <w:tcPr>
            <w:tcW w:w="568" w:type="dxa"/>
            <w:vMerge/>
          </w:tcPr>
          <w:p w14:paraId="0000039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9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9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недотримання прав громадян на участь у ухваленні рішень органами місцевого самоврядування через відсутність достовірної та відкритої інформації щодо інструментів залучення громадян до роботи громади</w:t>
            </w:r>
          </w:p>
        </w:tc>
        <w:tc>
          <w:tcPr>
            <w:tcW w:w="1606" w:type="dxa"/>
          </w:tcPr>
          <w:p w14:paraId="0000039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A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A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A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A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D2287B3" w14:textId="77777777" w:rsidTr="3BA09306">
        <w:trPr>
          <w:trHeight w:val="615"/>
        </w:trPr>
        <w:tc>
          <w:tcPr>
            <w:tcW w:w="568" w:type="dxa"/>
          </w:tcPr>
          <w:p w14:paraId="000003A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5.9</w:t>
            </w:r>
          </w:p>
        </w:tc>
        <w:tc>
          <w:tcPr>
            <w:tcW w:w="2562" w:type="dxa"/>
          </w:tcPr>
          <w:p w14:paraId="000003A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спеціальної перевірки кандидатів на посади в ОМС</w:t>
            </w:r>
          </w:p>
        </w:tc>
        <w:tc>
          <w:tcPr>
            <w:tcW w:w="3486" w:type="dxa"/>
          </w:tcPr>
          <w:p w14:paraId="000003A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призначення особи на посаду без проведення спеціальної перевірки або її проведення не у повному обсязі</w:t>
            </w:r>
          </w:p>
        </w:tc>
        <w:tc>
          <w:tcPr>
            <w:tcW w:w="1606" w:type="dxa"/>
          </w:tcPr>
          <w:p w14:paraId="000003A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A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A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A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A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70BCA7AE" w14:textId="77777777" w:rsidTr="3BA09306">
        <w:trPr>
          <w:trHeight w:val="615"/>
        </w:trPr>
        <w:tc>
          <w:tcPr>
            <w:tcW w:w="568" w:type="dxa"/>
          </w:tcPr>
          <w:p w14:paraId="000003A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5.10</w:t>
            </w:r>
          </w:p>
        </w:tc>
        <w:tc>
          <w:tcPr>
            <w:tcW w:w="2562" w:type="dxa"/>
          </w:tcPr>
          <w:p w14:paraId="000003A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Відбір кандидатів на вакантні посади ОМС</w:t>
            </w:r>
          </w:p>
        </w:tc>
        <w:tc>
          <w:tcPr>
            <w:tcW w:w="3486" w:type="dxa"/>
          </w:tcPr>
          <w:p w14:paraId="000003A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призначення на посади недоброчесних та/або не фахових кандидатів</w:t>
            </w:r>
          </w:p>
        </w:tc>
        <w:tc>
          <w:tcPr>
            <w:tcW w:w="1606" w:type="dxa"/>
          </w:tcPr>
          <w:p w14:paraId="000003A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B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B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B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B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079AD42" w14:textId="77777777" w:rsidTr="3BA09306">
        <w:trPr>
          <w:trHeight w:val="624"/>
        </w:trPr>
        <w:tc>
          <w:tcPr>
            <w:tcW w:w="568" w:type="dxa"/>
          </w:tcPr>
          <w:p w14:paraId="000003B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5.11</w:t>
            </w:r>
          </w:p>
        </w:tc>
        <w:tc>
          <w:tcPr>
            <w:tcW w:w="2562" w:type="dxa"/>
          </w:tcPr>
          <w:p w14:paraId="000003B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Дотримання заборони посадовим особам ОМС займатись іншою оплачуваною або підприємницькою діяльністю</w:t>
            </w:r>
          </w:p>
        </w:tc>
        <w:tc>
          <w:tcPr>
            <w:tcW w:w="3486" w:type="dxa"/>
          </w:tcPr>
          <w:p w14:paraId="000003B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зайняття посадовими особами ОМС іншою оплачуваною або підприємницькою діяльністю</w:t>
            </w:r>
          </w:p>
        </w:tc>
        <w:tc>
          <w:tcPr>
            <w:tcW w:w="1606" w:type="dxa"/>
          </w:tcPr>
          <w:p w14:paraId="000003B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B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B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B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3B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26F877F2" w14:textId="77777777" w:rsidTr="3BA09306">
        <w:trPr>
          <w:trHeight w:val="964"/>
        </w:trPr>
        <w:tc>
          <w:tcPr>
            <w:tcW w:w="568" w:type="dxa"/>
            <w:vMerge w:val="restart"/>
          </w:tcPr>
          <w:p w14:paraId="000003B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5.12</w:t>
            </w:r>
          </w:p>
        </w:tc>
        <w:tc>
          <w:tcPr>
            <w:tcW w:w="2562" w:type="dxa"/>
            <w:vMerge w:val="restart"/>
          </w:tcPr>
          <w:p w14:paraId="000003B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Дотримання вимог фінансового контролю посадовими особами ОМС та депутатами</w:t>
            </w:r>
          </w:p>
        </w:tc>
        <w:tc>
          <w:tcPr>
            <w:tcW w:w="3486" w:type="dxa"/>
          </w:tcPr>
          <w:p w14:paraId="000003B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неподання та/або несвоєчасного подання декларацій посадовими особами ОМС та депутатами</w:t>
            </w:r>
          </w:p>
        </w:tc>
        <w:tc>
          <w:tcPr>
            <w:tcW w:w="1606" w:type="dxa"/>
          </w:tcPr>
          <w:p w14:paraId="000003B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C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C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C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3C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251E56E2" w14:textId="77777777" w:rsidTr="3BA09306">
        <w:trPr>
          <w:trHeight w:val="615"/>
        </w:trPr>
        <w:tc>
          <w:tcPr>
            <w:tcW w:w="568" w:type="dxa"/>
            <w:vMerge/>
          </w:tcPr>
          <w:p w14:paraId="000003C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C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C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Подання завідомо недостовірних відомостей у декларації особи, уповноваженої на виконання функцій місцевого самоврядування</w:t>
            </w:r>
          </w:p>
        </w:tc>
        <w:tc>
          <w:tcPr>
            <w:tcW w:w="1606" w:type="dxa"/>
          </w:tcPr>
          <w:p w14:paraId="000003C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C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C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C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3C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17F7D905" w14:textId="77777777" w:rsidTr="3BA09306">
        <w:trPr>
          <w:trHeight w:val="1395"/>
        </w:trPr>
        <w:tc>
          <w:tcPr>
            <w:tcW w:w="568" w:type="dxa"/>
          </w:tcPr>
          <w:p w14:paraId="000003C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5.13</w:t>
            </w:r>
          </w:p>
        </w:tc>
        <w:tc>
          <w:tcPr>
            <w:tcW w:w="2562" w:type="dxa"/>
          </w:tcPr>
          <w:p w14:paraId="000003C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Дотримання заборони посадовим особам ОМС</w:t>
            </w:r>
            <w:r>
              <w:rPr>
                <w:rFonts w:ascii="Arial" w:eastAsia="Arial" w:hAnsi="Arial" w:cs="Arial"/>
              </w:rPr>
              <w:br/>
            </w:r>
            <w:r>
              <w:rPr>
                <w:rFonts w:ascii="Arial" w:eastAsia="Arial" w:hAnsi="Arial" w:cs="Arial"/>
                <w:color w:val="000000"/>
                <w:sz w:val="18"/>
                <w:szCs w:val="18"/>
              </w:rPr>
              <w:t xml:space="preserve">  безпосередньо або через інших осіб вимагати, просити, одержувати  подарунки для себе чи близьких їм осіб від юридичних або фізичних осіб</w:t>
            </w:r>
          </w:p>
        </w:tc>
        <w:tc>
          <w:tcPr>
            <w:tcW w:w="3486" w:type="dxa"/>
          </w:tcPr>
          <w:p w14:paraId="000003C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порушення встановлених антикорупційним законодавством обмежень щодо одержання подарунків</w:t>
            </w:r>
          </w:p>
        </w:tc>
        <w:tc>
          <w:tcPr>
            <w:tcW w:w="1606" w:type="dxa"/>
          </w:tcPr>
          <w:p w14:paraId="000003C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D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3D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3D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D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A4D6225" w14:textId="77777777" w:rsidTr="3BA09306">
        <w:trPr>
          <w:trHeight w:val="1455"/>
        </w:trPr>
        <w:tc>
          <w:tcPr>
            <w:tcW w:w="568" w:type="dxa"/>
          </w:tcPr>
          <w:p w14:paraId="000003D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5.14</w:t>
            </w:r>
          </w:p>
        </w:tc>
        <w:tc>
          <w:tcPr>
            <w:tcW w:w="2562" w:type="dxa"/>
          </w:tcPr>
          <w:p w14:paraId="000003D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Ухвалення рішень посадовими особами ОМС та депутатами в умовах конфлікту інтересів та врегулювання виявлених фактів потенційного конфлікту інтересів</w:t>
            </w:r>
          </w:p>
        </w:tc>
        <w:tc>
          <w:tcPr>
            <w:tcW w:w="3486" w:type="dxa"/>
          </w:tcPr>
          <w:p w14:paraId="000003D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ухвалення рішень депутатами місцевих рад, сільськими, селищними, міськими головами, а також посадовими особами ОМС в умовах реального конфлікту інтересів</w:t>
            </w:r>
          </w:p>
        </w:tc>
        <w:tc>
          <w:tcPr>
            <w:tcW w:w="1606" w:type="dxa"/>
          </w:tcPr>
          <w:p w14:paraId="000003D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D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3D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3D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D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5BAEA4D" w14:textId="77777777" w:rsidTr="3BA09306">
        <w:trPr>
          <w:trHeight w:val="315"/>
        </w:trPr>
        <w:tc>
          <w:tcPr>
            <w:tcW w:w="568" w:type="dxa"/>
            <w:shd w:val="clear" w:color="auto" w:fill="E7E6E6"/>
          </w:tcPr>
          <w:p w14:paraId="000003D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p>
        </w:tc>
        <w:tc>
          <w:tcPr>
            <w:tcW w:w="13962" w:type="dxa"/>
            <w:gridSpan w:val="7"/>
            <w:shd w:val="clear" w:color="auto" w:fill="E7E6E6"/>
          </w:tcPr>
          <w:p w14:paraId="000003DD"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Соціально-економічна інфраструктура</w:t>
            </w:r>
          </w:p>
        </w:tc>
      </w:tr>
      <w:tr w:rsidR="006778F6" w14:paraId="5724BF3B" w14:textId="77777777" w:rsidTr="3BA09306">
        <w:trPr>
          <w:trHeight w:val="1644"/>
        </w:trPr>
        <w:tc>
          <w:tcPr>
            <w:tcW w:w="568" w:type="dxa"/>
            <w:vMerge w:val="restart"/>
          </w:tcPr>
          <w:p w14:paraId="000003F5" w14:textId="650E54DA"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A76833">
              <w:rPr>
                <w:rFonts w:ascii="Arial" w:eastAsia="Arial" w:hAnsi="Arial" w:cs="Arial"/>
                <w:b/>
                <w:color w:val="000000"/>
                <w:sz w:val="18"/>
                <w:szCs w:val="18"/>
              </w:rPr>
              <w:t>1</w:t>
            </w:r>
          </w:p>
        </w:tc>
        <w:tc>
          <w:tcPr>
            <w:tcW w:w="2562" w:type="dxa"/>
            <w:vMerge w:val="restart"/>
          </w:tcPr>
          <w:p w14:paraId="000003F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Управління закладами освіти:</w:t>
            </w:r>
            <w:r>
              <w:rPr>
                <w:rFonts w:ascii="Arial" w:eastAsia="Arial" w:hAnsi="Arial" w:cs="Arial"/>
              </w:rPr>
              <w:br/>
            </w:r>
            <w:r>
              <w:rPr>
                <w:rFonts w:ascii="Arial" w:eastAsia="Arial" w:hAnsi="Arial" w:cs="Arial"/>
                <w:color w:val="000000"/>
                <w:sz w:val="18"/>
                <w:szCs w:val="18"/>
              </w:rPr>
              <w:t xml:space="preserve"> - організація харчування у закладах освіти та дитячих закладах оздоровлення та відпочинку</w:t>
            </w:r>
            <w:r>
              <w:rPr>
                <w:rFonts w:ascii="Arial" w:eastAsia="Arial" w:hAnsi="Arial" w:cs="Arial"/>
              </w:rPr>
              <w:br/>
            </w:r>
            <w:r>
              <w:rPr>
                <w:rFonts w:ascii="Arial" w:eastAsia="Arial" w:hAnsi="Arial" w:cs="Arial"/>
                <w:color w:val="000000"/>
                <w:sz w:val="18"/>
                <w:szCs w:val="18"/>
              </w:rPr>
              <w:t xml:space="preserve"> </w:t>
            </w:r>
          </w:p>
        </w:tc>
        <w:tc>
          <w:tcPr>
            <w:tcW w:w="3486" w:type="dxa"/>
          </w:tcPr>
          <w:p w14:paraId="000003F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надання упередженої переваги окремому постачальнику продуктів та/або послуг з харчування, з яким замовник (працівники управління освітою або адміністрація школи) може бути пов’язаний приватним інтересом</w:t>
            </w:r>
          </w:p>
        </w:tc>
        <w:tc>
          <w:tcPr>
            <w:tcW w:w="1606" w:type="dxa"/>
          </w:tcPr>
          <w:p w14:paraId="000003F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F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F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F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3F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37C92129" w14:textId="77777777" w:rsidTr="3BA09306">
        <w:trPr>
          <w:trHeight w:val="1245"/>
        </w:trPr>
        <w:tc>
          <w:tcPr>
            <w:tcW w:w="568" w:type="dxa"/>
            <w:vMerge/>
          </w:tcPr>
          <w:p w14:paraId="000003F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FE"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F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замовника за попередньою змовою з постачальником домовитися поставляти продукти нижчої якості чи обсягу, ніж передбачено договором, з метою формування штучних надлишків коштів, які можуть розподілятися між учасниками схеми</w:t>
            </w:r>
          </w:p>
        </w:tc>
        <w:tc>
          <w:tcPr>
            <w:tcW w:w="1606" w:type="dxa"/>
          </w:tcPr>
          <w:p w14:paraId="0000040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0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99" w:type="dxa"/>
          </w:tcPr>
          <w:p w14:paraId="0000040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8</w:t>
            </w:r>
          </w:p>
        </w:tc>
        <w:tc>
          <w:tcPr>
            <w:tcW w:w="1515" w:type="dxa"/>
          </w:tcPr>
          <w:p w14:paraId="0000040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0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3A09FCDC" w14:textId="77777777" w:rsidTr="3BA09306">
        <w:trPr>
          <w:trHeight w:val="1871"/>
        </w:trPr>
        <w:tc>
          <w:tcPr>
            <w:tcW w:w="568" w:type="dxa"/>
            <w:vMerge w:val="restart"/>
          </w:tcPr>
          <w:p w14:paraId="00000405" w14:textId="556B4680"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A76833">
              <w:rPr>
                <w:rFonts w:ascii="Arial" w:eastAsia="Arial" w:hAnsi="Arial" w:cs="Arial"/>
                <w:b/>
                <w:color w:val="000000"/>
                <w:sz w:val="18"/>
                <w:szCs w:val="18"/>
              </w:rPr>
              <w:t>2</w:t>
            </w:r>
          </w:p>
        </w:tc>
        <w:tc>
          <w:tcPr>
            <w:tcW w:w="2562" w:type="dxa"/>
            <w:vMerge w:val="restart"/>
          </w:tcPr>
          <w:p w14:paraId="0000040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Управління закладами освіти:</w:t>
            </w:r>
            <w:r>
              <w:rPr>
                <w:rFonts w:ascii="Arial" w:eastAsia="Arial" w:hAnsi="Arial" w:cs="Arial"/>
              </w:rPr>
              <w:br/>
            </w:r>
            <w:r>
              <w:rPr>
                <w:rFonts w:ascii="Arial" w:eastAsia="Arial" w:hAnsi="Arial" w:cs="Arial"/>
                <w:color w:val="000000"/>
                <w:sz w:val="18"/>
                <w:szCs w:val="18"/>
              </w:rPr>
              <w:t xml:space="preserve"> - призначення та розподіл премій та інших виплат заохочувального  характеру педагогічним працівникам</w:t>
            </w:r>
          </w:p>
        </w:tc>
        <w:tc>
          <w:tcPr>
            <w:tcW w:w="3486" w:type="dxa"/>
          </w:tcPr>
          <w:p w14:paraId="0000040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недоброчесних осіб (керівництва ОМС, депутатів, працівників управління освітою ОМС тощо) у змові з адміністрацією закладу освіти отримувати неправомірну вигоду за здачу в оренду майна закладу освіти (приміщення, земельні ділянки, шкільні автобуси тощо)</w:t>
            </w:r>
          </w:p>
        </w:tc>
        <w:tc>
          <w:tcPr>
            <w:tcW w:w="1606" w:type="dxa"/>
          </w:tcPr>
          <w:p w14:paraId="0000040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0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0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0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0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C364B08" w14:textId="77777777" w:rsidTr="3BA09306">
        <w:trPr>
          <w:trHeight w:val="1245"/>
        </w:trPr>
        <w:tc>
          <w:tcPr>
            <w:tcW w:w="568" w:type="dxa"/>
            <w:vMerge/>
          </w:tcPr>
          <w:p w14:paraId="0000040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0E"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0F" w14:textId="77777777" w:rsidR="006778F6" w:rsidRDefault="00DB39D4">
            <w:pPr>
              <w:spacing w:after="0"/>
              <w:rPr>
                <w:rFonts w:ascii="Arial" w:eastAsia="Arial" w:hAnsi="Arial" w:cs="Arial"/>
                <w:sz w:val="18"/>
                <w:szCs w:val="18"/>
              </w:rPr>
            </w:pPr>
            <w:r>
              <w:rPr>
                <w:rFonts w:ascii="Arial" w:eastAsia="Arial" w:hAnsi="Arial" w:cs="Arial"/>
                <w:sz w:val="18"/>
                <w:szCs w:val="18"/>
              </w:rPr>
              <w:t>Можливість керівника закладу освіти у змові з працівниками управління освітою ОМС зловживати службовими повноваженнями та призначати премії або інші виплати заохочувального характеру педагогічним працівникам, виходячи із приватного інтересу</w:t>
            </w:r>
          </w:p>
        </w:tc>
        <w:tc>
          <w:tcPr>
            <w:tcW w:w="1606" w:type="dxa"/>
          </w:tcPr>
          <w:p w14:paraId="00000410"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411"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41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41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1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39E933D8" w14:textId="77777777" w:rsidTr="3BA09306">
        <w:trPr>
          <w:trHeight w:val="1417"/>
        </w:trPr>
        <w:tc>
          <w:tcPr>
            <w:tcW w:w="568" w:type="dxa"/>
            <w:vMerge w:val="restart"/>
          </w:tcPr>
          <w:p w14:paraId="00000415" w14:textId="35AF2F73"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A76833">
              <w:rPr>
                <w:rFonts w:ascii="Arial" w:eastAsia="Arial" w:hAnsi="Arial" w:cs="Arial"/>
                <w:b/>
                <w:color w:val="000000"/>
                <w:sz w:val="18"/>
                <w:szCs w:val="18"/>
              </w:rPr>
              <w:t>3</w:t>
            </w:r>
          </w:p>
        </w:tc>
        <w:tc>
          <w:tcPr>
            <w:tcW w:w="2562" w:type="dxa"/>
            <w:vMerge w:val="restart"/>
          </w:tcPr>
          <w:p w14:paraId="0000041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Фінансування закладів освіти</w:t>
            </w:r>
          </w:p>
        </w:tc>
        <w:tc>
          <w:tcPr>
            <w:tcW w:w="3486" w:type="dxa"/>
          </w:tcPr>
          <w:p w14:paraId="0000041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ОМС (працівників органу управління освітою в ОМС) упереджено розподіляти бюджетні кошти між закладами освіти з метою власної вигоди чи вигоди близьких осіб</w:t>
            </w:r>
          </w:p>
        </w:tc>
        <w:tc>
          <w:tcPr>
            <w:tcW w:w="1606" w:type="dxa"/>
          </w:tcPr>
          <w:p w14:paraId="0000041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1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1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1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1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276B950" w14:textId="77777777" w:rsidTr="3BA09306">
        <w:trPr>
          <w:trHeight w:val="930"/>
        </w:trPr>
        <w:tc>
          <w:tcPr>
            <w:tcW w:w="568" w:type="dxa"/>
            <w:vMerge/>
          </w:tcPr>
          <w:p w14:paraId="0000041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1E"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1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ОМС умисно формувати залишки освітньої субвенції з метою подальшого привласнення бюджетних коштів</w:t>
            </w:r>
          </w:p>
        </w:tc>
        <w:tc>
          <w:tcPr>
            <w:tcW w:w="1606" w:type="dxa"/>
          </w:tcPr>
          <w:p w14:paraId="0000042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2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99" w:type="dxa"/>
          </w:tcPr>
          <w:p w14:paraId="0000042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8</w:t>
            </w:r>
          </w:p>
        </w:tc>
        <w:tc>
          <w:tcPr>
            <w:tcW w:w="1515" w:type="dxa"/>
          </w:tcPr>
          <w:p w14:paraId="0000042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2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5FB015B7" w14:textId="77777777" w:rsidTr="3BA09306">
        <w:trPr>
          <w:trHeight w:val="615"/>
        </w:trPr>
        <w:tc>
          <w:tcPr>
            <w:tcW w:w="568" w:type="dxa"/>
            <w:vMerge/>
          </w:tcPr>
          <w:p w14:paraId="0000042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26"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2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зловживань з боку посадових осіб ОМС під час розподілу коштів для виконання ремонтних робіт</w:t>
            </w:r>
          </w:p>
        </w:tc>
        <w:tc>
          <w:tcPr>
            <w:tcW w:w="1606" w:type="dxa"/>
          </w:tcPr>
          <w:p w14:paraId="0000042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2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2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2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2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13DFDA7" w14:textId="77777777" w:rsidTr="3BA09306">
        <w:trPr>
          <w:trHeight w:val="1928"/>
        </w:trPr>
        <w:tc>
          <w:tcPr>
            <w:tcW w:w="568" w:type="dxa"/>
            <w:vMerge w:val="restart"/>
          </w:tcPr>
          <w:p w14:paraId="0000042D" w14:textId="786C52B5"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A76833">
              <w:rPr>
                <w:rFonts w:ascii="Arial" w:eastAsia="Arial" w:hAnsi="Arial" w:cs="Arial"/>
                <w:b/>
                <w:color w:val="000000"/>
                <w:sz w:val="18"/>
                <w:szCs w:val="18"/>
              </w:rPr>
              <w:t>4</w:t>
            </w:r>
          </w:p>
        </w:tc>
        <w:tc>
          <w:tcPr>
            <w:tcW w:w="2562" w:type="dxa"/>
            <w:vMerge w:val="restart"/>
            <w:shd w:val="clear" w:color="auto" w:fill="FFFFFF" w:themeFill="background1"/>
          </w:tcPr>
          <w:p w14:paraId="0000042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атестації працівників закладів освіти</w:t>
            </w:r>
          </w:p>
        </w:tc>
        <w:tc>
          <w:tcPr>
            <w:tcW w:w="3486" w:type="dxa"/>
          </w:tcPr>
          <w:p w14:paraId="0000042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органу управління освіти сприяти окремим працівникам у проходженні атестації шляхом переконання інших членів атестаційної комісії чи надання переліку питань, що виноситимуться на атестацію (якщо орієнтовний перелік питань не був опублікований)</w:t>
            </w:r>
          </w:p>
        </w:tc>
        <w:tc>
          <w:tcPr>
            <w:tcW w:w="1606" w:type="dxa"/>
          </w:tcPr>
          <w:p w14:paraId="0000043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3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3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3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3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42389FEC" w14:textId="77777777" w:rsidTr="3BA09306">
        <w:trPr>
          <w:trHeight w:val="1245"/>
        </w:trPr>
        <w:tc>
          <w:tcPr>
            <w:tcW w:w="568" w:type="dxa"/>
            <w:vMerge/>
          </w:tcPr>
          <w:p w14:paraId="0000043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36"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3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органу управління освіти вимагати неправомірну вигоду за позитивне рішення шляхом створення спеціальних перешкод (наприклад, виконання додаткових необґрунтованих завдань у процесі атестації)</w:t>
            </w:r>
          </w:p>
        </w:tc>
        <w:tc>
          <w:tcPr>
            <w:tcW w:w="1606" w:type="dxa"/>
          </w:tcPr>
          <w:p w14:paraId="0000043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3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3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3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3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115BF9AE" w14:textId="77777777" w:rsidTr="3BA09306">
        <w:trPr>
          <w:trHeight w:val="1635"/>
        </w:trPr>
        <w:tc>
          <w:tcPr>
            <w:tcW w:w="568" w:type="dxa"/>
          </w:tcPr>
          <w:p w14:paraId="0000043D" w14:textId="1EFB4484"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6.</w:t>
            </w:r>
            <w:r w:rsidR="00A76833">
              <w:rPr>
                <w:rFonts w:ascii="Arial" w:eastAsia="Arial" w:hAnsi="Arial" w:cs="Arial"/>
                <w:b/>
                <w:color w:val="000000"/>
                <w:sz w:val="18"/>
                <w:szCs w:val="18"/>
              </w:rPr>
              <w:t>5</w:t>
            </w:r>
          </w:p>
        </w:tc>
        <w:tc>
          <w:tcPr>
            <w:tcW w:w="2562" w:type="dxa"/>
          </w:tcPr>
          <w:p w14:paraId="0000043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Затвердження переліків надання платних послуг закладами культури</w:t>
            </w:r>
          </w:p>
        </w:tc>
        <w:tc>
          <w:tcPr>
            <w:tcW w:w="3486" w:type="dxa"/>
          </w:tcPr>
          <w:p w14:paraId="0000043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ОМС за попередньою домовленістю з керівником закладу культури сприяти близьким особам (чи іншим особам за неправомірну вигоду) в отриманні послуг: не передбачених законодавством (наприклад, святкування дня народження); безкоштовно чи за значно меншу вартість; у позаробочий час закладу культури</w:t>
            </w:r>
          </w:p>
        </w:tc>
        <w:tc>
          <w:tcPr>
            <w:tcW w:w="1606" w:type="dxa"/>
          </w:tcPr>
          <w:p w14:paraId="0000044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4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4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4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4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10863818" w14:textId="77777777" w:rsidTr="3BA09306">
        <w:trPr>
          <w:trHeight w:val="1871"/>
        </w:trPr>
        <w:tc>
          <w:tcPr>
            <w:tcW w:w="568" w:type="dxa"/>
            <w:vMerge w:val="restart"/>
          </w:tcPr>
          <w:p w14:paraId="00000445" w14:textId="4BF2538E"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DC5852">
              <w:rPr>
                <w:rFonts w:ascii="Arial" w:eastAsia="Arial" w:hAnsi="Arial" w:cs="Arial"/>
                <w:b/>
                <w:color w:val="000000"/>
                <w:sz w:val="18"/>
                <w:szCs w:val="18"/>
              </w:rPr>
              <w:t>6</w:t>
            </w:r>
          </w:p>
        </w:tc>
        <w:tc>
          <w:tcPr>
            <w:tcW w:w="2562" w:type="dxa"/>
            <w:vMerge w:val="restart"/>
          </w:tcPr>
          <w:p w14:paraId="0000044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атестації працівників закладів культури</w:t>
            </w:r>
          </w:p>
        </w:tc>
        <w:tc>
          <w:tcPr>
            <w:tcW w:w="3486" w:type="dxa"/>
          </w:tcPr>
          <w:p w14:paraId="0000044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органу управління культури сприяти окремим працівникам у проходженні атестації шляхом переконання інших членів атестаційної комісії чи надання переліку питань, що виноситимуться на атестацію (якщо орієнтовний перелік питань не був опублікований)</w:t>
            </w:r>
          </w:p>
        </w:tc>
        <w:tc>
          <w:tcPr>
            <w:tcW w:w="1606" w:type="dxa"/>
          </w:tcPr>
          <w:p w14:paraId="0000044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4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4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4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4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0822A6D2" w14:textId="77777777" w:rsidTr="3BA09306">
        <w:trPr>
          <w:trHeight w:val="1245"/>
        </w:trPr>
        <w:tc>
          <w:tcPr>
            <w:tcW w:w="568" w:type="dxa"/>
            <w:vMerge/>
          </w:tcPr>
          <w:p w14:paraId="0000044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4E"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4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органу управління культури вимагати неправомірну вигоду за позитивне рішення шляхом створення спеціальних перешкод (наприклад, виконання додаткових необґрунтованих завдань у процесі атестації)</w:t>
            </w:r>
          </w:p>
        </w:tc>
        <w:tc>
          <w:tcPr>
            <w:tcW w:w="1606" w:type="dxa"/>
          </w:tcPr>
          <w:p w14:paraId="0000045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5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5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5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5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34667F4F" w14:textId="77777777" w:rsidTr="3BA09306">
        <w:trPr>
          <w:trHeight w:val="300"/>
        </w:trPr>
        <w:tc>
          <w:tcPr>
            <w:tcW w:w="568" w:type="dxa"/>
          </w:tcPr>
          <w:p w14:paraId="00000455" w14:textId="7B248416"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DC5852">
              <w:rPr>
                <w:rFonts w:ascii="Arial" w:eastAsia="Arial" w:hAnsi="Arial" w:cs="Arial"/>
                <w:b/>
                <w:color w:val="000000"/>
                <w:sz w:val="18"/>
                <w:szCs w:val="18"/>
              </w:rPr>
              <w:t>7</w:t>
            </w:r>
          </w:p>
        </w:tc>
        <w:tc>
          <w:tcPr>
            <w:tcW w:w="2562" w:type="dxa"/>
          </w:tcPr>
          <w:p w14:paraId="0000045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Створення*, управління та контроль за комунальними підприємствами:</w:t>
            </w:r>
            <w:r>
              <w:rPr>
                <w:rFonts w:ascii="Arial" w:eastAsia="Arial" w:hAnsi="Arial" w:cs="Arial"/>
              </w:rPr>
              <w:br/>
            </w:r>
            <w:r>
              <w:rPr>
                <w:rFonts w:ascii="Arial" w:eastAsia="Arial" w:hAnsi="Arial" w:cs="Arial"/>
                <w:color w:val="000000"/>
                <w:sz w:val="18"/>
                <w:szCs w:val="18"/>
              </w:rPr>
              <w:t xml:space="preserve"> - створення комунальних підприємств</w:t>
            </w:r>
          </w:p>
        </w:tc>
        <w:tc>
          <w:tcPr>
            <w:tcW w:w="3486" w:type="dxa"/>
          </w:tcPr>
          <w:p w14:paraId="0000045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недоцільного створення комунальних підприємств для виведення та розподілу коштів місцевого бюджету</w:t>
            </w:r>
          </w:p>
        </w:tc>
        <w:tc>
          <w:tcPr>
            <w:tcW w:w="1606" w:type="dxa"/>
          </w:tcPr>
          <w:p w14:paraId="0000045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45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5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45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5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5B2EDC4E" w14:textId="77777777" w:rsidTr="3BA09306">
        <w:trPr>
          <w:trHeight w:val="2250"/>
        </w:trPr>
        <w:tc>
          <w:tcPr>
            <w:tcW w:w="568" w:type="dxa"/>
          </w:tcPr>
          <w:p w14:paraId="0000045D"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6.8</w:t>
            </w:r>
          </w:p>
        </w:tc>
        <w:tc>
          <w:tcPr>
            <w:tcW w:w="2562" w:type="dxa"/>
          </w:tcPr>
          <w:p w14:paraId="0000045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Створення*, управління та контроль за комунальними підприємствами:</w:t>
            </w:r>
            <w:r>
              <w:rPr>
                <w:rFonts w:ascii="Arial" w:eastAsia="Arial" w:hAnsi="Arial" w:cs="Arial"/>
              </w:rPr>
              <w:br/>
            </w:r>
            <w:r>
              <w:rPr>
                <w:rFonts w:ascii="Arial" w:eastAsia="Arial" w:hAnsi="Arial" w:cs="Arial"/>
                <w:color w:val="000000"/>
                <w:sz w:val="18"/>
                <w:szCs w:val="18"/>
              </w:rPr>
              <w:t xml:space="preserve"> - призначення та звільнення керівників</w:t>
            </w:r>
            <w:r>
              <w:rPr>
                <w:rFonts w:ascii="Arial" w:eastAsia="Arial" w:hAnsi="Arial" w:cs="Arial"/>
              </w:rPr>
              <w:br/>
            </w:r>
            <w:r>
              <w:rPr>
                <w:rFonts w:ascii="Arial" w:eastAsia="Arial" w:hAnsi="Arial" w:cs="Arial"/>
                <w:color w:val="000000"/>
                <w:sz w:val="18"/>
                <w:szCs w:val="18"/>
              </w:rPr>
              <w:t xml:space="preserve"> комунальних підприємств, виплата заробітної̈ плати та здійснення зовнішнього контролю за </w:t>
            </w:r>
            <w:r>
              <w:rPr>
                <w:rFonts w:ascii="Arial" w:eastAsia="Arial" w:hAnsi="Arial" w:cs="Arial"/>
                <w:color w:val="000000"/>
                <w:sz w:val="18"/>
                <w:szCs w:val="18"/>
              </w:rPr>
              <w:lastRenderedPageBreak/>
              <w:t>результативністю роботи керівника підприємства</w:t>
            </w:r>
          </w:p>
        </w:tc>
        <w:tc>
          <w:tcPr>
            <w:tcW w:w="3486" w:type="dxa"/>
          </w:tcPr>
          <w:p w14:paraId="0000045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lastRenderedPageBreak/>
              <w:t>Можливість незаконного впливу на комунальне підприємство через його керівника шляхом його призначення (наприклад, призначення без конкурсу «своєї» людини) чи через визначення розміру заробітної плати</w:t>
            </w:r>
          </w:p>
        </w:tc>
        <w:tc>
          <w:tcPr>
            <w:tcW w:w="1606" w:type="dxa"/>
          </w:tcPr>
          <w:p w14:paraId="0000046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46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6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46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6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2FC677AD" w14:textId="77777777" w:rsidTr="3BA09306">
        <w:trPr>
          <w:trHeight w:val="930"/>
        </w:trPr>
        <w:tc>
          <w:tcPr>
            <w:tcW w:w="568" w:type="dxa"/>
          </w:tcPr>
          <w:p w14:paraId="00000465" w14:textId="4561D27C"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647782">
              <w:rPr>
                <w:rFonts w:ascii="Arial" w:eastAsia="Arial" w:hAnsi="Arial" w:cs="Arial"/>
                <w:b/>
                <w:color w:val="000000"/>
                <w:sz w:val="18"/>
                <w:szCs w:val="18"/>
              </w:rPr>
              <w:t>9</w:t>
            </w:r>
          </w:p>
        </w:tc>
        <w:tc>
          <w:tcPr>
            <w:tcW w:w="2562" w:type="dxa"/>
          </w:tcPr>
          <w:p w14:paraId="0000046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Створення*, управління та контроль за комунальними підприємствами:</w:t>
            </w:r>
            <w:r>
              <w:rPr>
                <w:rFonts w:ascii="Arial" w:eastAsia="Arial" w:hAnsi="Arial" w:cs="Arial"/>
              </w:rPr>
              <w:br/>
            </w:r>
            <w:r>
              <w:rPr>
                <w:rFonts w:ascii="Arial" w:eastAsia="Arial" w:hAnsi="Arial" w:cs="Arial"/>
                <w:color w:val="000000"/>
                <w:sz w:val="18"/>
                <w:szCs w:val="18"/>
              </w:rPr>
              <w:t xml:space="preserve"> - створення наглядових рад на комунальних підприємствах</w:t>
            </w:r>
            <w:r>
              <w:rPr>
                <w:rFonts w:ascii="Arial" w:eastAsia="Arial" w:hAnsi="Arial" w:cs="Arial"/>
              </w:rPr>
              <w:br/>
            </w:r>
            <w:r>
              <w:rPr>
                <w:rFonts w:ascii="Arial" w:eastAsia="Arial" w:hAnsi="Arial" w:cs="Arial"/>
                <w:color w:val="000000"/>
                <w:sz w:val="18"/>
                <w:szCs w:val="18"/>
              </w:rPr>
              <w:t xml:space="preserve"> </w:t>
            </w:r>
          </w:p>
        </w:tc>
        <w:tc>
          <w:tcPr>
            <w:tcW w:w="3486" w:type="dxa"/>
          </w:tcPr>
          <w:p w14:paraId="00000467" w14:textId="77777777" w:rsidR="006778F6" w:rsidRDefault="00DB39D4">
            <w:pPr>
              <w:spacing w:before="120" w:after="120"/>
              <w:rPr>
                <w:rFonts w:ascii="Arial" w:eastAsia="Arial" w:hAnsi="Arial" w:cs="Arial"/>
                <w:sz w:val="18"/>
                <w:szCs w:val="18"/>
              </w:rPr>
            </w:pPr>
            <w:r>
              <w:rPr>
                <w:rFonts w:ascii="Arial" w:eastAsia="Arial" w:hAnsi="Arial" w:cs="Arial"/>
                <w:color w:val="000000"/>
                <w:sz w:val="18"/>
                <w:szCs w:val="18"/>
              </w:rPr>
              <w:t>Можливість політичного впливу на господарську діяльність комунального підприємства через блокування створення або обмеження повноважень наглядових рад</w:t>
            </w:r>
          </w:p>
        </w:tc>
        <w:tc>
          <w:tcPr>
            <w:tcW w:w="1606" w:type="dxa"/>
          </w:tcPr>
          <w:p w14:paraId="0000046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46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6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46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6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139A97B1" w14:textId="77777777" w:rsidTr="3BA09306">
        <w:trPr>
          <w:trHeight w:val="283"/>
        </w:trPr>
        <w:tc>
          <w:tcPr>
            <w:tcW w:w="568" w:type="dxa"/>
            <w:shd w:val="clear" w:color="auto" w:fill="E7E6E6"/>
          </w:tcPr>
          <w:p w14:paraId="00000485"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7</w:t>
            </w:r>
          </w:p>
        </w:tc>
        <w:tc>
          <w:tcPr>
            <w:tcW w:w="13962" w:type="dxa"/>
            <w:gridSpan w:val="7"/>
            <w:shd w:val="clear" w:color="auto" w:fill="E7E6E6"/>
          </w:tcPr>
          <w:p w14:paraId="00000486"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Управління гуманітарною та благодійною допомогою</w:t>
            </w:r>
          </w:p>
        </w:tc>
      </w:tr>
      <w:tr w:rsidR="006778F6" w14:paraId="2CBA0CB0" w14:textId="77777777" w:rsidTr="3BA09306">
        <w:trPr>
          <w:trHeight w:val="964"/>
        </w:trPr>
        <w:tc>
          <w:tcPr>
            <w:tcW w:w="568" w:type="dxa"/>
            <w:vMerge w:val="restart"/>
          </w:tcPr>
          <w:p w14:paraId="0000048D"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7.1</w:t>
            </w:r>
          </w:p>
        </w:tc>
        <w:tc>
          <w:tcPr>
            <w:tcW w:w="2562" w:type="dxa"/>
            <w:vMerge w:val="restart"/>
          </w:tcPr>
          <w:p w14:paraId="0000048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Управління гуманітарною та благодійною допомогою</w:t>
            </w:r>
          </w:p>
        </w:tc>
        <w:tc>
          <w:tcPr>
            <w:tcW w:w="3486" w:type="dxa"/>
          </w:tcPr>
          <w:p w14:paraId="0000048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неналежного управління та контролю за  гуманітарною та благодійною допомогою</w:t>
            </w:r>
          </w:p>
        </w:tc>
        <w:tc>
          <w:tcPr>
            <w:tcW w:w="1606" w:type="dxa"/>
          </w:tcPr>
          <w:p w14:paraId="0000049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9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9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9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9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788575EE" w14:textId="77777777" w:rsidTr="3BA09306">
        <w:trPr>
          <w:trHeight w:val="1134"/>
        </w:trPr>
        <w:tc>
          <w:tcPr>
            <w:tcW w:w="568" w:type="dxa"/>
            <w:vMerge/>
          </w:tcPr>
          <w:p w14:paraId="0000049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96"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9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Зловживання з боку осіб, відповідальних за розподіл/ видачу/ використання гуманітарної допомоги, з метою задоволення приватних інтересів своїх або третіх осіб</w:t>
            </w:r>
          </w:p>
          <w:p w14:paraId="00000498" w14:textId="77777777" w:rsidR="006778F6" w:rsidRDefault="006778F6">
            <w:pPr>
              <w:spacing w:after="0"/>
              <w:rPr>
                <w:rFonts w:ascii="Arial" w:eastAsia="Arial" w:hAnsi="Arial" w:cs="Arial"/>
                <w:color w:val="000000"/>
                <w:sz w:val="18"/>
                <w:szCs w:val="18"/>
              </w:rPr>
            </w:pPr>
          </w:p>
        </w:tc>
        <w:tc>
          <w:tcPr>
            <w:tcW w:w="1606" w:type="dxa"/>
          </w:tcPr>
          <w:p w14:paraId="0000049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9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9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9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9D"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Критичний</w:t>
            </w:r>
          </w:p>
        </w:tc>
      </w:tr>
    </w:tbl>
    <w:p w14:paraId="0000049E" w14:textId="77777777" w:rsidR="006778F6" w:rsidRDefault="006778F6">
      <w:pPr>
        <w:spacing w:after="0"/>
        <w:rPr>
          <w:rFonts w:ascii="Arial" w:eastAsia="Arial" w:hAnsi="Arial" w:cs="Arial"/>
          <w:color w:val="000000"/>
          <w:sz w:val="18"/>
          <w:szCs w:val="18"/>
        </w:rPr>
        <w:sectPr w:rsidR="006778F6">
          <w:headerReference w:type="default" r:id="rId27"/>
          <w:pgSz w:w="16840" w:h="11910" w:orient="landscape"/>
          <w:pgMar w:top="992" w:right="1160" w:bottom="283" w:left="1140" w:header="0" w:footer="953" w:gutter="0"/>
          <w:cols w:space="720"/>
        </w:sectPr>
      </w:pPr>
    </w:p>
    <w:p w14:paraId="0000049F" w14:textId="77777777" w:rsidR="006778F6" w:rsidRDefault="006778F6">
      <w:pPr>
        <w:rPr>
          <w:rFonts w:ascii="Arial" w:eastAsia="Arial" w:hAnsi="Arial" w:cs="Arial"/>
          <w:color w:val="000000"/>
          <w:sz w:val="18"/>
          <w:szCs w:val="18"/>
        </w:rPr>
      </w:pPr>
    </w:p>
    <w:p w14:paraId="000004A0" w14:textId="77777777" w:rsidR="006778F6" w:rsidRDefault="00DB39D4">
      <w:pPr>
        <w:rPr>
          <w:rFonts w:ascii="Arial" w:eastAsia="Arial" w:hAnsi="Arial" w:cs="Arial"/>
          <w:color w:val="000000"/>
          <w:sz w:val="18"/>
          <w:szCs w:val="18"/>
        </w:rPr>
        <w:sectPr w:rsidR="006778F6">
          <w:headerReference w:type="default" r:id="rId28"/>
          <w:footerReference w:type="default" r:id="rId29"/>
          <w:type w:val="continuous"/>
          <w:pgSz w:w="16840" w:h="11910" w:orient="landscape"/>
          <w:pgMar w:top="1180" w:right="708" w:bottom="1140" w:left="566" w:header="0" w:footer="953" w:gutter="0"/>
          <w:cols w:space="720"/>
        </w:sectPr>
      </w:pPr>
      <w:r>
        <w:rPr>
          <w:rFonts w:ascii="Arial" w:eastAsia="Arial" w:hAnsi="Arial" w:cs="Arial"/>
          <w:color w:val="000000"/>
          <w:sz w:val="18"/>
          <w:szCs w:val="18"/>
        </w:rPr>
        <w:t>* Відповідні обмеження передбачені Законом України «Про правовий режим воєнного стану».</w:t>
      </w:r>
    </w:p>
    <w:p w14:paraId="000004A1" w14:textId="77777777" w:rsidR="006778F6" w:rsidRDefault="00DB39D4">
      <w:pPr>
        <w:rPr>
          <w:rFonts w:ascii="Arial" w:eastAsia="Arial" w:hAnsi="Arial" w:cs="Arial"/>
        </w:rPr>
      </w:pPr>
      <w:r>
        <w:br w:type="page"/>
      </w:r>
    </w:p>
    <w:tbl>
      <w:tblPr>
        <w:tblW w:w="15566" w:type="dxa"/>
        <w:tblBorders>
          <w:top w:val="single" w:sz="4" w:space="0" w:color="000000"/>
          <w:left w:val="single" w:sz="4" w:space="0" w:color="000000"/>
          <w:bottom w:val="single" w:sz="4" w:space="0" w:color="000000"/>
          <w:right w:val="single" w:sz="4" w:space="0" w:color="000000"/>
          <w:insideH w:val="single" w:sz="4" w:space="0" w:color="595959"/>
          <w:insideV w:val="single" w:sz="4" w:space="0" w:color="595959"/>
        </w:tblBorders>
        <w:tblLayout w:type="fixed"/>
        <w:tblCellMar>
          <w:left w:w="115" w:type="dxa"/>
          <w:right w:w="115" w:type="dxa"/>
        </w:tblCellMar>
        <w:tblLook w:val="0400" w:firstRow="0" w:lastRow="0" w:firstColumn="0" w:lastColumn="0" w:noHBand="0" w:noVBand="1"/>
      </w:tblPr>
      <w:tblGrid>
        <w:gridCol w:w="479"/>
        <w:gridCol w:w="1394"/>
        <w:gridCol w:w="1792"/>
        <w:gridCol w:w="1810"/>
        <w:gridCol w:w="1322"/>
        <w:gridCol w:w="2321"/>
        <w:gridCol w:w="1102"/>
        <w:gridCol w:w="1588"/>
        <w:gridCol w:w="1437"/>
        <w:gridCol w:w="2321"/>
      </w:tblGrid>
      <w:tr w:rsidR="006778F6" w14:paraId="10212E8F" w14:textId="77777777" w:rsidTr="3BA09306">
        <w:trPr>
          <w:trHeight w:val="300"/>
        </w:trPr>
        <w:tc>
          <w:tcPr>
            <w:tcW w:w="15566" w:type="dxa"/>
            <w:gridSpan w:val="10"/>
            <w:tcBorders>
              <w:top w:val="nil"/>
              <w:left w:val="nil"/>
              <w:bottom w:val="single" w:sz="4" w:space="0" w:color="000000" w:themeColor="text1"/>
              <w:right w:val="nil"/>
            </w:tcBorders>
            <w:tcMar>
              <w:top w:w="15" w:type="dxa"/>
              <w:left w:w="108" w:type="dxa"/>
              <w:bottom w:w="15" w:type="dxa"/>
              <w:right w:w="108" w:type="dxa"/>
            </w:tcMar>
          </w:tcPr>
          <w:p w14:paraId="5B2B1EF3" w14:textId="77777777" w:rsidR="006778F6" w:rsidRDefault="00750698" w:rsidP="00750698">
            <w:pPr>
              <w:jc w:val="center"/>
              <w:rPr>
                <w:rFonts w:ascii="Arial" w:hAnsi="Arial" w:cs="Arial"/>
                <w:b/>
                <w:bCs/>
                <w:sz w:val="28"/>
                <w:szCs w:val="28"/>
              </w:rPr>
            </w:pPr>
            <w:r w:rsidRPr="00FA7C9A">
              <w:rPr>
                <w:rFonts w:ascii="Arial" w:hAnsi="Arial" w:cs="Arial"/>
                <w:b/>
                <w:bCs/>
                <w:sz w:val="28"/>
                <w:szCs w:val="28"/>
              </w:rPr>
              <w:lastRenderedPageBreak/>
              <w:t>ПЛАН</w:t>
            </w:r>
            <w:r w:rsidRPr="00FA7C9A">
              <w:rPr>
                <w:rFonts w:ascii="Arial" w:hAnsi="Arial" w:cs="Arial"/>
                <w:sz w:val="28"/>
                <w:szCs w:val="28"/>
              </w:rPr>
              <w:t xml:space="preserve"> </w:t>
            </w:r>
            <w:r w:rsidRPr="00FA7C9A">
              <w:rPr>
                <w:rFonts w:ascii="Arial" w:hAnsi="Arial" w:cs="Arial"/>
                <w:b/>
                <w:bCs/>
                <w:sz w:val="28"/>
                <w:szCs w:val="28"/>
              </w:rPr>
              <w:t>ДІЙ</w:t>
            </w:r>
          </w:p>
          <w:p w14:paraId="000004A2" w14:textId="371F23BD" w:rsidR="00FA7C9A" w:rsidRPr="00FA7C9A" w:rsidRDefault="00FA7C9A" w:rsidP="00FA7C9A">
            <w:pPr>
              <w:jc w:val="right"/>
              <w:rPr>
                <w:rFonts w:ascii="Arial" w:hAnsi="Arial" w:cs="Arial"/>
                <w:sz w:val="28"/>
                <w:szCs w:val="28"/>
              </w:rPr>
            </w:pPr>
            <w:r w:rsidRPr="00FA7C9A">
              <w:rPr>
                <w:rFonts w:ascii="Arial" w:hAnsi="Arial" w:cs="Arial"/>
                <w:sz w:val="28"/>
                <w:szCs w:val="28"/>
              </w:rPr>
              <w:t>Таблиця 2</w:t>
            </w:r>
          </w:p>
        </w:tc>
      </w:tr>
      <w:tr w:rsidR="00445EDE" w14:paraId="0104F270" w14:textId="77777777" w:rsidTr="3BA09306">
        <w:trPr>
          <w:trHeight w:val="300"/>
        </w:trPr>
        <w:tc>
          <w:tcPr>
            <w:tcW w:w="479" w:type="dxa"/>
            <w:tcMar>
              <w:top w:w="15" w:type="dxa"/>
              <w:left w:w="108" w:type="dxa"/>
              <w:bottom w:w="15" w:type="dxa"/>
              <w:right w:w="108" w:type="dxa"/>
            </w:tcMar>
            <w:vAlign w:val="center"/>
          </w:tcPr>
          <w:p w14:paraId="000004AC"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w:t>
            </w:r>
          </w:p>
        </w:tc>
        <w:tc>
          <w:tcPr>
            <w:tcW w:w="1394" w:type="dxa"/>
            <w:tcMar>
              <w:top w:w="15" w:type="dxa"/>
              <w:left w:w="108" w:type="dxa"/>
              <w:bottom w:w="15" w:type="dxa"/>
              <w:right w:w="108" w:type="dxa"/>
            </w:tcMar>
            <w:vAlign w:val="center"/>
          </w:tcPr>
          <w:p w14:paraId="000004AD"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Функція, процес ОМС</w:t>
            </w:r>
          </w:p>
        </w:tc>
        <w:tc>
          <w:tcPr>
            <w:tcW w:w="1792" w:type="dxa"/>
            <w:tcMar>
              <w:top w:w="15" w:type="dxa"/>
              <w:left w:w="108" w:type="dxa"/>
              <w:bottom w:w="15" w:type="dxa"/>
              <w:right w:w="108" w:type="dxa"/>
            </w:tcMar>
            <w:vAlign w:val="center"/>
          </w:tcPr>
          <w:p w14:paraId="000004AE" w14:textId="7777457A" w:rsidR="006778F6" w:rsidRDefault="00DB39D4">
            <w:pPr>
              <w:spacing w:after="0"/>
              <w:jc w:val="center"/>
              <w:rPr>
                <w:rFonts w:ascii="Arial" w:eastAsia="Arial" w:hAnsi="Arial" w:cs="Arial"/>
                <w:b/>
                <w:sz w:val="20"/>
                <w:szCs w:val="20"/>
              </w:rPr>
            </w:pPr>
            <w:r>
              <w:rPr>
                <w:rFonts w:ascii="Arial" w:eastAsia="Arial" w:hAnsi="Arial" w:cs="Arial"/>
                <w:b/>
                <w:sz w:val="20"/>
                <w:szCs w:val="20"/>
              </w:rPr>
              <w:t>Ідентифікований корупційний ризик</w:t>
            </w:r>
          </w:p>
        </w:tc>
        <w:tc>
          <w:tcPr>
            <w:tcW w:w="1810" w:type="dxa"/>
            <w:tcMar>
              <w:top w:w="15" w:type="dxa"/>
              <w:left w:w="108" w:type="dxa"/>
              <w:bottom w:w="15" w:type="dxa"/>
              <w:right w:w="108" w:type="dxa"/>
            </w:tcMar>
            <w:vAlign w:val="center"/>
          </w:tcPr>
          <w:p w14:paraId="000004AF" w14:textId="77777777" w:rsidR="006778F6" w:rsidRDefault="006778F6">
            <w:pPr>
              <w:spacing w:after="0"/>
              <w:jc w:val="center"/>
              <w:rPr>
                <w:rFonts w:ascii="Arial" w:eastAsia="Arial" w:hAnsi="Arial" w:cs="Arial"/>
                <w:color w:val="000000"/>
                <w:sz w:val="18"/>
                <w:szCs w:val="18"/>
              </w:rPr>
            </w:pPr>
          </w:p>
          <w:p w14:paraId="000004B0" w14:textId="77777777" w:rsidR="006778F6" w:rsidRDefault="00DB39D4">
            <w:pPr>
              <w:spacing w:after="0"/>
              <w:jc w:val="center"/>
              <w:rPr>
                <w:rFonts w:ascii="Arial" w:eastAsia="Arial" w:hAnsi="Arial" w:cs="Arial"/>
                <w:color w:val="000000"/>
                <w:sz w:val="18"/>
                <w:szCs w:val="18"/>
              </w:rPr>
            </w:pPr>
            <w:r>
              <w:rPr>
                <w:rFonts w:ascii="Arial" w:eastAsia="Arial" w:hAnsi="Arial" w:cs="Arial"/>
                <w:b/>
                <w:color w:val="000000"/>
                <w:sz w:val="18"/>
                <w:szCs w:val="18"/>
              </w:rPr>
              <w:t>Джерело(а) корупційного ризику</w:t>
            </w:r>
          </w:p>
          <w:p w14:paraId="000004B1" w14:textId="77777777" w:rsidR="006778F6" w:rsidRDefault="006778F6">
            <w:pPr>
              <w:spacing w:after="0"/>
              <w:jc w:val="center"/>
              <w:rPr>
                <w:rFonts w:ascii="Arial" w:eastAsia="Arial" w:hAnsi="Arial" w:cs="Arial"/>
                <w:color w:val="000000"/>
                <w:sz w:val="18"/>
                <w:szCs w:val="18"/>
              </w:rPr>
            </w:pPr>
          </w:p>
        </w:tc>
        <w:tc>
          <w:tcPr>
            <w:tcW w:w="1322" w:type="dxa"/>
            <w:shd w:val="clear" w:color="auto" w:fill="FFFFFF" w:themeFill="background1"/>
            <w:tcMar>
              <w:top w:w="15" w:type="dxa"/>
              <w:left w:w="108" w:type="dxa"/>
              <w:bottom w:w="15" w:type="dxa"/>
              <w:right w:w="108" w:type="dxa"/>
            </w:tcMar>
            <w:vAlign w:val="center"/>
          </w:tcPr>
          <w:p w14:paraId="000004B2"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Фактичний рівень корупційного</w:t>
            </w:r>
            <w:r>
              <w:rPr>
                <w:rFonts w:ascii="Arial" w:eastAsia="Arial" w:hAnsi="Arial" w:cs="Arial"/>
                <w:sz w:val="20"/>
                <w:szCs w:val="20"/>
              </w:rPr>
              <w:br/>
            </w:r>
            <w:r>
              <w:rPr>
                <w:rFonts w:ascii="Arial" w:eastAsia="Arial" w:hAnsi="Arial" w:cs="Arial"/>
                <w:b/>
                <w:sz w:val="20"/>
                <w:szCs w:val="20"/>
              </w:rPr>
              <w:t xml:space="preserve"> ризику</w:t>
            </w:r>
          </w:p>
        </w:tc>
        <w:tc>
          <w:tcPr>
            <w:tcW w:w="2321" w:type="dxa"/>
            <w:shd w:val="clear" w:color="auto" w:fill="FFFFFF" w:themeFill="background1"/>
            <w:tcMar>
              <w:top w:w="15" w:type="dxa"/>
              <w:left w:w="108" w:type="dxa"/>
              <w:bottom w:w="15" w:type="dxa"/>
              <w:right w:w="108" w:type="dxa"/>
            </w:tcMar>
            <w:vAlign w:val="center"/>
          </w:tcPr>
          <w:p w14:paraId="000004B3"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 xml:space="preserve">Заходи впливу на корупційний ризик </w:t>
            </w:r>
          </w:p>
        </w:tc>
        <w:tc>
          <w:tcPr>
            <w:tcW w:w="1102" w:type="dxa"/>
            <w:shd w:val="clear" w:color="auto" w:fill="FFFFFF" w:themeFill="background1"/>
            <w:tcMar>
              <w:top w:w="15" w:type="dxa"/>
              <w:left w:w="108" w:type="dxa"/>
              <w:bottom w:w="15" w:type="dxa"/>
              <w:right w:w="108" w:type="dxa"/>
            </w:tcMar>
            <w:vAlign w:val="center"/>
          </w:tcPr>
          <w:p w14:paraId="000004B4"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Строки виконання заходу</w:t>
            </w:r>
          </w:p>
        </w:tc>
        <w:tc>
          <w:tcPr>
            <w:tcW w:w="1588" w:type="dxa"/>
            <w:shd w:val="clear" w:color="auto" w:fill="FFFFFF" w:themeFill="background1"/>
            <w:tcMar>
              <w:top w:w="15" w:type="dxa"/>
              <w:left w:w="108" w:type="dxa"/>
              <w:bottom w:w="15" w:type="dxa"/>
              <w:right w:w="108" w:type="dxa"/>
            </w:tcMar>
            <w:vAlign w:val="center"/>
          </w:tcPr>
          <w:p w14:paraId="000004B5"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Особа(и), відповідальна(і) за</w:t>
            </w:r>
            <w:r>
              <w:rPr>
                <w:rFonts w:ascii="Arial" w:eastAsia="Arial" w:hAnsi="Arial" w:cs="Arial"/>
                <w:sz w:val="20"/>
                <w:szCs w:val="20"/>
              </w:rPr>
              <w:br/>
            </w:r>
            <w:r>
              <w:rPr>
                <w:rFonts w:ascii="Arial" w:eastAsia="Arial" w:hAnsi="Arial" w:cs="Arial"/>
                <w:b/>
                <w:sz w:val="20"/>
                <w:szCs w:val="20"/>
              </w:rPr>
              <w:t xml:space="preserve"> виконання заходу</w:t>
            </w:r>
          </w:p>
        </w:tc>
        <w:tc>
          <w:tcPr>
            <w:tcW w:w="1437" w:type="dxa"/>
            <w:shd w:val="clear" w:color="auto" w:fill="FFFFFF" w:themeFill="background1"/>
            <w:tcMar>
              <w:top w:w="15" w:type="dxa"/>
              <w:left w:w="108" w:type="dxa"/>
              <w:bottom w:w="15" w:type="dxa"/>
              <w:right w:w="108" w:type="dxa"/>
            </w:tcMar>
            <w:vAlign w:val="center"/>
          </w:tcPr>
          <w:p w14:paraId="000004B6"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Ресурси, необхідні для</w:t>
            </w:r>
            <w:r>
              <w:rPr>
                <w:rFonts w:ascii="Arial" w:eastAsia="Arial" w:hAnsi="Arial" w:cs="Arial"/>
                <w:sz w:val="20"/>
                <w:szCs w:val="20"/>
              </w:rPr>
              <w:br/>
            </w:r>
            <w:r>
              <w:rPr>
                <w:rFonts w:ascii="Arial" w:eastAsia="Arial" w:hAnsi="Arial" w:cs="Arial"/>
                <w:b/>
                <w:sz w:val="20"/>
                <w:szCs w:val="20"/>
              </w:rPr>
              <w:t xml:space="preserve"> впровадження заходу</w:t>
            </w:r>
          </w:p>
        </w:tc>
        <w:tc>
          <w:tcPr>
            <w:tcW w:w="2321" w:type="dxa"/>
            <w:shd w:val="clear" w:color="auto" w:fill="FFFFFF" w:themeFill="background1"/>
            <w:tcMar>
              <w:top w:w="15" w:type="dxa"/>
              <w:left w:w="108" w:type="dxa"/>
              <w:bottom w:w="15" w:type="dxa"/>
              <w:right w:w="108" w:type="dxa"/>
            </w:tcMar>
            <w:vAlign w:val="center"/>
          </w:tcPr>
          <w:p w14:paraId="000004B7"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Очікувані результати</w:t>
            </w:r>
            <w:r>
              <w:rPr>
                <w:rFonts w:ascii="Arial" w:eastAsia="Arial" w:hAnsi="Arial" w:cs="Arial"/>
                <w:sz w:val="20"/>
                <w:szCs w:val="20"/>
              </w:rPr>
              <w:br/>
            </w:r>
            <w:r>
              <w:rPr>
                <w:rFonts w:ascii="Arial" w:eastAsia="Arial" w:hAnsi="Arial" w:cs="Arial"/>
                <w:b/>
                <w:sz w:val="20"/>
                <w:szCs w:val="20"/>
              </w:rPr>
              <w:t xml:space="preserve"> (індикатори виконання)</w:t>
            </w:r>
          </w:p>
        </w:tc>
      </w:tr>
      <w:tr w:rsidR="006778F6" w14:paraId="35D57620" w14:textId="77777777" w:rsidTr="3BA09306">
        <w:trPr>
          <w:trHeight w:val="300"/>
        </w:trPr>
        <w:tc>
          <w:tcPr>
            <w:tcW w:w="479" w:type="dxa"/>
            <w:shd w:val="clear" w:color="auto" w:fill="D0CECE"/>
            <w:tcMar>
              <w:top w:w="15" w:type="dxa"/>
              <w:left w:w="108" w:type="dxa"/>
              <w:bottom w:w="15" w:type="dxa"/>
              <w:right w:w="108" w:type="dxa"/>
            </w:tcMar>
          </w:tcPr>
          <w:p w14:paraId="000004B8"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1</w:t>
            </w:r>
          </w:p>
        </w:tc>
        <w:tc>
          <w:tcPr>
            <w:tcW w:w="15087" w:type="dxa"/>
            <w:gridSpan w:val="9"/>
            <w:tcBorders>
              <w:top w:val="single" w:sz="8" w:space="0" w:color="000000" w:themeColor="text1"/>
            </w:tcBorders>
            <w:shd w:val="clear" w:color="auto" w:fill="D0CECE"/>
            <w:tcMar>
              <w:top w:w="15" w:type="dxa"/>
              <w:left w:w="108" w:type="dxa"/>
              <w:bottom w:w="15" w:type="dxa"/>
              <w:right w:w="108" w:type="dxa"/>
            </w:tcMar>
          </w:tcPr>
          <w:p w14:paraId="000004B9" w14:textId="77777777" w:rsidR="006778F6" w:rsidRDefault="00DB39D4">
            <w:pPr>
              <w:rPr>
                <w:b/>
                <w:sz w:val="20"/>
                <w:szCs w:val="20"/>
              </w:rPr>
            </w:pPr>
            <w:r>
              <w:rPr>
                <w:b/>
                <w:sz w:val="20"/>
                <w:szCs w:val="20"/>
              </w:rPr>
              <w:t>Містобудування</w:t>
            </w:r>
          </w:p>
        </w:tc>
      </w:tr>
      <w:tr w:rsidR="00445EDE" w14:paraId="3B35BBB9" w14:textId="77777777" w:rsidTr="3BA09306">
        <w:trPr>
          <w:trHeight w:val="300"/>
        </w:trPr>
        <w:tc>
          <w:tcPr>
            <w:tcW w:w="479" w:type="dxa"/>
            <w:shd w:val="clear" w:color="auto" w:fill="FFFFFF" w:themeFill="background1"/>
            <w:tcMar>
              <w:top w:w="15" w:type="dxa"/>
              <w:left w:w="108" w:type="dxa"/>
              <w:bottom w:w="15" w:type="dxa"/>
              <w:right w:w="108" w:type="dxa"/>
            </w:tcMar>
          </w:tcPr>
          <w:p w14:paraId="000004C2" w14:textId="043C40FE" w:rsidR="006778F6" w:rsidRDefault="00000000">
            <w:pPr>
              <w:spacing w:after="0"/>
              <w:jc w:val="center"/>
              <w:rPr>
                <w:rFonts w:ascii="Arial" w:eastAsia="Arial" w:hAnsi="Arial" w:cs="Arial"/>
                <w:b/>
                <w:sz w:val="16"/>
                <w:szCs w:val="16"/>
              </w:rPr>
            </w:pPr>
            <w:sdt>
              <w:sdtPr>
                <w:tag w:val="goog_rdk_6"/>
                <w:id w:val="-156182297"/>
              </w:sdtPr>
              <w:sdtContent/>
            </w:sdt>
            <w:r w:rsidR="00DB39D4">
              <w:rPr>
                <w:rFonts w:ascii="Arial" w:eastAsia="Arial" w:hAnsi="Arial" w:cs="Arial"/>
                <w:b/>
                <w:sz w:val="16"/>
                <w:szCs w:val="16"/>
              </w:rPr>
              <w:t>1.1</w:t>
            </w:r>
          </w:p>
        </w:tc>
        <w:tc>
          <w:tcPr>
            <w:tcW w:w="1394" w:type="dxa"/>
            <w:shd w:val="clear" w:color="auto" w:fill="FFFFFF" w:themeFill="background1"/>
            <w:tcMar>
              <w:top w:w="15" w:type="dxa"/>
              <w:left w:w="108" w:type="dxa"/>
              <w:bottom w:w="15" w:type="dxa"/>
              <w:right w:w="108" w:type="dxa"/>
            </w:tcMar>
          </w:tcPr>
          <w:p w14:paraId="000004C3" w14:textId="77777777" w:rsidR="006778F6" w:rsidRDefault="00DB39D4">
            <w:pPr>
              <w:spacing w:after="0"/>
              <w:rPr>
                <w:rFonts w:ascii="Arial" w:eastAsia="Arial" w:hAnsi="Arial" w:cs="Arial"/>
                <w:sz w:val="16"/>
                <w:szCs w:val="16"/>
              </w:rPr>
            </w:pPr>
            <w:r>
              <w:rPr>
                <w:rFonts w:ascii="Arial" w:eastAsia="Arial" w:hAnsi="Arial" w:cs="Arial"/>
                <w:sz w:val="16"/>
                <w:szCs w:val="16"/>
              </w:rPr>
              <w:t>Надання дозволів на розроблення детальних планів територій та їх затвердження.*</w:t>
            </w:r>
          </w:p>
        </w:tc>
        <w:tc>
          <w:tcPr>
            <w:tcW w:w="1792" w:type="dxa"/>
            <w:shd w:val="clear" w:color="auto" w:fill="FFFFFF" w:themeFill="background1"/>
            <w:tcMar>
              <w:top w:w="15" w:type="dxa"/>
              <w:left w:w="108" w:type="dxa"/>
              <w:bottom w:w="15" w:type="dxa"/>
              <w:right w:w="108" w:type="dxa"/>
            </w:tcMar>
          </w:tcPr>
          <w:p w14:paraId="000004C4"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 xml:space="preserve">Можливість працівників ОМС отримати неправомірну вигоду під час формування Завдання на </w:t>
            </w:r>
            <w:proofErr w:type="spellStart"/>
            <w:r>
              <w:rPr>
                <w:rFonts w:ascii="Arial" w:eastAsia="Arial" w:hAnsi="Arial" w:cs="Arial"/>
                <w:color w:val="000000"/>
                <w:sz w:val="16"/>
                <w:szCs w:val="16"/>
              </w:rPr>
              <w:t>проєктування</w:t>
            </w:r>
            <w:proofErr w:type="spellEnd"/>
            <w:r>
              <w:rPr>
                <w:rFonts w:ascii="Arial" w:eastAsia="Arial" w:hAnsi="Arial" w:cs="Arial"/>
                <w:color w:val="000000"/>
                <w:sz w:val="16"/>
                <w:szCs w:val="16"/>
              </w:rPr>
              <w:t xml:space="preserve"> детальних планів територій.</w:t>
            </w:r>
          </w:p>
          <w:p w14:paraId="000004C5"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працівників ОМС отримати неправомірну вигоду під час підготовки та проведення громадських слухань.</w:t>
            </w:r>
          </w:p>
          <w:p w14:paraId="000004C6"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працівників ОМС отримати неправомірну вигоду під час підготовки сесійних рішень про розробку чи затвердження детальних планів територій.</w:t>
            </w:r>
          </w:p>
          <w:p w14:paraId="000004C7"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lastRenderedPageBreak/>
              <w:t>Можливість депутатів спеціально блокувати надання дозволу на розробку детального плану території чи його затвердження під час голосування на сесії місцевої ради.</w:t>
            </w:r>
          </w:p>
          <w:p w14:paraId="000004C8"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працівників ОМС отримати неправомірну вигоду під час проходження процедури розгляду детальних планів територій на містобудівній раді.</w:t>
            </w:r>
          </w:p>
        </w:tc>
        <w:tc>
          <w:tcPr>
            <w:tcW w:w="1810" w:type="dxa"/>
            <w:shd w:val="clear" w:color="auto" w:fill="FFFFFF" w:themeFill="background1"/>
            <w:tcMar>
              <w:top w:w="15" w:type="dxa"/>
              <w:left w:w="108" w:type="dxa"/>
              <w:bottom w:w="15" w:type="dxa"/>
              <w:right w:w="108" w:type="dxa"/>
            </w:tcMar>
          </w:tcPr>
          <w:p w14:paraId="000004C9" w14:textId="77777777" w:rsidR="006778F6" w:rsidRDefault="00DB39D4" w:rsidP="00EE5538">
            <w:pPr>
              <w:numPr>
                <w:ilvl w:val="0"/>
                <w:numId w:val="2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Відсутність актуальної містобудівної документації: комплексного плану просторового розвитку території територіальної громади, генерального плану населеного пункту. </w:t>
            </w:r>
          </w:p>
          <w:p w14:paraId="000004CA" w14:textId="77777777" w:rsidR="006778F6" w:rsidRDefault="00DB39D4" w:rsidP="00EE5538">
            <w:pPr>
              <w:numPr>
                <w:ilvl w:val="0"/>
                <w:numId w:val="2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механізму відповідальності колегіального органу (місцевої ради) за ухвалені рішення, що дають змогу вчиняти зловживання зі змістом ДПТ.</w:t>
            </w:r>
          </w:p>
          <w:p w14:paraId="000004CB" w14:textId="77777777" w:rsidR="006778F6" w:rsidRDefault="00DB39D4" w:rsidP="00EE5538">
            <w:pPr>
              <w:numPr>
                <w:ilvl w:val="0"/>
                <w:numId w:val="2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або неповне розміщення містобудівної документації на офіційних </w:t>
            </w:r>
            <w:proofErr w:type="spellStart"/>
            <w:r>
              <w:rPr>
                <w:rFonts w:ascii="Arial" w:eastAsia="Arial" w:hAnsi="Arial" w:cs="Arial"/>
                <w:color w:val="000000"/>
                <w:sz w:val="16"/>
                <w:szCs w:val="16"/>
              </w:rPr>
              <w:t>вебсайтах</w:t>
            </w:r>
            <w:proofErr w:type="spellEnd"/>
            <w:r>
              <w:rPr>
                <w:rFonts w:ascii="Arial" w:eastAsia="Arial" w:hAnsi="Arial" w:cs="Arial"/>
                <w:color w:val="000000"/>
                <w:sz w:val="16"/>
                <w:szCs w:val="16"/>
              </w:rPr>
              <w:t xml:space="preserve"> ОМС чи </w:t>
            </w:r>
            <w:proofErr w:type="spellStart"/>
            <w:r>
              <w:rPr>
                <w:rFonts w:ascii="Arial" w:eastAsia="Arial" w:hAnsi="Arial" w:cs="Arial"/>
                <w:color w:val="000000"/>
                <w:sz w:val="16"/>
                <w:szCs w:val="16"/>
              </w:rPr>
              <w:t>геопорталах</w:t>
            </w:r>
            <w:proofErr w:type="spellEnd"/>
            <w:r>
              <w:rPr>
                <w:rFonts w:ascii="Arial" w:eastAsia="Arial" w:hAnsi="Arial" w:cs="Arial"/>
                <w:color w:val="000000"/>
                <w:sz w:val="16"/>
                <w:szCs w:val="16"/>
              </w:rPr>
              <w:t>.</w:t>
            </w:r>
          </w:p>
          <w:p w14:paraId="000004CC" w14:textId="77777777" w:rsidR="006778F6" w:rsidRDefault="00DB39D4" w:rsidP="00EE5538">
            <w:pPr>
              <w:numPr>
                <w:ilvl w:val="0"/>
                <w:numId w:val="2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Непублічна діяльність архітектурно-містобудівної ради.</w:t>
            </w:r>
          </w:p>
          <w:p w14:paraId="000004CE" w14:textId="77777777" w:rsidR="006778F6" w:rsidRDefault="006778F6" w:rsidP="00F823B6">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4CF"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4D0" w14:textId="77777777" w:rsidR="006778F6" w:rsidRDefault="00DB39D4" w:rsidP="00EE5538">
            <w:pPr>
              <w:numPr>
                <w:ilvl w:val="0"/>
                <w:numId w:val="53"/>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 xml:space="preserve">Забезпечення відкритого доступу до містобудівної документації. У разі відсутності — створювати і наповнювати геоінформаційні системи відкритими даними (зокрема, за допомогою програмного забезпечення, такого як QGIS, </w:t>
            </w:r>
            <w:proofErr w:type="spellStart"/>
            <w:r>
              <w:rPr>
                <w:rFonts w:ascii="Arial" w:eastAsia="Arial" w:hAnsi="Arial" w:cs="Arial"/>
                <w:color w:val="000000"/>
                <w:sz w:val="16"/>
                <w:szCs w:val="16"/>
              </w:rPr>
              <w:t>PostgreSQ</w:t>
            </w:r>
            <w:proofErr w:type="spellEnd"/>
            <w:r>
              <w:rPr>
                <w:rFonts w:ascii="Arial" w:eastAsia="Arial" w:hAnsi="Arial" w:cs="Arial"/>
                <w:color w:val="000000"/>
                <w:sz w:val="16"/>
                <w:szCs w:val="16"/>
              </w:rPr>
              <w:t>).</w:t>
            </w:r>
          </w:p>
          <w:p w14:paraId="000004D1" w14:textId="77777777" w:rsidR="006778F6" w:rsidRDefault="00DB39D4" w:rsidP="00EE5538">
            <w:pPr>
              <w:numPr>
                <w:ilvl w:val="0"/>
                <w:numId w:val="53"/>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 xml:space="preserve">Зазначення в Завданні на </w:t>
            </w:r>
            <w:proofErr w:type="spellStart"/>
            <w:r>
              <w:rPr>
                <w:rFonts w:ascii="Arial" w:eastAsia="Arial" w:hAnsi="Arial" w:cs="Arial"/>
                <w:color w:val="000000"/>
                <w:sz w:val="16"/>
                <w:szCs w:val="16"/>
              </w:rPr>
              <w:t>проєктування</w:t>
            </w:r>
            <w:proofErr w:type="spellEnd"/>
            <w:r>
              <w:rPr>
                <w:rFonts w:ascii="Arial" w:eastAsia="Arial" w:hAnsi="Arial" w:cs="Arial"/>
                <w:color w:val="000000"/>
                <w:sz w:val="16"/>
                <w:szCs w:val="16"/>
              </w:rPr>
              <w:t xml:space="preserve"> ДПТ у розділі «Додаткові вимоги» вимоги до благоустрою, </w:t>
            </w:r>
            <w:proofErr w:type="spellStart"/>
            <w:r>
              <w:rPr>
                <w:rFonts w:ascii="Arial" w:eastAsia="Arial" w:hAnsi="Arial" w:cs="Arial"/>
                <w:color w:val="000000"/>
                <w:sz w:val="16"/>
                <w:szCs w:val="16"/>
              </w:rPr>
              <w:t>пішохідно</w:t>
            </w:r>
            <w:proofErr w:type="spellEnd"/>
            <w:r>
              <w:rPr>
                <w:rFonts w:ascii="Arial" w:eastAsia="Arial" w:hAnsi="Arial" w:cs="Arial"/>
                <w:color w:val="000000"/>
                <w:sz w:val="16"/>
                <w:szCs w:val="16"/>
              </w:rPr>
              <w:t>-транспортної та інженерної інфраструктури, забезпечення громадськими, житловими, виробничими об’єктами, особливі вимоги на підставі звернень мешканців чи інших актуальних запитів населення.</w:t>
            </w:r>
          </w:p>
          <w:p w14:paraId="000004D2" w14:textId="77777777" w:rsidR="006778F6" w:rsidRDefault="00DB39D4" w:rsidP="00EE5538">
            <w:pPr>
              <w:numPr>
                <w:ilvl w:val="0"/>
                <w:numId w:val="53"/>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lastRenderedPageBreak/>
              <w:t>Оприлюднення протоколу громадських слухань з роз’ясненнями щодо внесення змін стосовно отриманих зауважень.</w:t>
            </w:r>
          </w:p>
          <w:p w14:paraId="000004D3" w14:textId="77777777" w:rsidR="006778F6" w:rsidRDefault="00DB39D4" w:rsidP="00EE5538">
            <w:pPr>
              <w:numPr>
                <w:ilvl w:val="0"/>
                <w:numId w:val="53"/>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Здійснення ОМС контролю щодо виявлених порушень у сфері містобудування за визначений період шляхом перевірки винесених приписів і результатів їх виконання (усунення порушень).</w:t>
            </w:r>
          </w:p>
        </w:tc>
        <w:tc>
          <w:tcPr>
            <w:tcW w:w="1102" w:type="dxa"/>
            <w:shd w:val="clear" w:color="auto" w:fill="FFFFFF" w:themeFill="background1"/>
            <w:tcMar>
              <w:top w:w="15" w:type="dxa"/>
              <w:left w:w="108" w:type="dxa"/>
              <w:bottom w:w="15" w:type="dxa"/>
              <w:right w:w="108" w:type="dxa"/>
            </w:tcMar>
          </w:tcPr>
          <w:p w14:paraId="000004D4" w14:textId="281DB7ED" w:rsidR="006778F6" w:rsidRDefault="00AB1641">
            <w:pPr>
              <w:rPr>
                <w:rFonts w:ascii="Arial" w:eastAsia="Arial" w:hAnsi="Arial" w:cs="Arial"/>
                <w:sz w:val="16"/>
                <w:szCs w:val="16"/>
              </w:rPr>
            </w:pPr>
            <w:r w:rsidRPr="00AB1641">
              <w:rPr>
                <w:rFonts w:ascii="Arial" w:eastAsia="Arial" w:hAnsi="Arial" w:cs="Arial"/>
                <w:sz w:val="16"/>
                <w:szCs w:val="16"/>
              </w:rPr>
              <w:lastRenderedPageBreak/>
              <w:t>Протягом 3 місяців після припинення воєнного стану</w:t>
            </w:r>
          </w:p>
        </w:tc>
        <w:tc>
          <w:tcPr>
            <w:tcW w:w="1588" w:type="dxa"/>
            <w:shd w:val="clear" w:color="auto" w:fill="FFFFFF" w:themeFill="background1"/>
            <w:tcMar>
              <w:top w:w="15" w:type="dxa"/>
              <w:left w:w="108" w:type="dxa"/>
              <w:bottom w:w="15" w:type="dxa"/>
              <w:right w:w="108" w:type="dxa"/>
            </w:tcMar>
          </w:tcPr>
          <w:p w14:paraId="000004D5" w14:textId="6A847968" w:rsidR="006778F6" w:rsidRDefault="00000000">
            <w:pPr>
              <w:spacing w:after="0"/>
              <w:rPr>
                <w:rFonts w:ascii="Arial" w:eastAsia="Arial" w:hAnsi="Arial" w:cs="Arial"/>
                <w:sz w:val="16"/>
                <w:szCs w:val="16"/>
              </w:rPr>
            </w:pPr>
            <w:sdt>
              <w:sdtPr>
                <w:tag w:val="goog_rdk_9"/>
                <w:id w:val="-1281160057"/>
              </w:sdtPr>
              <w:sdtContent/>
            </w:sdt>
            <w:r w:rsidR="000A1D4A">
              <w:rPr>
                <w:rFonts w:ascii="Arial" w:eastAsia="Arial" w:hAnsi="Arial" w:cs="Arial"/>
                <w:sz w:val="16"/>
                <w:szCs w:val="16"/>
              </w:rPr>
              <w:t>1-4 начальник ві</w:t>
            </w:r>
            <w:r w:rsidR="00DB39D4">
              <w:rPr>
                <w:rFonts w:ascii="Arial" w:eastAsia="Arial" w:hAnsi="Arial" w:cs="Arial"/>
                <w:sz w:val="16"/>
                <w:szCs w:val="16"/>
              </w:rPr>
              <w:t>дділ</w:t>
            </w:r>
            <w:r w:rsidR="000A1D4A">
              <w:rPr>
                <w:rFonts w:ascii="Arial" w:eastAsia="Arial" w:hAnsi="Arial" w:cs="Arial"/>
                <w:sz w:val="16"/>
                <w:szCs w:val="16"/>
              </w:rPr>
              <w:t>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4D6"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4D7" w14:textId="77777777" w:rsidR="006778F6" w:rsidRDefault="00DB39D4" w:rsidP="00EE5538">
            <w:pPr>
              <w:numPr>
                <w:ilvl w:val="0"/>
                <w:numId w:val="55"/>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Після припинення воєнного стану, забезпечено відкритий доступу до містобудівної документації.</w:t>
            </w:r>
          </w:p>
          <w:p w14:paraId="000004D8" w14:textId="77777777" w:rsidR="006778F6" w:rsidRDefault="00DB39D4" w:rsidP="00EE5538">
            <w:pPr>
              <w:numPr>
                <w:ilvl w:val="0"/>
                <w:numId w:val="55"/>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 xml:space="preserve">Зазначено в Завданні на </w:t>
            </w:r>
            <w:proofErr w:type="spellStart"/>
            <w:r>
              <w:rPr>
                <w:rFonts w:ascii="Arial" w:eastAsia="Arial" w:hAnsi="Arial" w:cs="Arial"/>
                <w:color w:val="000000"/>
                <w:sz w:val="16"/>
                <w:szCs w:val="16"/>
              </w:rPr>
              <w:t>проєктування</w:t>
            </w:r>
            <w:proofErr w:type="spellEnd"/>
            <w:r>
              <w:rPr>
                <w:rFonts w:ascii="Arial" w:eastAsia="Arial" w:hAnsi="Arial" w:cs="Arial"/>
                <w:color w:val="000000"/>
                <w:sz w:val="16"/>
                <w:szCs w:val="16"/>
              </w:rPr>
              <w:t xml:space="preserve"> ДПТ у розділі «Додаткові вимоги» вимоги до благоустрою, </w:t>
            </w:r>
            <w:proofErr w:type="spellStart"/>
            <w:r>
              <w:rPr>
                <w:rFonts w:ascii="Arial" w:eastAsia="Arial" w:hAnsi="Arial" w:cs="Arial"/>
                <w:color w:val="000000"/>
                <w:sz w:val="16"/>
                <w:szCs w:val="16"/>
              </w:rPr>
              <w:t>пішохідно</w:t>
            </w:r>
            <w:proofErr w:type="spellEnd"/>
            <w:r>
              <w:rPr>
                <w:rFonts w:ascii="Arial" w:eastAsia="Arial" w:hAnsi="Arial" w:cs="Arial"/>
                <w:color w:val="000000"/>
                <w:sz w:val="16"/>
                <w:szCs w:val="16"/>
              </w:rPr>
              <w:t>-транспортної та інженерної інфраструктури, забезпечено громадськими, житловими, виробничими об’єктами, особливі вимоги на підставі звернень мешканців чи інших актуальних запитів населення.</w:t>
            </w:r>
          </w:p>
          <w:p w14:paraId="000004D9" w14:textId="77777777" w:rsidR="006778F6" w:rsidRDefault="00DB39D4" w:rsidP="00EE5538">
            <w:pPr>
              <w:numPr>
                <w:ilvl w:val="0"/>
                <w:numId w:val="55"/>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Оприлюднено протокол громадських слухань з роз’ясненнями щодо внесення змін стосовно отриманих зауважень</w:t>
            </w:r>
          </w:p>
          <w:p w14:paraId="000004DA" w14:textId="77777777" w:rsidR="006778F6" w:rsidRDefault="00DB39D4" w:rsidP="00EE5538">
            <w:pPr>
              <w:numPr>
                <w:ilvl w:val="0"/>
                <w:numId w:val="55"/>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lastRenderedPageBreak/>
              <w:t>Здійснено  ОМС контроль щодо виявлених порушень у сфері містобудування за визначений період шляхом перевірки винесених приписів і результатів їх виконання (усунення порушень).</w:t>
            </w:r>
          </w:p>
        </w:tc>
      </w:tr>
      <w:tr w:rsidR="00445EDE" w14:paraId="2DBA0291" w14:textId="77777777" w:rsidTr="3BA09306">
        <w:trPr>
          <w:trHeight w:val="300"/>
        </w:trPr>
        <w:tc>
          <w:tcPr>
            <w:tcW w:w="479" w:type="dxa"/>
            <w:shd w:val="clear" w:color="auto" w:fill="FFFFFF" w:themeFill="background1"/>
            <w:tcMar>
              <w:top w:w="15" w:type="dxa"/>
              <w:left w:w="108" w:type="dxa"/>
              <w:bottom w:w="15" w:type="dxa"/>
              <w:right w:w="108" w:type="dxa"/>
            </w:tcMar>
          </w:tcPr>
          <w:p w14:paraId="000004DB" w14:textId="77777777" w:rsidR="006778F6" w:rsidRDefault="00DB39D4">
            <w:pPr>
              <w:spacing w:after="0"/>
              <w:jc w:val="center"/>
              <w:rPr>
                <w:rFonts w:ascii="Arial" w:eastAsia="Arial" w:hAnsi="Arial" w:cs="Arial"/>
                <w:b/>
                <w:sz w:val="16"/>
                <w:szCs w:val="16"/>
              </w:rPr>
            </w:pPr>
            <w:r>
              <w:rPr>
                <w:rFonts w:ascii="Arial" w:eastAsia="Arial" w:hAnsi="Arial" w:cs="Arial"/>
                <w:b/>
                <w:sz w:val="16"/>
                <w:szCs w:val="16"/>
              </w:rPr>
              <w:t>1.2</w:t>
            </w:r>
          </w:p>
        </w:tc>
        <w:tc>
          <w:tcPr>
            <w:tcW w:w="1394" w:type="dxa"/>
            <w:shd w:val="clear" w:color="auto" w:fill="FFFFFF" w:themeFill="background1"/>
            <w:tcMar>
              <w:top w:w="15" w:type="dxa"/>
              <w:left w:w="108" w:type="dxa"/>
              <w:bottom w:w="15" w:type="dxa"/>
              <w:right w:w="108" w:type="dxa"/>
            </w:tcMar>
          </w:tcPr>
          <w:p w14:paraId="000004DC" w14:textId="77777777" w:rsidR="006778F6" w:rsidRDefault="00DB39D4">
            <w:pPr>
              <w:spacing w:after="0"/>
              <w:rPr>
                <w:rFonts w:ascii="Arial" w:eastAsia="Arial" w:hAnsi="Arial" w:cs="Arial"/>
                <w:sz w:val="16"/>
                <w:szCs w:val="16"/>
              </w:rPr>
            </w:pPr>
            <w:r>
              <w:rPr>
                <w:rFonts w:ascii="Arial" w:eastAsia="Arial" w:hAnsi="Arial" w:cs="Arial"/>
                <w:sz w:val="16"/>
                <w:szCs w:val="16"/>
              </w:rPr>
              <w:t>Надання містобудівних умов і обмежень забудови земельних ділянок.*</w:t>
            </w:r>
          </w:p>
        </w:tc>
        <w:tc>
          <w:tcPr>
            <w:tcW w:w="1792" w:type="dxa"/>
            <w:shd w:val="clear" w:color="auto" w:fill="FFFFFF" w:themeFill="background1"/>
            <w:tcMar>
              <w:top w:w="15" w:type="dxa"/>
              <w:left w:w="108" w:type="dxa"/>
              <w:bottom w:w="15" w:type="dxa"/>
              <w:right w:w="108" w:type="dxa"/>
            </w:tcMar>
          </w:tcPr>
          <w:p w14:paraId="000004DD" w14:textId="77777777" w:rsidR="006778F6" w:rsidRDefault="00DB39D4" w:rsidP="00EE5538">
            <w:pPr>
              <w:numPr>
                <w:ilvl w:val="0"/>
                <w:numId w:val="56"/>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посадових осіб видавати МУО за неправомірну вигоду, умисно не зазначаючи окремих будівельних і санітарних обмежень забудови, які формально не належать до законодавства (у разі відсутності затвердженої містобудівної документації).</w:t>
            </w:r>
          </w:p>
          <w:p w14:paraId="000004DE" w14:textId="77777777" w:rsidR="006778F6" w:rsidRDefault="00DB39D4" w:rsidP="00EE5538">
            <w:pPr>
              <w:numPr>
                <w:ilvl w:val="0"/>
                <w:numId w:val="56"/>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 xml:space="preserve">Можливість посадових осіб безпідставно </w:t>
            </w:r>
            <w:r>
              <w:rPr>
                <w:rFonts w:ascii="Arial" w:eastAsia="Arial" w:hAnsi="Arial" w:cs="Arial"/>
                <w:color w:val="000000"/>
                <w:sz w:val="16"/>
                <w:szCs w:val="16"/>
              </w:rPr>
              <w:lastRenderedPageBreak/>
              <w:t>створювати штучні бар’єри у видачі МУО (наприклад, видавати листи-відмови з надуманих причин) для вимагання неправомірної вигоди.</w:t>
            </w:r>
          </w:p>
          <w:p w14:paraId="000004DF" w14:textId="77777777" w:rsidR="006778F6" w:rsidRDefault="00DB39D4" w:rsidP="00EE5538">
            <w:pPr>
              <w:numPr>
                <w:ilvl w:val="0"/>
                <w:numId w:val="56"/>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посадових осіб за неправомірну вимогу свідомо не звертати уваги на факти можливої підробки документів, які заявники подають задля одержання МУО.</w:t>
            </w:r>
          </w:p>
        </w:tc>
        <w:tc>
          <w:tcPr>
            <w:tcW w:w="1810" w:type="dxa"/>
            <w:shd w:val="clear" w:color="auto" w:fill="FFFFFF" w:themeFill="background1"/>
            <w:tcMar>
              <w:top w:w="15" w:type="dxa"/>
              <w:left w:w="108" w:type="dxa"/>
              <w:bottom w:w="15" w:type="dxa"/>
              <w:right w:w="108" w:type="dxa"/>
            </w:tcMar>
          </w:tcPr>
          <w:p w14:paraId="000004E0" w14:textId="77777777" w:rsidR="006778F6" w:rsidRDefault="00DB39D4" w:rsidP="00EE5538">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Низький рівень </w:t>
            </w:r>
            <w:proofErr w:type="spellStart"/>
            <w:r>
              <w:rPr>
                <w:rFonts w:ascii="Arial" w:eastAsia="Arial" w:hAnsi="Arial" w:cs="Arial"/>
                <w:color w:val="000000"/>
                <w:sz w:val="16"/>
                <w:szCs w:val="16"/>
              </w:rPr>
              <w:t>діджиталізації</w:t>
            </w:r>
            <w:proofErr w:type="spellEnd"/>
            <w:r>
              <w:rPr>
                <w:rFonts w:ascii="Arial" w:eastAsia="Arial" w:hAnsi="Arial" w:cs="Arial"/>
                <w:color w:val="000000"/>
                <w:sz w:val="16"/>
                <w:szCs w:val="16"/>
              </w:rPr>
              <w:t xml:space="preserve"> картографічних матеріалів (подача документів через електронні сервіси): на </w:t>
            </w:r>
            <w:proofErr w:type="spellStart"/>
            <w:r>
              <w:rPr>
                <w:rFonts w:ascii="Arial" w:eastAsia="Arial" w:hAnsi="Arial" w:cs="Arial"/>
                <w:color w:val="000000"/>
                <w:sz w:val="16"/>
                <w:szCs w:val="16"/>
              </w:rPr>
              <w:t>вебсайтах</w:t>
            </w:r>
            <w:proofErr w:type="spellEnd"/>
            <w:r>
              <w:rPr>
                <w:rFonts w:ascii="Arial" w:eastAsia="Arial" w:hAnsi="Arial" w:cs="Arial"/>
                <w:color w:val="000000"/>
                <w:sz w:val="16"/>
                <w:szCs w:val="16"/>
              </w:rPr>
              <w:t xml:space="preserve"> місцевих рад не розміщують матеріалів генеральних планів у векторному форматі, що давало б змогу бачити на різних шарах генерального плану наявні </w:t>
            </w:r>
            <w:r>
              <w:rPr>
                <w:rFonts w:ascii="Arial" w:eastAsia="Arial" w:hAnsi="Arial" w:cs="Arial"/>
                <w:color w:val="000000"/>
                <w:sz w:val="16"/>
                <w:szCs w:val="16"/>
              </w:rPr>
              <w:lastRenderedPageBreak/>
              <w:t xml:space="preserve">умови та обмеження забудови (наприклад, викладається лише картинка генерального плану, яка не дає можливості бачити такі шари та виявляти наявні обмеження). </w:t>
            </w:r>
          </w:p>
          <w:p w14:paraId="000004E1" w14:textId="77777777" w:rsidR="006778F6" w:rsidRDefault="00DB39D4" w:rsidP="00EE5538">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Нерозміщення ОМС додаткових шарів генплану, що давали б змогу бачити наявні обмеження.</w:t>
            </w:r>
          </w:p>
          <w:p w14:paraId="000004E2" w14:textId="77777777" w:rsidR="006778F6" w:rsidRDefault="00DB39D4" w:rsidP="00EE5538">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Особистий контакт із заявниками під час подання ними заяви на отримання послуги (у разі, якщо такий спосіб обрав заявник).</w:t>
            </w:r>
          </w:p>
          <w:p w14:paraId="000004E3" w14:textId="77777777" w:rsidR="006778F6" w:rsidRDefault="00DB39D4" w:rsidP="00EE5538">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архівних даних про категорію землі (про відведення земельної ділянки минулих років).</w:t>
            </w:r>
          </w:p>
          <w:p w14:paraId="000004E7" w14:textId="07985F4B" w:rsidR="006778F6" w:rsidRPr="000950BB" w:rsidRDefault="00DB39D4" w:rsidP="000950BB">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затвердженого комплексного плану просторового розвитку територій громад і генерального плану.</w:t>
            </w:r>
          </w:p>
        </w:tc>
        <w:tc>
          <w:tcPr>
            <w:tcW w:w="1322" w:type="dxa"/>
            <w:tcMar>
              <w:top w:w="15" w:type="dxa"/>
              <w:left w:w="108" w:type="dxa"/>
              <w:bottom w:w="15" w:type="dxa"/>
              <w:right w:w="108" w:type="dxa"/>
            </w:tcMar>
          </w:tcPr>
          <w:p w14:paraId="000004E8"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Низький</w:t>
            </w:r>
          </w:p>
        </w:tc>
        <w:tc>
          <w:tcPr>
            <w:tcW w:w="2321" w:type="dxa"/>
            <w:shd w:val="clear" w:color="auto" w:fill="FFFFFF" w:themeFill="background1"/>
            <w:tcMar>
              <w:top w:w="15" w:type="dxa"/>
              <w:left w:w="108" w:type="dxa"/>
              <w:bottom w:w="15" w:type="dxa"/>
              <w:right w:w="108" w:type="dxa"/>
            </w:tcMar>
          </w:tcPr>
          <w:p w14:paraId="000004E9" w14:textId="77777777" w:rsidR="006778F6" w:rsidRDefault="00DB39D4" w:rsidP="00EE5538">
            <w:pPr>
              <w:numPr>
                <w:ilvl w:val="0"/>
                <w:numId w:val="57"/>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Розроблення та затвердження комплексного плану просторового розвитку територій громад та генерального плану.</w:t>
            </w:r>
          </w:p>
          <w:p w14:paraId="000004EA" w14:textId="77777777" w:rsidR="006778F6" w:rsidRDefault="00DB39D4" w:rsidP="00EE5538">
            <w:pPr>
              <w:numPr>
                <w:ilvl w:val="0"/>
                <w:numId w:val="57"/>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Визначення чіткого та виключного переліку документів, які може вимагати уповноважений орган ОМС (затверджений та оприлюднений алгоритм дій) для видачі МУО, публікація такого переліку на офіційному веб-сайті ОМС.</w:t>
            </w:r>
          </w:p>
          <w:p w14:paraId="000004EB" w14:textId="77777777" w:rsidR="006778F6" w:rsidRDefault="00DB39D4" w:rsidP="00EE5538">
            <w:pPr>
              <w:numPr>
                <w:ilvl w:val="0"/>
                <w:numId w:val="57"/>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 xml:space="preserve">Діджиталізація послуги видачі МУО: безконтактна заява на </w:t>
            </w:r>
            <w:r>
              <w:rPr>
                <w:rFonts w:ascii="Arial" w:eastAsia="Arial" w:hAnsi="Arial" w:cs="Arial"/>
                <w:color w:val="000000"/>
                <w:sz w:val="16"/>
                <w:szCs w:val="16"/>
              </w:rPr>
              <w:lastRenderedPageBreak/>
              <w:t>послуги винятково через реєстр будівельної діяльності або виключення особистого подання заяви зі способів отримання послуги.</w:t>
            </w:r>
          </w:p>
          <w:p w14:paraId="000004EC" w14:textId="77777777" w:rsidR="006778F6" w:rsidRDefault="00DB39D4" w:rsidP="00EE5538">
            <w:pPr>
              <w:numPr>
                <w:ilvl w:val="0"/>
                <w:numId w:val="57"/>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Оприлюднення на веб-сайті ОМС містобудівної документації (комплексного плану просторового розвитку територій громад та генерального плану) з прив’язкою до координат</w:t>
            </w:r>
          </w:p>
        </w:tc>
        <w:tc>
          <w:tcPr>
            <w:tcW w:w="1102" w:type="dxa"/>
            <w:shd w:val="clear" w:color="auto" w:fill="FFFFFF" w:themeFill="background1"/>
            <w:tcMar>
              <w:top w:w="15" w:type="dxa"/>
              <w:left w:w="108" w:type="dxa"/>
              <w:bottom w:w="15" w:type="dxa"/>
              <w:right w:w="108" w:type="dxa"/>
            </w:tcMar>
          </w:tcPr>
          <w:p w14:paraId="000004ED" w14:textId="0F92B1D8" w:rsidR="006778F6" w:rsidRDefault="006C7286">
            <w:pPr>
              <w:rPr>
                <w:rFonts w:ascii="Arial" w:eastAsia="Arial" w:hAnsi="Arial" w:cs="Arial"/>
                <w:sz w:val="16"/>
                <w:szCs w:val="16"/>
              </w:rPr>
            </w:pPr>
            <w:r>
              <w:rPr>
                <w:rFonts w:ascii="Arial" w:eastAsia="Arial" w:hAnsi="Arial" w:cs="Arial"/>
                <w:sz w:val="16"/>
                <w:szCs w:val="16"/>
              </w:rPr>
              <w:lastRenderedPageBreak/>
              <w:t xml:space="preserve">3 квартал </w:t>
            </w:r>
            <w:r w:rsidR="00DB39D4">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4EE" w14:textId="0C081B61" w:rsidR="006778F6" w:rsidRDefault="000A1D4A">
            <w:pPr>
              <w:spacing w:after="0"/>
              <w:rPr>
                <w:rFonts w:ascii="Arial" w:eastAsia="Arial" w:hAnsi="Arial" w:cs="Arial"/>
                <w:sz w:val="16"/>
                <w:szCs w:val="16"/>
              </w:rPr>
            </w:pPr>
            <w:r w:rsidRPr="000A1D4A">
              <w:rPr>
                <w:rFonts w:ascii="Arial" w:eastAsia="Arial" w:hAnsi="Arial" w:cs="Arial"/>
                <w:sz w:val="16"/>
                <w:szCs w:val="16"/>
              </w:rPr>
              <w:t>1-4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4EF" w14:textId="77777777" w:rsidR="006778F6" w:rsidRDefault="00DB39D4">
            <w:pPr>
              <w:spacing w:after="0"/>
              <w:rPr>
                <w:rFonts w:ascii="Arial" w:eastAsia="Arial" w:hAnsi="Arial" w:cs="Arial"/>
                <w:sz w:val="16"/>
                <w:szCs w:val="16"/>
              </w:rPr>
            </w:pPr>
            <w:r>
              <w:rPr>
                <w:rFonts w:ascii="Arial" w:eastAsia="Arial" w:hAnsi="Arial" w:cs="Arial"/>
                <w:sz w:val="16"/>
                <w:szCs w:val="16"/>
              </w:rPr>
              <w:t>Кошти місцевого бюджету на розробку МБД</w:t>
            </w:r>
          </w:p>
        </w:tc>
        <w:tc>
          <w:tcPr>
            <w:tcW w:w="2321" w:type="dxa"/>
            <w:shd w:val="clear" w:color="auto" w:fill="FFFFFF" w:themeFill="background1"/>
            <w:tcMar>
              <w:top w:w="15" w:type="dxa"/>
              <w:left w:w="108" w:type="dxa"/>
              <w:bottom w:w="15" w:type="dxa"/>
              <w:right w:w="108" w:type="dxa"/>
            </w:tcMar>
          </w:tcPr>
          <w:p w14:paraId="000004F0" w14:textId="77777777" w:rsidR="006778F6" w:rsidRDefault="00DB39D4" w:rsidP="00EE5538">
            <w:pPr>
              <w:numPr>
                <w:ilvl w:val="0"/>
                <w:numId w:val="58"/>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Розроблено та затверджено комплексний план просторового розвитку територій громад та генеральний план.</w:t>
            </w:r>
          </w:p>
          <w:p w14:paraId="000004F1" w14:textId="77777777" w:rsidR="006778F6" w:rsidRDefault="00DB39D4" w:rsidP="00EE5538">
            <w:pPr>
              <w:numPr>
                <w:ilvl w:val="0"/>
                <w:numId w:val="58"/>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Визначено чіткий та виключний перелік документів, які може вимагати уповноважений орган ОМС (затверджений та оприлюднений алгоритм дій) для видачі МУО. Перелік опубліковано на офіційному веб-сайті ОМС.</w:t>
            </w:r>
          </w:p>
          <w:p w14:paraId="000004F2" w14:textId="77777777" w:rsidR="006778F6" w:rsidRDefault="00DB39D4" w:rsidP="00EE5538">
            <w:pPr>
              <w:numPr>
                <w:ilvl w:val="0"/>
                <w:numId w:val="58"/>
              </w:numPr>
              <w:pBdr>
                <w:top w:val="nil"/>
                <w:left w:val="nil"/>
                <w:bottom w:val="nil"/>
                <w:right w:val="nil"/>
                <w:between w:val="nil"/>
              </w:pBdr>
              <w:spacing w:after="0"/>
              <w:ind w:left="368"/>
              <w:rPr>
                <w:rFonts w:ascii="Arial" w:eastAsia="Arial" w:hAnsi="Arial" w:cs="Arial"/>
                <w:color w:val="000000"/>
                <w:sz w:val="16"/>
                <w:szCs w:val="16"/>
              </w:rPr>
            </w:pPr>
            <w:proofErr w:type="spellStart"/>
            <w:r>
              <w:rPr>
                <w:rFonts w:ascii="Arial" w:eastAsia="Arial" w:hAnsi="Arial" w:cs="Arial"/>
                <w:color w:val="000000"/>
                <w:sz w:val="16"/>
                <w:szCs w:val="16"/>
              </w:rPr>
              <w:t>Діджиталізовано</w:t>
            </w:r>
            <w:proofErr w:type="spellEnd"/>
            <w:r>
              <w:rPr>
                <w:rFonts w:ascii="Arial" w:eastAsia="Arial" w:hAnsi="Arial" w:cs="Arial"/>
                <w:color w:val="000000"/>
                <w:sz w:val="16"/>
                <w:szCs w:val="16"/>
              </w:rPr>
              <w:t xml:space="preserve">  послуги видачі МУО: безконтактна заява на </w:t>
            </w:r>
            <w:r>
              <w:rPr>
                <w:rFonts w:ascii="Arial" w:eastAsia="Arial" w:hAnsi="Arial" w:cs="Arial"/>
                <w:color w:val="000000"/>
                <w:sz w:val="16"/>
                <w:szCs w:val="16"/>
              </w:rPr>
              <w:lastRenderedPageBreak/>
              <w:t>послуги винятково через реєстр будівельної діяльності або виключено особисте подання заяви зі способів отримання послуги.</w:t>
            </w:r>
          </w:p>
          <w:p w14:paraId="000004F3" w14:textId="77777777" w:rsidR="006778F6" w:rsidRDefault="00DB39D4" w:rsidP="00EE5538">
            <w:pPr>
              <w:numPr>
                <w:ilvl w:val="0"/>
                <w:numId w:val="58"/>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Після припинення воєнного стану, містобудівна документація (комплексний план просторового розвитку територій громад та генеральний план)  оприлюднена на веб-сайті ОМС з прив’язкою до координат</w:t>
            </w:r>
          </w:p>
        </w:tc>
      </w:tr>
      <w:tr w:rsidR="00445EDE" w14:paraId="54012E25" w14:textId="77777777" w:rsidTr="3BA09306">
        <w:trPr>
          <w:trHeight w:val="300"/>
        </w:trPr>
        <w:tc>
          <w:tcPr>
            <w:tcW w:w="479" w:type="dxa"/>
            <w:shd w:val="clear" w:color="auto" w:fill="FFFFFF" w:themeFill="background1"/>
            <w:tcMar>
              <w:top w:w="15" w:type="dxa"/>
              <w:left w:w="108" w:type="dxa"/>
              <w:bottom w:w="15" w:type="dxa"/>
              <w:right w:w="108" w:type="dxa"/>
            </w:tcMar>
          </w:tcPr>
          <w:p w14:paraId="000004F4"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1.3</w:t>
            </w:r>
          </w:p>
        </w:tc>
        <w:tc>
          <w:tcPr>
            <w:tcW w:w="1394" w:type="dxa"/>
            <w:shd w:val="clear" w:color="auto" w:fill="FFFFFF" w:themeFill="background1"/>
            <w:tcMar>
              <w:top w:w="15" w:type="dxa"/>
              <w:left w:w="108" w:type="dxa"/>
              <w:bottom w:w="15" w:type="dxa"/>
              <w:right w:w="108" w:type="dxa"/>
            </w:tcMar>
          </w:tcPr>
          <w:p w14:paraId="000004F5" w14:textId="77777777" w:rsidR="006778F6" w:rsidRDefault="00DB39D4">
            <w:pPr>
              <w:spacing w:after="0"/>
              <w:rPr>
                <w:rFonts w:ascii="Arial" w:eastAsia="Arial" w:hAnsi="Arial" w:cs="Arial"/>
                <w:sz w:val="16"/>
                <w:szCs w:val="16"/>
              </w:rPr>
            </w:pPr>
            <w:r>
              <w:rPr>
                <w:rFonts w:ascii="Arial" w:eastAsia="Arial" w:hAnsi="Arial" w:cs="Arial"/>
                <w:sz w:val="16"/>
                <w:szCs w:val="16"/>
              </w:rPr>
              <w:t>Встановлення охоронних зон*</w:t>
            </w:r>
          </w:p>
        </w:tc>
        <w:tc>
          <w:tcPr>
            <w:tcW w:w="1792" w:type="dxa"/>
            <w:shd w:val="clear" w:color="auto" w:fill="FFFFFF" w:themeFill="background1"/>
            <w:tcMar>
              <w:top w:w="15" w:type="dxa"/>
              <w:left w:w="108" w:type="dxa"/>
              <w:bottom w:w="15" w:type="dxa"/>
              <w:right w:w="108" w:type="dxa"/>
            </w:tcMar>
          </w:tcPr>
          <w:p w14:paraId="000004F6" w14:textId="77777777" w:rsidR="006778F6" w:rsidRDefault="00DB39D4" w:rsidP="00EE5538">
            <w:pPr>
              <w:numPr>
                <w:ilvl w:val="0"/>
                <w:numId w:val="59"/>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посадових осіб ОМС не ініціювати встановлення відповідних охоронних обмежень, надавши спочатку заявникам дозвільну документацію для будівництва, після чого дати згоду на встановлення обмеження використання прибережних захисних смуг, але вже з урахуванням наявної містобудівної ситуації (тобто підлаштовуватись під забудову недоброчесного заявника).</w:t>
            </w:r>
          </w:p>
        </w:tc>
        <w:tc>
          <w:tcPr>
            <w:tcW w:w="1810" w:type="dxa"/>
            <w:shd w:val="clear" w:color="auto" w:fill="FFFFFF" w:themeFill="background1"/>
            <w:tcMar>
              <w:top w:w="15" w:type="dxa"/>
              <w:left w:w="108" w:type="dxa"/>
              <w:bottom w:w="15" w:type="dxa"/>
              <w:right w:w="108" w:type="dxa"/>
            </w:tcMar>
          </w:tcPr>
          <w:p w14:paraId="000004F7" w14:textId="77777777" w:rsidR="006778F6" w:rsidRDefault="00DB39D4" w:rsidP="00EE5538">
            <w:pPr>
              <w:numPr>
                <w:ilvl w:val="0"/>
                <w:numId w:val="2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відповідальності за не оформлення територіальною громадою права власності на землю та встановлення відповідних охоронних обмежень. </w:t>
            </w:r>
          </w:p>
          <w:p w14:paraId="000004F8" w14:textId="77777777" w:rsidR="006778F6" w:rsidRDefault="00DB39D4" w:rsidP="00EE5538">
            <w:pPr>
              <w:numPr>
                <w:ilvl w:val="0"/>
                <w:numId w:val="2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Неефективна взаємодія між </w:t>
            </w:r>
            <w:proofErr w:type="spellStart"/>
            <w:r>
              <w:rPr>
                <w:rFonts w:ascii="Arial" w:eastAsia="Arial" w:hAnsi="Arial" w:cs="Arial"/>
                <w:color w:val="000000"/>
                <w:sz w:val="16"/>
                <w:szCs w:val="16"/>
              </w:rPr>
              <w:t>Держводагентством</w:t>
            </w:r>
            <w:proofErr w:type="spellEnd"/>
            <w:r>
              <w:rPr>
                <w:rFonts w:ascii="Arial" w:eastAsia="Arial" w:hAnsi="Arial" w:cs="Arial"/>
                <w:color w:val="000000"/>
                <w:sz w:val="16"/>
                <w:szCs w:val="16"/>
              </w:rPr>
              <w:t xml:space="preserve"> та ОМС, зокрема, відсутні програми щодо встановлення прибережних захисних смуг річок та водних об’єктів на території України.</w:t>
            </w:r>
          </w:p>
          <w:p w14:paraId="000004F9" w14:textId="77777777" w:rsidR="006778F6" w:rsidRDefault="00DB39D4" w:rsidP="00EE5538">
            <w:pPr>
              <w:numPr>
                <w:ilvl w:val="0"/>
                <w:numId w:val="2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містобудівної документації населеного пункту (наприклад, комплексного плану чи плану зонування територій), закритість даних затвердженої містобудівної документації.</w:t>
            </w:r>
          </w:p>
          <w:p w14:paraId="000004FB" w14:textId="77777777" w:rsidR="006778F6" w:rsidRDefault="006778F6" w:rsidP="00F823B6">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4FC" w14:textId="77777777" w:rsidR="006778F6" w:rsidRDefault="00DB39D4">
            <w:pPr>
              <w:spacing w:after="0"/>
              <w:rPr>
                <w:rFonts w:ascii="Arial" w:eastAsia="Arial" w:hAnsi="Arial" w:cs="Arial"/>
                <w:sz w:val="16"/>
                <w:szCs w:val="16"/>
              </w:rPr>
            </w:pPr>
            <w:r>
              <w:rPr>
                <w:rFonts w:ascii="Arial" w:eastAsia="Arial" w:hAnsi="Arial" w:cs="Arial"/>
                <w:sz w:val="16"/>
                <w:szCs w:val="16"/>
              </w:rPr>
              <w:t>Низький</w:t>
            </w:r>
          </w:p>
        </w:tc>
        <w:tc>
          <w:tcPr>
            <w:tcW w:w="2321" w:type="dxa"/>
            <w:shd w:val="clear" w:color="auto" w:fill="FFFFFF" w:themeFill="background1"/>
            <w:tcMar>
              <w:top w:w="15" w:type="dxa"/>
              <w:left w:w="108" w:type="dxa"/>
              <w:bottom w:w="15" w:type="dxa"/>
              <w:right w:w="108" w:type="dxa"/>
            </w:tcMar>
          </w:tcPr>
          <w:p w14:paraId="000004FD" w14:textId="77777777" w:rsidR="006778F6" w:rsidRDefault="00DB39D4" w:rsidP="00EE5538">
            <w:pPr>
              <w:numPr>
                <w:ilvl w:val="0"/>
                <w:numId w:val="60"/>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Створення робочих груп для здійснення контролю і моніторингу визначення охоронних зон об’єктів водного фонду та наявності забудов на об’єктах водного фонду. Залучення громадськості до таких робочих груп і публікація результатів перевірок для мешканців громади.</w:t>
            </w:r>
          </w:p>
          <w:p w14:paraId="000004FE" w14:textId="77777777" w:rsidR="006778F6" w:rsidRDefault="00DB39D4" w:rsidP="00EE5538">
            <w:pPr>
              <w:numPr>
                <w:ilvl w:val="0"/>
                <w:numId w:val="60"/>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Ухвалення ОМС комплексного плану, який повинен містити відомості про переліки обмежень у використанні земель і переліки земельних ділянок, щодо яких встановлено обмеження у використанні земель.</w:t>
            </w:r>
          </w:p>
          <w:p w14:paraId="000004FF" w14:textId="77777777" w:rsidR="006778F6" w:rsidRDefault="00DB39D4" w:rsidP="00EE5538">
            <w:pPr>
              <w:numPr>
                <w:ilvl w:val="0"/>
                <w:numId w:val="60"/>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Упровадження заходів щодо відкритості даних та інформації, планів діяльності (розміщення на веб-сайті).</w:t>
            </w:r>
          </w:p>
        </w:tc>
        <w:tc>
          <w:tcPr>
            <w:tcW w:w="1102" w:type="dxa"/>
            <w:shd w:val="clear" w:color="auto" w:fill="FFFFFF" w:themeFill="background1"/>
            <w:tcMar>
              <w:top w:w="15" w:type="dxa"/>
              <w:left w:w="108" w:type="dxa"/>
              <w:bottom w:w="15" w:type="dxa"/>
              <w:right w:w="108" w:type="dxa"/>
            </w:tcMar>
          </w:tcPr>
          <w:p w14:paraId="00000500" w14:textId="735F58D3" w:rsidR="006778F6" w:rsidRDefault="006C7286">
            <w:pPr>
              <w:rPr>
                <w:rFonts w:ascii="Arial" w:eastAsia="Arial" w:hAnsi="Arial" w:cs="Arial"/>
                <w:sz w:val="16"/>
                <w:szCs w:val="16"/>
              </w:rPr>
            </w:pPr>
            <w:r>
              <w:rPr>
                <w:rFonts w:ascii="Arial" w:eastAsia="Arial" w:hAnsi="Arial" w:cs="Arial"/>
                <w:sz w:val="16"/>
                <w:szCs w:val="16"/>
              </w:rPr>
              <w:t xml:space="preserve">4 квартал </w:t>
            </w:r>
            <w:r w:rsidR="00DB39D4">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501" w14:textId="33FF677D" w:rsidR="006778F6" w:rsidRDefault="000A1D4A">
            <w:pPr>
              <w:spacing w:after="0"/>
              <w:rPr>
                <w:rFonts w:ascii="Arial" w:eastAsia="Arial" w:hAnsi="Arial" w:cs="Arial"/>
                <w:sz w:val="16"/>
                <w:szCs w:val="16"/>
              </w:rPr>
            </w:pPr>
            <w:r w:rsidRPr="000A1D4A">
              <w:rPr>
                <w:rFonts w:ascii="Arial" w:eastAsia="Arial" w:hAnsi="Arial" w:cs="Arial"/>
                <w:sz w:val="16"/>
                <w:szCs w:val="16"/>
              </w:rPr>
              <w:t>1-</w:t>
            </w:r>
            <w:r w:rsidR="005A2589">
              <w:rPr>
                <w:rFonts w:ascii="Arial" w:eastAsia="Arial" w:hAnsi="Arial" w:cs="Arial"/>
                <w:sz w:val="16"/>
                <w:szCs w:val="16"/>
              </w:rPr>
              <w:t>3</w:t>
            </w:r>
            <w:r w:rsidRPr="000A1D4A">
              <w:rPr>
                <w:rFonts w:ascii="Arial" w:eastAsia="Arial" w:hAnsi="Arial" w:cs="Arial"/>
                <w:sz w:val="16"/>
                <w:szCs w:val="16"/>
              </w:rPr>
              <w:t xml:space="preserve"> </w:t>
            </w:r>
            <w:r w:rsidR="005A2589">
              <w:rPr>
                <w:rFonts w:ascii="Arial" w:eastAsia="Arial" w:hAnsi="Arial" w:cs="Arial"/>
                <w:sz w:val="16"/>
                <w:szCs w:val="16"/>
              </w:rPr>
              <w:t>Н</w:t>
            </w:r>
            <w:r w:rsidRPr="000A1D4A">
              <w:rPr>
                <w:rFonts w:ascii="Arial" w:eastAsia="Arial" w:hAnsi="Arial" w:cs="Arial"/>
                <w:sz w:val="16"/>
                <w:szCs w:val="16"/>
              </w:rPr>
              <w:t>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02"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03" w14:textId="77777777" w:rsidR="006778F6" w:rsidRDefault="00DB39D4" w:rsidP="00EE5538">
            <w:pPr>
              <w:numPr>
                <w:ilvl w:val="0"/>
                <w:numId w:val="61"/>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Створено  робочі групи для здійснення контролю і моніторингу визначення охоронних зон об’єктів водного фонду та наявності забудов на об’єктах водного фонду. Залучено громадськість до таких робочих груп і опубліковано результати перевірок для мешканців громади.</w:t>
            </w:r>
          </w:p>
          <w:p w14:paraId="00000504" w14:textId="77777777" w:rsidR="006778F6" w:rsidRDefault="00DB39D4" w:rsidP="00EE5538">
            <w:pPr>
              <w:numPr>
                <w:ilvl w:val="0"/>
                <w:numId w:val="61"/>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Ухвалено ОМС комплексний план, який містить відомості про переліки обмежень у використанні земель і переліки земельних ділянок, щодо яких встановлено обмеження у використанні земель.</w:t>
            </w:r>
          </w:p>
          <w:p w14:paraId="00000505" w14:textId="77777777" w:rsidR="006778F6" w:rsidRDefault="00DB39D4" w:rsidP="00EE5538">
            <w:pPr>
              <w:numPr>
                <w:ilvl w:val="0"/>
                <w:numId w:val="61"/>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Після припинення воєнного стану, комплексний план розміщено на веб-сайті ОМС.</w:t>
            </w:r>
          </w:p>
        </w:tc>
      </w:tr>
      <w:tr w:rsidR="00445EDE" w14:paraId="4C54277E" w14:textId="77777777" w:rsidTr="3BA09306">
        <w:trPr>
          <w:trHeight w:val="300"/>
        </w:trPr>
        <w:tc>
          <w:tcPr>
            <w:tcW w:w="479" w:type="dxa"/>
            <w:shd w:val="clear" w:color="auto" w:fill="FFFFFF" w:themeFill="background1"/>
            <w:tcMar>
              <w:top w:w="15" w:type="dxa"/>
              <w:left w:w="108" w:type="dxa"/>
              <w:bottom w:w="15" w:type="dxa"/>
              <w:right w:w="108" w:type="dxa"/>
            </w:tcMar>
          </w:tcPr>
          <w:p w14:paraId="00000506" w14:textId="77777777" w:rsidR="006778F6" w:rsidRDefault="00DB39D4">
            <w:pPr>
              <w:spacing w:after="0"/>
              <w:rPr>
                <w:rFonts w:ascii="Arial" w:eastAsia="Arial" w:hAnsi="Arial" w:cs="Arial"/>
                <w:b/>
                <w:sz w:val="16"/>
                <w:szCs w:val="16"/>
              </w:rPr>
            </w:pPr>
            <w:r>
              <w:rPr>
                <w:rFonts w:ascii="Arial" w:eastAsia="Arial" w:hAnsi="Arial" w:cs="Arial"/>
                <w:b/>
                <w:sz w:val="16"/>
                <w:szCs w:val="16"/>
              </w:rPr>
              <w:t>1.4</w:t>
            </w:r>
          </w:p>
        </w:tc>
        <w:tc>
          <w:tcPr>
            <w:tcW w:w="1394" w:type="dxa"/>
            <w:shd w:val="clear" w:color="auto" w:fill="FFFFFF" w:themeFill="background1"/>
            <w:tcMar>
              <w:top w:w="15" w:type="dxa"/>
              <w:left w:w="108" w:type="dxa"/>
              <w:bottom w:w="15" w:type="dxa"/>
              <w:right w:w="108" w:type="dxa"/>
            </w:tcMar>
          </w:tcPr>
          <w:p w14:paraId="00000507" w14:textId="77777777" w:rsidR="006778F6" w:rsidRDefault="00DB39D4">
            <w:pPr>
              <w:spacing w:after="0"/>
              <w:rPr>
                <w:rFonts w:ascii="Arial" w:eastAsia="Arial" w:hAnsi="Arial" w:cs="Arial"/>
                <w:sz w:val="16"/>
                <w:szCs w:val="16"/>
              </w:rPr>
            </w:pPr>
            <w:r>
              <w:rPr>
                <w:rFonts w:ascii="Arial" w:eastAsia="Arial" w:hAnsi="Arial" w:cs="Arial"/>
                <w:sz w:val="16"/>
                <w:szCs w:val="16"/>
              </w:rPr>
              <w:t>Присвоєння поштових адрес об’єктам нерухомого майна</w:t>
            </w:r>
          </w:p>
        </w:tc>
        <w:tc>
          <w:tcPr>
            <w:tcW w:w="1792" w:type="dxa"/>
            <w:shd w:val="clear" w:color="auto" w:fill="FFFFFF" w:themeFill="background1"/>
            <w:tcMar>
              <w:top w:w="15" w:type="dxa"/>
              <w:left w:w="108" w:type="dxa"/>
              <w:bottom w:w="15" w:type="dxa"/>
              <w:right w:w="108" w:type="dxa"/>
            </w:tcMar>
          </w:tcPr>
          <w:p w14:paraId="00000508" w14:textId="77777777" w:rsidR="006778F6" w:rsidRDefault="00DB39D4" w:rsidP="00EE5538">
            <w:pPr>
              <w:numPr>
                <w:ilvl w:val="0"/>
                <w:numId w:val="62"/>
              </w:numPr>
              <w:pBdr>
                <w:top w:val="nil"/>
                <w:left w:val="nil"/>
                <w:bottom w:val="nil"/>
                <w:right w:val="nil"/>
                <w:between w:val="nil"/>
              </w:pBdr>
              <w:spacing w:after="0"/>
              <w:ind w:left="301"/>
              <w:rPr>
                <w:rFonts w:ascii="Arial" w:eastAsia="Arial" w:hAnsi="Arial" w:cs="Arial"/>
                <w:color w:val="000000"/>
                <w:sz w:val="16"/>
                <w:szCs w:val="16"/>
              </w:rPr>
            </w:pPr>
            <w:r>
              <w:rPr>
                <w:rFonts w:ascii="Arial" w:eastAsia="Arial" w:hAnsi="Arial" w:cs="Arial"/>
                <w:color w:val="000000"/>
                <w:sz w:val="16"/>
                <w:szCs w:val="16"/>
              </w:rPr>
              <w:t xml:space="preserve">Можливість отримання неправомірної вигоди від заявника за присвоєння поштової адреси об’єкта </w:t>
            </w:r>
            <w:r>
              <w:rPr>
                <w:rFonts w:ascii="Arial" w:eastAsia="Arial" w:hAnsi="Arial" w:cs="Arial"/>
                <w:color w:val="000000"/>
                <w:sz w:val="16"/>
                <w:szCs w:val="16"/>
              </w:rPr>
              <w:lastRenderedPageBreak/>
              <w:t>нерухомості, побудованому з порушенням містобудівної документації (ігнорування підстав для відмови у присвоєнні адреси).</w:t>
            </w:r>
          </w:p>
          <w:p w14:paraId="00000509" w14:textId="77777777" w:rsidR="006778F6" w:rsidRDefault="00DB39D4" w:rsidP="00EE5538">
            <w:pPr>
              <w:numPr>
                <w:ilvl w:val="0"/>
                <w:numId w:val="62"/>
              </w:numPr>
              <w:pBdr>
                <w:top w:val="nil"/>
                <w:left w:val="nil"/>
                <w:bottom w:val="nil"/>
                <w:right w:val="nil"/>
                <w:between w:val="nil"/>
              </w:pBdr>
              <w:spacing w:after="0"/>
              <w:ind w:left="301"/>
              <w:rPr>
                <w:rFonts w:ascii="Arial" w:eastAsia="Arial" w:hAnsi="Arial" w:cs="Arial"/>
                <w:color w:val="000000"/>
                <w:sz w:val="16"/>
                <w:szCs w:val="16"/>
              </w:rPr>
            </w:pPr>
            <w:r>
              <w:rPr>
                <w:rFonts w:ascii="Arial" w:eastAsia="Arial" w:hAnsi="Arial" w:cs="Arial"/>
                <w:color w:val="000000"/>
                <w:sz w:val="16"/>
                <w:szCs w:val="16"/>
              </w:rPr>
              <w:t>Можливість голови чи заступників штучно перешкоджати ухваленню виконавчим комітетом рішення про присвоєння адреси (знімати питання з розгляду, агітувати за перенесення розгляду) з метою вимагання неправомірної вигоди від заявника.</w:t>
            </w:r>
          </w:p>
        </w:tc>
        <w:tc>
          <w:tcPr>
            <w:tcW w:w="1810" w:type="dxa"/>
            <w:shd w:val="clear" w:color="auto" w:fill="FFFFFF" w:themeFill="background1"/>
            <w:tcMar>
              <w:top w:w="15" w:type="dxa"/>
              <w:left w:w="108" w:type="dxa"/>
              <w:bottom w:w="15" w:type="dxa"/>
              <w:right w:w="108" w:type="dxa"/>
            </w:tcMar>
          </w:tcPr>
          <w:p w14:paraId="0000050A" w14:textId="77777777" w:rsidR="006778F6" w:rsidRDefault="00DB39D4" w:rsidP="00EE5538">
            <w:pPr>
              <w:numPr>
                <w:ilvl w:val="0"/>
                <w:numId w:val="2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Оприлюднення на офіційному </w:t>
            </w:r>
            <w:proofErr w:type="spellStart"/>
            <w:r>
              <w:rPr>
                <w:rFonts w:ascii="Arial" w:eastAsia="Arial" w:hAnsi="Arial" w:cs="Arial"/>
                <w:color w:val="000000"/>
                <w:sz w:val="16"/>
                <w:szCs w:val="16"/>
              </w:rPr>
              <w:t>вебсайті</w:t>
            </w:r>
            <w:proofErr w:type="spellEnd"/>
            <w:r>
              <w:rPr>
                <w:rFonts w:ascii="Arial" w:eastAsia="Arial" w:hAnsi="Arial" w:cs="Arial"/>
                <w:color w:val="000000"/>
                <w:sz w:val="16"/>
                <w:szCs w:val="16"/>
              </w:rPr>
              <w:t xml:space="preserve"> або в друкованому суб’єкті медіа (за відсутності </w:t>
            </w:r>
            <w:proofErr w:type="spellStart"/>
            <w:r>
              <w:rPr>
                <w:rFonts w:ascii="Arial" w:eastAsia="Arial" w:hAnsi="Arial" w:cs="Arial"/>
                <w:color w:val="000000"/>
                <w:sz w:val="16"/>
                <w:szCs w:val="16"/>
              </w:rPr>
              <w:t>вебсайту</w:t>
            </w:r>
            <w:proofErr w:type="spellEnd"/>
            <w:r>
              <w:rPr>
                <w:rFonts w:ascii="Arial" w:eastAsia="Arial" w:hAnsi="Arial" w:cs="Arial"/>
                <w:color w:val="000000"/>
                <w:sz w:val="16"/>
                <w:szCs w:val="16"/>
              </w:rPr>
              <w:t xml:space="preserve">) ухвалених рішень </w:t>
            </w:r>
            <w:r>
              <w:rPr>
                <w:rFonts w:ascii="Arial" w:eastAsia="Arial" w:hAnsi="Arial" w:cs="Arial"/>
                <w:color w:val="000000"/>
                <w:sz w:val="16"/>
                <w:szCs w:val="16"/>
              </w:rPr>
              <w:lastRenderedPageBreak/>
              <w:t xml:space="preserve">про присвоєння поштових адрес. </w:t>
            </w:r>
          </w:p>
          <w:p w14:paraId="0000050B" w14:textId="77777777" w:rsidR="006778F6" w:rsidRDefault="00DB39D4" w:rsidP="00EE5538">
            <w:pPr>
              <w:numPr>
                <w:ilvl w:val="0"/>
                <w:numId w:val="2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інформаційних систем, які забезпечують автоматизацію роботи центрів надання адміністративних послуг у малих громадах, а у деяких громадах — взагалі відсутність центрів надання адміністративних послуг, що змушує заявників напряму (особисто) звертатись до посадових осіб ОМС.</w:t>
            </w:r>
          </w:p>
          <w:p w14:paraId="0000050C" w14:textId="77777777" w:rsidR="006778F6" w:rsidRDefault="00DB39D4" w:rsidP="00EE5538">
            <w:pPr>
              <w:numPr>
                <w:ilvl w:val="0"/>
                <w:numId w:val="2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Наявність в ОМС старих діючих порядків щодо присвоєння та зміни поштових адрес, у яких може вказуватись невичерпний перелік документів на присвоєння адреси (наприклад, «інші документи у разі необхідності») чи довший термін надання послуги (наприклад, 30 днів замість п’яти робочих днів).</w:t>
            </w:r>
          </w:p>
          <w:p w14:paraId="0000050D" w14:textId="77777777" w:rsidR="006778F6" w:rsidRDefault="00DB39D4" w:rsidP="00EE5538">
            <w:pPr>
              <w:numPr>
                <w:ilvl w:val="0"/>
                <w:numId w:val="2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Різні підходи ОМС до ведення адресного </w:t>
            </w:r>
            <w:r>
              <w:rPr>
                <w:rFonts w:ascii="Arial" w:eastAsia="Arial" w:hAnsi="Arial" w:cs="Arial"/>
                <w:color w:val="000000"/>
                <w:sz w:val="16"/>
                <w:szCs w:val="16"/>
              </w:rPr>
              <w:lastRenderedPageBreak/>
              <w:t>реєстру через відсутність уніфікованого порядку його ведення (деякі ОМС розробляють свої власні порядки).</w:t>
            </w:r>
          </w:p>
          <w:p w14:paraId="0000050F" w14:textId="77777777" w:rsidR="006778F6" w:rsidRDefault="006778F6" w:rsidP="00F823B6">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10"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Низький</w:t>
            </w:r>
          </w:p>
        </w:tc>
        <w:tc>
          <w:tcPr>
            <w:tcW w:w="2321" w:type="dxa"/>
            <w:shd w:val="clear" w:color="auto" w:fill="FFFFFF" w:themeFill="background1"/>
            <w:tcMar>
              <w:top w:w="15" w:type="dxa"/>
              <w:left w:w="108" w:type="dxa"/>
              <w:bottom w:w="15" w:type="dxa"/>
              <w:right w:w="108" w:type="dxa"/>
            </w:tcMar>
          </w:tcPr>
          <w:p w14:paraId="00000511" w14:textId="77777777" w:rsidR="006778F6" w:rsidRDefault="00DB39D4" w:rsidP="00EE5538">
            <w:pPr>
              <w:numPr>
                <w:ilvl w:val="0"/>
                <w:numId w:val="63"/>
              </w:numPr>
              <w:pBdr>
                <w:top w:val="nil"/>
                <w:left w:val="nil"/>
                <w:bottom w:val="nil"/>
                <w:right w:val="nil"/>
                <w:between w:val="nil"/>
              </w:pBdr>
              <w:spacing w:after="0"/>
              <w:ind w:left="309"/>
              <w:rPr>
                <w:rFonts w:ascii="Arial" w:eastAsia="Arial" w:hAnsi="Arial" w:cs="Arial"/>
                <w:color w:val="000000"/>
                <w:sz w:val="16"/>
                <w:szCs w:val="16"/>
              </w:rPr>
            </w:pPr>
            <w:r>
              <w:rPr>
                <w:rFonts w:ascii="Arial" w:eastAsia="Arial" w:hAnsi="Arial" w:cs="Arial"/>
                <w:color w:val="000000"/>
                <w:sz w:val="16"/>
                <w:szCs w:val="16"/>
              </w:rPr>
              <w:t>Обов’язкова публікація на офіційному веб-сайті ОМС рішень про присвоєння поштових адрес.</w:t>
            </w:r>
          </w:p>
          <w:p w14:paraId="00000512" w14:textId="77777777" w:rsidR="006778F6" w:rsidRDefault="00DB39D4" w:rsidP="00EE5538">
            <w:pPr>
              <w:numPr>
                <w:ilvl w:val="0"/>
                <w:numId w:val="63"/>
              </w:numPr>
              <w:pBdr>
                <w:top w:val="nil"/>
                <w:left w:val="nil"/>
                <w:bottom w:val="nil"/>
                <w:right w:val="nil"/>
                <w:between w:val="nil"/>
              </w:pBdr>
              <w:spacing w:after="0"/>
              <w:ind w:left="309"/>
              <w:rPr>
                <w:rFonts w:ascii="Arial" w:eastAsia="Arial" w:hAnsi="Arial" w:cs="Arial"/>
                <w:color w:val="000000"/>
                <w:sz w:val="16"/>
                <w:szCs w:val="16"/>
              </w:rPr>
            </w:pPr>
            <w:r>
              <w:rPr>
                <w:rFonts w:ascii="Arial" w:eastAsia="Arial" w:hAnsi="Arial" w:cs="Arial"/>
                <w:color w:val="000000"/>
                <w:sz w:val="16"/>
                <w:szCs w:val="16"/>
              </w:rPr>
              <w:t xml:space="preserve">Скасування чи внесення змін до внутрішніх порядків </w:t>
            </w:r>
            <w:r>
              <w:rPr>
                <w:rFonts w:ascii="Arial" w:eastAsia="Arial" w:hAnsi="Arial" w:cs="Arial"/>
                <w:color w:val="000000"/>
                <w:sz w:val="16"/>
                <w:szCs w:val="16"/>
              </w:rPr>
              <w:lastRenderedPageBreak/>
              <w:t>щодо присвоєння адрес (приведення у відповідність до постанови Кабінету Міністрів України від 07.07.2021 № 690 та Закону України ««Про регулювання містобудівної діяльності»).</w:t>
            </w:r>
          </w:p>
          <w:p w14:paraId="00000513" w14:textId="77777777" w:rsidR="006778F6" w:rsidRDefault="00DB39D4" w:rsidP="00EE5538">
            <w:pPr>
              <w:numPr>
                <w:ilvl w:val="0"/>
                <w:numId w:val="63"/>
              </w:numPr>
              <w:pBdr>
                <w:top w:val="nil"/>
                <w:left w:val="nil"/>
                <w:bottom w:val="nil"/>
                <w:right w:val="nil"/>
                <w:between w:val="nil"/>
              </w:pBdr>
              <w:spacing w:after="0"/>
              <w:ind w:left="309"/>
              <w:rPr>
                <w:rFonts w:ascii="Arial" w:eastAsia="Arial" w:hAnsi="Arial" w:cs="Arial"/>
                <w:color w:val="000000"/>
                <w:sz w:val="16"/>
                <w:szCs w:val="16"/>
              </w:rPr>
            </w:pPr>
            <w:r>
              <w:rPr>
                <w:rFonts w:ascii="Arial" w:eastAsia="Arial" w:hAnsi="Arial" w:cs="Arial"/>
                <w:color w:val="000000"/>
                <w:sz w:val="16"/>
                <w:szCs w:val="16"/>
              </w:rPr>
              <w:t>Під час видачі будівельного паспорта фіксувати функціональне призначення території (малоповерхова забудова, згідно з матеріалами Генерального плану населеного пункту).</w:t>
            </w:r>
          </w:p>
        </w:tc>
        <w:tc>
          <w:tcPr>
            <w:tcW w:w="1102" w:type="dxa"/>
            <w:shd w:val="clear" w:color="auto" w:fill="FFFFFF" w:themeFill="background1"/>
            <w:tcMar>
              <w:top w:w="15" w:type="dxa"/>
              <w:left w:w="108" w:type="dxa"/>
              <w:bottom w:w="15" w:type="dxa"/>
              <w:right w:w="108" w:type="dxa"/>
            </w:tcMar>
          </w:tcPr>
          <w:p w14:paraId="00000514" w14:textId="14098D74" w:rsidR="006778F6" w:rsidRDefault="006C7286">
            <w:pPr>
              <w:rPr>
                <w:rFonts w:ascii="Arial" w:eastAsia="Arial" w:hAnsi="Arial" w:cs="Arial"/>
                <w:sz w:val="16"/>
                <w:szCs w:val="16"/>
              </w:rPr>
            </w:pPr>
            <w:r>
              <w:rPr>
                <w:rFonts w:ascii="Arial" w:eastAsia="Arial" w:hAnsi="Arial" w:cs="Arial"/>
                <w:sz w:val="16"/>
                <w:szCs w:val="16"/>
              </w:rPr>
              <w:lastRenderedPageBreak/>
              <w:t xml:space="preserve">4 квартал </w:t>
            </w:r>
            <w:r w:rsidR="00DB39D4">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515" w14:textId="3421CE9F" w:rsidR="006778F6" w:rsidRDefault="000A1D4A">
            <w:pPr>
              <w:spacing w:after="0"/>
              <w:rPr>
                <w:rFonts w:ascii="Arial" w:eastAsia="Arial" w:hAnsi="Arial" w:cs="Arial"/>
                <w:sz w:val="16"/>
                <w:szCs w:val="16"/>
              </w:rPr>
            </w:pPr>
            <w:r w:rsidRPr="000A1D4A">
              <w:rPr>
                <w:rFonts w:ascii="Arial" w:eastAsia="Arial" w:hAnsi="Arial" w:cs="Arial"/>
                <w:sz w:val="16"/>
                <w:szCs w:val="16"/>
              </w:rPr>
              <w:t>1-</w:t>
            </w:r>
            <w:r w:rsidR="005A2589">
              <w:rPr>
                <w:rFonts w:ascii="Arial" w:eastAsia="Arial" w:hAnsi="Arial" w:cs="Arial"/>
                <w:sz w:val="16"/>
                <w:szCs w:val="16"/>
              </w:rPr>
              <w:t>3</w:t>
            </w:r>
            <w:r w:rsidRPr="000A1D4A">
              <w:rPr>
                <w:rFonts w:ascii="Arial" w:eastAsia="Arial" w:hAnsi="Arial" w:cs="Arial"/>
                <w:sz w:val="16"/>
                <w:szCs w:val="16"/>
              </w:rPr>
              <w:t xml:space="preserve"> </w:t>
            </w:r>
            <w:r w:rsidR="005A2589">
              <w:rPr>
                <w:rFonts w:ascii="Arial" w:eastAsia="Arial" w:hAnsi="Arial" w:cs="Arial"/>
                <w:sz w:val="16"/>
                <w:szCs w:val="16"/>
              </w:rPr>
              <w:t>Н</w:t>
            </w:r>
            <w:r w:rsidRPr="000A1D4A">
              <w:rPr>
                <w:rFonts w:ascii="Arial" w:eastAsia="Arial" w:hAnsi="Arial" w:cs="Arial"/>
                <w:sz w:val="16"/>
                <w:szCs w:val="16"/>
              </w:rPr>
              <w:t>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16"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17" w14:textId="77777777" w:rsidR="006778F6" w:rsidRDefault="00DB39D4" w:rsidP="00EE5538">
            <w:pPr>
              <w:numPr>
                <w:ilvl w:val="0"/>
                <w:numId w:val="64"/>
              </w:numPr>
              <w:pBdr>
                <w:top w:val="nil"/>
                <w:left w:val="nil"/>
                <w:bottom w:val="nil"/>
                <w:right w:val="nil"/>
                <w:between w:val="nil"/>
              </w:pBdr>
              <w:spacing w:after="0"/>
              <w:ind w:left="374"/>
              <w:rPr>
                <w:rFonts w:ascii="Arial" w:eastAsia="Arial" w:hAnsi="Arial" w:cs="Arial"/>
                <w:color w:val="000000"/>
                <w:sz w:val="16"/>
                <w:szCs w:val="16"/>
              </w:rPr>
            </w:pPr>
            <w:r>
              <w:rPr>
                <w:rFonts w:ascii="Arial" w:eastAsia="Arial" w:hAnsi="Arial" w:cs="Arial"/>
                <w:color w:val="000000"/>
                <w:sz w:val="16"/>
                <w:szCs w:val="16"/>
              </w:rPr>
              <w:t>Опубліковано на офіційному веб-сайті ОМС рішень про присвоєння поштових адрес.</w:t>
            </w:r>
          </w:p>
          <w:p w14:paraId="00000518" w14:textId="77777777" w:rsidR="006778F6" w:rsidRDefault="00DB39D4" w:rsidP="00EE5538">
            <w:pPr>
              <w:numPr>
                <w:ilvl w:val="0"/>
                <w:numId w:val="64"/>
              </w:numPr>
              <w:pBdr>
                <w:top w:val="nil"/>
                <w:left w:val="nil"/>
                <w:bottom w:val="nil"/>
                <w:right w:val="nil"/>
                <w:between w:val="nil"/>
              </w:pBdr>
              <w:spacing w:after="0"/>
              <w:ind w:left="374"/>
              <w:rPr>
                <w:rFonts w:ascii="Arial" w:eastAsia="Arial" w:hAnsi="Arial" w:cs="Arial"/>
                <w:color w:val="000000"/>
                <w:sz w:val="16"/>
                <w:szCs w:val="16"/>
              </w:rPr>
            </w:pPr>
            <w:r>
              <w:rPr>
                <w:rFonts w:ascii="Arial" w:eastAsia="Arial" w:hAnsi="Arial" w:cs="Arial"/>
                <w:color w:val="000000"/>
                <w:sz w:val="16"/>
                <w:szCs w:val="16"/>
              </w:rPr>
              <w:t xml:space="preserve">Скасовано /  </w:t>
            </w:r>
            <w:proofErr w:type="spellStart"/>
            <w:r>
              <w:rPr>
                <w:rFonts w:ascii="Arial" w:eastAsia="Arial" w:hAnsi="Arial" w:cs="Arial"/>
                <w:color w:val="000000"/>
                <w:sz w:val="16"/>
                <w:szCs w:val="16"/>
              </w:rPr>
              <w:t>внесено</w:t>
            </w:r>
            <w:proofErr w:type="spellEnd"/>
            <w:r>
              <w:rPr>
                <w:rFonts w:ascii="Arial" w:eastAsia="Arial" w:hAnsi="Arial" w:cs="Arial"/>
                <w:color w:val="000000"/>
                <w:sz w:val="16"/>
                <w:szCs w:val="16"/>
              </w:rPr>
              <w:t xml:space="preserve"> зміни до внутрішніх порядків щодо </w:t>
            </w:r>
            <w:r>
              <w:rPr>
                <w:rFonts w:ascii="Arial" w:eastAsia="Arial" w:hAnsi="Arial" w:cs="Arial"/>
                <w:color w:val="000000"/>
                <w:sz w:val="16"/>
                <w:szCs w:val="16"/>
              </w:rPr>
              <w:lastRenderedPageBreak/>
              <w:t>присвоєння адрес (приведено у відповідність до постанови Кабінету Міністрів України від 07.07.2021 № 690 та Закону України ««Про регулювання містобудівної діяльності»)</w:t>
            </w:r>
          </w:p>
          <w:p w14:paraId="00000519" w14:textId="77777777" w:rsidR="006778F6" w:rsidRDefault="00DB39D4" w:rsidP="00EE5538">
            <w:pPr>
              <w:numPr>
                <w:ilvl w:val="0"/>
                <w:numId w:val="64"/>
              </w:numPr>
              <w:pBdr>
                <w:top w:val="nil"/>
                <w:left w:val="nil"/>
                <w:bottom w:val="nil"/>
                <w:right w:val="nil"/>
                <w:between w:val="nil"/>
              </w:pBdr>
              <w:spacing w:after="0"/>
              <w:ind w:left="374"/>
              <w:rPr>
                <w:rFonts w:ascii="Arial" w:eastAsia="Arial" w:hAnsi="Arial" w:cs="Arial"/>
                <w:color w:val="000000"/>
                <w:sz w:val="16"/>
                <w:szCs w:val="16"/>
              </w:rPr>
            </w:pPr>
            <w:r>
              <w:rPr>
                <w:rFonts w:ascii="Arial" w:eastAsia="Arial" w:hAnsi="Arial" w:cs="Arial"/>
                <w:color w:val="000000"/>
                <w:sz w:val="16"/>
                <w:szCs w:val="16"/>
              </w:rPr>
              <w:t>Під час видачі будівельного паспорта зафіксовано функціональне призначення території (малоповерхова забудова, згідно з матеріалами Генерального плану населеного пункту)</w:t>
            </w:r>
          </w:p>
        </w:tc>
      </w:tr>
      <w:tr w:rsidR="006778F6" w14:paraId="537BF5BF" w14:textId="77777777" w:rsidTr="3BA09306">
        <w:trPr>
          <w:trHeight w:val="300"/>
        </w:trPr>
        <w:tc>
          <w:tcPr>
            <w:tcW w:w="479" w:type="dxa"/>
            <w:shd w:val="clear" w:color="auto" w:fill="D0CECE"/>
            <w:tcMar>
              <w:top w:w="15" w:type="dxa"/>
              <w:left w:w="108" w:type="dxa"/>
              <w:bottom w:w="15" w:type="dxa"/>
              <w:right w:w="108" w:type="dxa"/>
            </w:tcMar>
          </w:tcPr>
          <w:p w14:paraId="0000051A"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2</w:t>
            </w:r>
          </w:p>
        </w:tc>
        <w:tc>
          <w:tcPr>
            <w:tcW w:w="15087" w:type="dxa"/>
            <w:gridSpan w:val="9"/>
            <w:tcBorders>
              <w:top w:val="single" w:sz="8" w:space="0" w:color="000000" w:themeColor="text1"/>
            </w:tcBorders>
            <w:shd w:val="clear" w:color="auto" w:fill="D0CECE"/>
            <w:tcMar>
              <w:top w:w="15" w:type="dxa"/>
              <w:left w:w="108" w:type="dxa"/>
              <w:bottom w:w="15" w:type="dxa"/>
              <w:right w:w="108" w:type="dxa"/>
            </w:tcMar>
          </w:tcPr>
          <w:p w14:paraId="0000051B" w14:textId="77777777" w:rsidR="006778F6" w:rsidRDefault="00DB39D4">
            <w:r>
              <w:rPr>
                <w:b/>
                <w:sz w:val="20"/>
                <w:szCs w:val="20"/>
              </w:rPr>
              <w:t>Земельні відносини</w:t>
            </w:r>
          </w:p>
        </w:tc>
      </w:tr>
      <w:tr w:rsidR="00445EDE" w14:paraId="558F8C95" w14:textId="77777777" w:rsidTr="3BA09306">
        <w:trPr>
          <w:trHeight w:val="300"/>
        </w:trPr>
        <w:tc>
          <w:tcPr>
            <w:tcW w:w="479" w:type="dxa"/>
            <w:shd w:val="clear" w:color="auto" w:fill="FFFFFF" w:themeFill="background1"/>
            <w:tcMar>
              <w:top w:w="15" w:type="dxa"/>
              <w:left w:w="108" w:type="dxa"/>
              <w:bottom w:w="15" w:type="dxa"/>
              <w:right w:w="108" w:type="dxa"/>
            </w:tcMar>
          </w:tcPr>
          <w:p w14:paraId="00000524" w14:textId="77777777" w:rsidR="006778F6" w:rsidRDefault="00DB39D4">
            <w:pPr>
              <w:spacing w:after="0"/>
              <w:rPr>
                <w:rFonts w:ascii="Arial" w:eastAsia="Arial" w:hAnsi="Arial" w:cs="Arial"/>
                <w:b/>
                <w:sz w:val="16"/>
                <w:szCs w:val="16"/>
              </w:rPr>
            </w:pPr>
            <w:r>
              <w:rPr>
                <w:rFonts w:ascii="Arial" w:eastAsia="Arial" w:hAnsi="Arial" w:cs="Arial"/>
                <w:b/>
                <w:sz w:val="16"/>
                <w:szCs w:val="16"/>
              </w:rPr>
              <w:t>2.1</w:t>
            </w:r>
          </w:p>
        </w:tc>
        <w:tc>
          <w:tcPr>
            <w:tcW w:w="1394" w:type="dxa"/>
            <w:shd w:val="clear" w:color="auto" w:fill="FFFFFF" w:themeFill="background1"/>
            <w:tcMar>
              <w:top w:w="15" w:type="dxa"/>
              <w:left w:w="108" w:type="dxa"/>
              <w:bottom w:w="15" w:type="dxa"/>
              <w:right w:w="108" w:type="dxa"/>
            </w:tcMar>
          </w:tcPr>
          <w:p w14:paraId="00000525" w14:textId="77777777" w:rsidR="006778F6" w:rsidRDefault="00DB39D4">
            <w:pPr>
              <w:spacing w:after="0"/>
              <w:rPr>
                <w:rFonts w:ascii="Arial" w:eastAsia="Arial" w:hAnsi="Arial" w:cs="Arial"/>
                <w:sz w:val="16"/>
                <w:szCs w:val="16"/>
              </w:rPr>
            </w:pPr>
            <w:r>
              <w:rPr>
                <w:rFonts w:ascii="Arial" w:eastAsia="Arial" w:hAnsi="Arial" w:cs="Arial"/>
                <w:sz w:val="16"/>
                <w:szCs w:val="16"/>
              </w:rPr>
              <w:t>Передача вільних земельних ділянок комунальної форми власності в оренду фізичним та юридичним особам</w:t>
            </w:r>
          </w:p>
        </w:tc>
        <w:tc>
          <w:tcPr>
            <w:tcW w:w="1792" w:type="dxa"/>
            <w:shd w:val="clear" w:color="auto" w:fill="FFFFFF" w:themeFill="background1"/>
            <w:tcMar>
              <w:top w:w="15" w:type="dxa"/>
              <w:left w:w="108" w:type="dxa"/>
              <w:bottom w:w="15" w:type="dxa"/>
              <w:right w:w="108" w:type="dxa"/>
            </w:tcMar>
          </w:tcPr>
          <w:p w14:paraId="00000526" w14:textId="77777777" w:rsidR="006778F6" w:rsidRDefault="00DB39D4" w:rsidP="00EE5538">
            <w:pPr>
              <w:numPr>
                <w:ilvl w:val="0"/>
                <w:numId w:val="3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Ймовірність корупційних зловживань у процесі підготовки рішень щодо передачі в оренду вільних земельних ділянок комунальної власності або їх передача особам, пов’язаним чи наближеним до посадових осіб місцевої ради (співвласникам бізнесу, членам родин, партнерам по бізнесу місцевих депутатів тощо)</w:t>
            </w:r>
          </w:p>
          <w:p w14:paraId="00000527" w14:textId="77777777" w:rsidR="006778F6" w:rsidRDefault="00DB39D4" w:rsidP="00EE5538">
            <w:pPr>
              <w:numPr>
                <w:ilvl w:val="0"/>
                <w:numId w:val="3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приховування інформації про вже орендовані земельні ділянки та орендарів з метою обмеження рівного доступу членів громади </w:t>
            </w:r>
            <w:r>
              <w:rPr>
                <w:rFonts w:ascii="Arial" w:eastAsia="Arial" w:hAnsi="Arial" w:cs="Arial"/>
                <w:color w:val="000000"/>
                <w:sz w:val="16"/>
                <w:szCs w:val="16"/>
              </w:rPr>
              <w:lastRenderedPageBreak/>
              <w:t>(конкуренції) щодо реалізації свого права на землю.</w:t>
            </w:r>
          </w:p>
        </w:tc>
        <w:tc>
          <w:tcPr>
            <w:tcW w:w="1810" w:type="dxa"/>
            <w:shd w:val="clear" w:color="auto" w:fill="FFFFFF" w:themeFill="background1"/>
            <w:tcMar>
              <w:top w:w="15" w:type="dxa"/>
              <w:left w:w="108" w:type="dxa"/>
              <w:bottom w:w="15" w:type="dxa"/>
              <w:right w:w="108" w:type="dxa"/>
            </w:tcMar>
          </w:tcPr>
          <w:p w14:paraId="00000528" w14:textId="77777777" w:rsidR="006778F6" w:rsidRDefault="00DB39D4" w:rsidP="00EE5538">
            <w:pPr>
              <w:numPr>
                <w:ilvl w:val="0"/>
                <w:numId w:val="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Відсутність публічних даних стосовно земельних ділянок, які передані в оренду, та єдиної системи моніторингу, звітування щодо їх використання. </w:t>
            </w:r>
          </w:p>
          <w:p w14:paraId="00000529" w14:textId="77777777" w:rsidR="006778F6" w:rsidRDefault="00DB39D4" w:rsidP="00EE5538">
            <w:pPr>
              <w:numPr>
                <w:ilvl w:val="0"/>
                <w:numId w:val="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системи визначення ефективності використання земельних ділянок, переданих в оренду. </w:t>
            </w:r>
          </w:p>
          <w:p w14:paraId="0000052A" w14:textId="77777777" w:rsidR="006778F6" w:rsidRDefault="00DB39D4" w:rsidP="00EE5538">
            <w:pPr>
              <w:numPr>
                <w:ilvl w:val="0"/>
                <w:numId w:val="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доступу громадян до інформації про перелік вільних земельних ділянок комунальної власності, які можуть бути передані в оренду та вже орендованих.</w:t>
            </w:r>
          </w:p>
          <w:p w14:paraId="0000052B" w14:textId="77777777" w:rsidR="006778F6" w:rsidRDefault="00DB39D4" w:rsidP="00EE5538">
            <w:pPr>
              <w:numPr>
                <w:ilvl w:val="0"/>
                <w:numId w:val="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системної роботи відповідальних осіб щодо </w:t>
            </w:r>
            <w:r>
              <w:rPr>
                <w:rFonts w:ascii="Arial" w:eastAsia="Arial" w:hAnsi="Arial" w:cs="Arial"/>
                <w:color w:val="000000"/>
                <w:sz w:val="16"/>
                <w:szCs w:val="16"/>
              </w:rPr>
              <w:lastRenderedPageBreak/>
              <w:t>попередження чи врегулювання конфлікту інтересів під час ухвалення рішень щодо передачі у користування земельних ділянок.</w:t>
            </w:r>
          </w:p>
          <w:p w14:paraId="0000052D" w14:textId="77777777" w:rsidR="006778F6" w:rsidRDefault="006778F6" w:rsidP="00B67227">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2E"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52F" w14:textId="77777777" w:rsidR="006778F6" w:rsidRDefault="00DB39D4" w:rsidP="00EE5538">
            <w:pPr>
              <w:numPr>
                <w:ilvl w:val="0"/>
                <w:numId w:val="3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Проведення інвентаризації земельних ділянок комунальної власності, що передані в оренду чи власність фізичних або юридичних осіб</w:t>
            </w:r>
          </w:p>
          <w:p w14:paraId="00000530" w14:textId="77777777" w:rsidR="006778F6" w:rsidRDefault="00DB39D4" w:rsidP="00EE5538">
            <w:pPr>
              <w:numPr>
                <w:ilvl w:val="0"/>
                <w:numId w:val="3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Створення переліку земельних ділянок комунальної власності за шаблоном «Дія»: </w:t>
            </w:r>
            <w:hyperlink r:id="rId30">
              <w:r>
                <w:rPr>
                  <w:rFonts w:ascii="Arial" w:eastAsia="Arial" w:hAnsi="Arial" w:cs="Arial"/>
                  <w:color w:val="000000"/>
                  <w:sz w:val="16"/>
                  <w:szCs w:val="16"/>
                  <w:u w:val="single"/>
                </w:rPr>
                <w:t>https://data.gov.ua/pages/835-recm-property-register</w:t>
              </w:r>
            </w:hyperlink>
          </w:p>
          <w:p w14:paraId="00000531" w14:textId="77777777" w:rsidR="006778F6" w:rsidRDefault="00DB39D4" w:rsidP="00EE5538">
            <w:pPr>
              <w:numPr>
                <w:ilvl w:val="0"/>
                <w:numId w:val="3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Створення публічного електронного реєстру з історією про використання земельних ділянок, проведення аукціонів чи публічних торгів на право орендного користування, визначення єдиних критеріїв ефективності використання земельних ділянок</w:t>
            </w:r>
          </w:p>
          <w:p w14:paraId="00000532" w14:textId="77777777" w:rsidR="006778F6" w:rsidRDefault="00DB39D4" w:rsidP="00EE5538">
            <w:pPr>
              <w:numPr>
                <w:ilvl w:val="0"/>
                <w:numId w:val="3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Урегулювання порядку управління землями комунальної власності</w:t>
            </w:r>
          </w:p>
        </w:tc>
        <w:tc>
          <w:tcPr>
            <w:tcW w:w="1102" w:type="dxa"/>
            <w:shd w:val="clear" w:color="auto" w:fill="FFFFFF" w:themeFill="background1"/>
            <w:tcMar>
              <w:top w:w="15" w:type="dxa"/>
              <w:left w:w="108" w:type="dxa"/>
              <w:bottom w:w="15" w:type="dxa"/>
              <w:right w:w="108" w:type="dxa"/>
            </w:tcMar>
          </w:tcPr>
          <w:p w14:paraId="00000533" w14:textId="770609A4" w:rsidR="006778F6" w:rsidRDefault="006C7286">
            <w:pPr>
              <w:rPr>
                <w:rFonts w:ascii="Arial" w:eastAsia="Arial" w:hAnsi="Arial" w:cs="Arial"/>
                <w:sz w:val="16"/>
                <w:szCs w:val="16"/>
              </w:rPr>
            </w:pPr>
            <w:r>
              <w:rPr>
                <w:rFonts w:ascii="Arial" w:eastAsia="Arial" w:hAnsi="Arial" w:cs="Arial"/>
                <w:sz w:val="16"/>
                <w:szCs w:val="16"/>
              </w:rPr>
              <w:t xml:space="preserve">4 квартал </w:t>
            </w:r>
            <w:r w:rsidR="00DB39D4">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534" w14:textId="7C419995" w:rsidR="006778F6" w:rsidRDefault="000A1D4A">
            <w:pPr>
              <w:spacing w:after="0"/>
              <w:rPr>
                <w:rFonts w:ascii="Arial" w:eastAsia="Arial" w:hAnsi="Arial" w:cs="Arial"/>
                <w:sz w:val="16"/>
                <w:szCs w:val="16"/>
              </w:rPr>
            </w:pPr>
            <w:r w:rsidRPr="00B04497">
              <w:rPr>
                <w:rFonts w:ascii="Arial" w:eastAsia="Arial" w:hAnsi="Arial" w:cs="Arial"/>
                <w:sz w:val="16"/>
                <w:szCs w:val="16"/>
              </w:rPr>
              <w:t xml:space="preserve">1-4 </w:t>
            </w:r>
            <w:r w:rsidR="005A2589" w:rsidRPr="00B04497">
              <w:rPr>
                <w:rFonts w:ascii="Arial" w:eastAsia="Arial" w:hAnsi="Arial" w:cs="Arial"/>
                <w:sz w:val="16"/>
                <w:szCs w:val="16"/>
              </w:rPr>
              <w:t>Н</w:t>
            </w:r>
            <w:r w:rsidRPr="00B04497">
              <w:rPr>
                <w:rFonts w:ascii="Arial" w:eastAsia="Arial" w:hAnsi="Arial" w:cs="Arial"/>
                <w:sz w:val="16"/>
                <w:szCs w:val="16"/>
              </w:rPr>
              <w:t>ачальник</w:t>
            </w:r>
            <w:r w:rsidRPr="000A1D4A">
              <w:rPr>
                <w:rFonts w:ascii="Arial" w:eastAsia="Arial" w:hAnsi="Arial" w:cs="Arial"/>
                <w:sz w:val="16"/>
                <w:szCs w:val="16"/>
              </w:rPr>
              <w:t xml:space="preserve">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35" w14:textId="77777777" w:rsidR="006778F6" w:rsidRDefault="00DB39D4">
            <w:pPr>
              <w:spacing w:after="0"/>
              <w:rPr>
                <w:rFonts w:ascii="Arial" w:eastAsia="Arial" w:hAnsi="Arial" w:cs="Arial"/>
                <w:sz w:val="16"/>
                <w:szCs w:val="16"/>
              </w:rPr>
            </w:pPr>
            <w:r>
              <w:rPr>
                <w:rFonts w:ascii="Arial" w:eastAsia="Arial" w:hAnsi="Arial" w:cs="Arial"/>
                <w:sz w:val="16"/>
                <w:szCs w:val="16"/>
              </w:rPr>
              <w:t>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36" w14:textId="05CF6C15" w:rsidR="006778F6" w:rsidRDefault="00000000" w:rsidP="00EE5538">
            <w:pPr>
              <w:numPr>
                <w:ilvl w:val="0"/>
                <w:numId w:val="37"/>
              </w:numPr>
              <w:pBdr>
                <w:top w:val="nil"/>
                <w:left w:val="nil"/>
                <w:bottom w:val="nil"/>
                <w:right w:val="nil"/>
                <w:between w:val="nil"/>
              </w:pBdr>
              <w:spacing w:after="0"/>
              <w:rPr>
                <w:rFonts w:ascii="Arial" w:eastAsia="Arial" w:hAnsi="Arial" w:cs="Arial"/>
                <w:color w:val="000000"/>
                <w:sz w:val="16"/>
                <w:szCs w:val="16"/>
              </w:rPr>
            </w:pPr>
            <w:sdt>
              <w:sdtPr>
                <w:tag w:val="goog_rdk_12"/>
                <w:id w:val="-670682107"/>
              </w:sdtPr>
              <w:sdtContent>
                <w:r w:rsidR="00DB39D4">
                  <w:rPr>
                    <w:rFonts w:ascii="Arial" w:eastAsia="Arial" w:hAnsi="Arial" w:cs="Arial"/>
                    <w:sz w:val="16"/>
                    <w:szCs w:val="16"/>
                  </w:rPr>
                  <w:t xml:space="preserve">Складено акт </w:t>
                </w:r>
              </w:sdtContent>
            </w:sdt>
            <w:sdt>
              <w:sdtPr>
                <w:tag w:val="goog_rdk_13"/>
                <w:id w:val="504093191"/>
                <w:showingPlcHdr/>
              </w:sdtPr>
              <w:sdtContent>
                <w:r w:rsidR="00445EDE">
                  <w:t xml:space="preserve">     </w:t>
                </w:r>
              </w:sdtContent>
            </w:sdt>
            <w:r w:rsidR="00DB39D4">
              <w:rPr>
                <w:rFonts w:ascii="Arial" w:eastAsia="Arial" w:hAnsi="Arial" w:cs="Arial"/>
                <w:color w:val="000000"/>
                <w:sz w:val="16"/>
                <w:szCs w:val="16"/>
              </w:rPr>
              <w:t xml:space="preserve"> інвентаризацію земельних ділянок комунальної власності, що передані в оренду чи власність фізичних або юридичних осіб</w:t>
            </w:r>
          </w:p>
          <w:p w14:paraId="00000537" w14:textId="77777777" w:rsidR="006778F6" w:rsidRDefault="00DB39D4" w:rsidP="00EE5538">
            <w:pPr>
              <w:numPr>
                <w:ilvl w:val="0"/>
                <w:numId w:val="3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Створено перелік земельних ділянок комунальної власності за шаблоном «Дія»: </w:t>
            </w:r>
            <w:hyperlink r:id="rId31">
              <w:r>
                <w:rPr>
                  <w:rFonts w:ascii="Arial" w:eastAsia="Arial" w:hAnsi="Arial" w:cs="Arial"/>
                  <w:color w:val="000000"/>
                  <w:sz w:val="16"/>
                  <w:szCs w:val="16"/>
                  <w:u w:val="single"/>
                </w:rPr>
                <w:t>https://data.gov.ua/pages/835-recm-property-register</w:t>
              </w:r>
            </w:hyperlink>
          </w:p>
          <w:p w14:paraId="00000538" w14:textId="77777777" w:rsidR="006778F6" w:rsidRDefault="00DB39D4" w:rsidP="00EE5538">
            <w:pPr>
              <w:numPr>
                <w:ilvl w:val="0"/>
                <w:numId w:val="3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Створено публічний електронний реєстр з історією про використання земельних ділянок, проведено аукціони/публічні торги на право орендного користування, визначено єдині критерії ефективності використання земельних ділянок</w:t>
            </w:r>
          </w:p>
          <w:p w14:paraId="00000539" w14:textId="77777777" w:rsidR="006778F6" w:rsidRDefault="00DB39D4" w:rsidP="00EE5538">
            <w:pPr>
              <w:numPr>
                <w:ilvl w:val="0"/>
                <w:numId w:val="3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Урегулювано порядок управління землями комунальної власності</w:t>
            </w:r>
          </w:p>
        </w:tc>
      </w:tr>
      <w:tr w:rsidR="00445EDE" w14:paraId="7F11150E" w14:textId="77777777" w:rsidTr="3BA09306">
        <w:trPr>
          <w:trHeight w:val="300"/>
        </w:trPr>
        <w:tc>
          <w:tcPr>
            <w:tcW w:w="479" w:type="dxa"/>
            <w:shd w:val="clear" w:color="auto" w:fill="FFFFFF" w:themeFill="background1"/>
            <w:tcMar>
              <w:top w:w="15" w:type="dxa"/>
              <w:left w:w="108" w:type="dxa"/>
              <w:bottom w:w="15" w:type="dxa"/>
              <w:right w:w="108" w:type="dxa"/>
            </w:tcMar>
          </w:tcPr>
          <w:p w14:paraId="0000053A" w14:textId="77777777" w:rsidR="006778F6" w:rsidRDefault="00DB39D4">
            <w:pPr>
              <w:spacing w:after="0"/>
              <w:rPr>
                <w:rFonts w:ascii="Arial" w:eastAsia="Arial" w:hAnsi="Arial" w:cs="Arial"/>
                <w:b/>
                <w:sz w:val="16"/>
                <w:szCs w:val="16"/>
              </w:rPr>
            </w:pPr>
            <w:r>
              <w:rPr>
                <w:rFonts w:ascii="Arial" w:eastAsia="Arial" w:hAnsi="Arial" w:cs="Arial"/>
                <w:b/>
                <w:sz w:val="16"/>
                <w:szCs w:val="16"/>
              </w:rPr>
              <w:t>2.2</w:t>
            </w:r>
          </w:p>
        </w:tc>
        <w:tc>
          <w:tcPr>
            <w:tcW w:w="1394" w:type="dxa"/>
            <w:shd w:val="clear" w:color="auto" w:fill="FFFFFF" w:themeFill="background1"/>
            <w:tcMar>
              <w:top w:w="15" w:type="dxa"/>
              <w:left w:w="108" w:type="dxa"/>
              <w:bottom w:w="15" w:type="dxa"/>
              <w:right w:w="108" w:type="dxa"/>
            </w:tcMar>
          </w:tcPr>
          <w:p w14:paraId="0000053B" w14:textId="77777777" w:rsidR="006778F6" w:rsidRDefault="00DB39D4">
            <w:pPr>
              <w:spacing w:after="0"/>
              <w:rPr>
                <w:rFonts w:ascii="Arial" w:eastAsia="Arial" w:hAnsi="Arial" w:cs="Arial"/>
                <w:sz w:val="16"/>
                <w:szCs w:val="16"/>
              </w:rPr>
            </w:pPr>
            <w:r>
              <w:rPr>
                <w:rFonts w:ascii="Arial" w:eastAsia="Arial" w:hAnsi="Arial" w:cs="Arial"/>
                <w:sz w:val="16"/>
                <w:szCs w:val="16"/>
              </w:rPr>
              <w:t>Передача земельних ділянок комунальної власності у приватну власність фізичних та юридичних осіб*</w:t>
            </w:r>
          </w:p>
        </w:tc>
        <w:tc>
          <w:tcPr>
            <w:tcW w:w="1792" w:type="dxa"/>
            <w:shd w:val="clear" w:color="auto" w:fill="FFFFFF" w:themeFill="background1"/>
            <w:tcMar>
              <w:top w:w="15" w:type="dxa"/>
              <w:left w:w="108" w:type="dxa"/>
              <w:bottom w:w="15" w:type="dxa"/>
              <w:right w:w="108" w:type="dxa"/>
            </w:tcMar>
          </w:tcPr>
          <w:p w14:paraId="0000053C" w14:textId="77777777" w:rsidR="006778F6" w:rsidRDefault="00DB39D4" w:rsidP="00EE5538">
            <w:pPr>
              <w:numPr>
                <w:ilvl w:val="0"/>
                <w:numId w:val="3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Ймовірність зловживання посадовими особами ради своїм службовим становищем з метою отримання неправомірної вигоди під час ухвалення рішення щодо надання земельних ділянок у власність чи задоволення приватного інтересу, інтересів третіх осіб</w:t>
            </w:r>
          </w:p>
          <w:p w14:paraId="0000053D" w14:textId="77777777" w:rsidR="006778F6" w:rsidRDefault="00DB39D4" w:rsidP="00EE5538">
            <w:pPr>
              <w:numPr>
                <w:ilvl w:val="0"/>
                <w:numId w:val="3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штучного створення посадовими особами ради умов, що обмежують або унеможливлюють доступ інших претендентів на земельну ділянку, а саме: відмова у розгляді заяв з формальних </w:t>
            </w:r>
            <w:r>
              <w:rPr>
                <w:rFonts w:ascii="Arial" w:eastAsia="Arial" w:hAnsi="Arial" w:cs="Arial"/>
                <w:color w:val="000000"/>
                <w:sz w:val="16"/>
                <w:szCs w:val="16"/>
              </w:rPr>
              <w:lastRenderedPageBreak/>
              <w:t xml:space="preserve">причин, домовленість депутатів місцевої ради щодо </w:t>
            </w:r>
            <w:proofErr w:type="spellStart"/>
            <w:r>
              <w:rPr>
                <w:rFonts w:ascii="Arial" w:eastAsia="Arial" w:hAnsi="Arial" w:cs="Arial"/>
                <w:color w:val="000000"/>
                <w:sz w:val="16"/>
                <w:szCs w:val="16"/>
              </w:rPr>
              <w:t>неухвалення</w:t>
            </w:r>
            <w:proofErr w:type="spellEnd"/>
            <w:r>
              <w:rPr>
                <w:rFonts w:ascii="Arial" w:eastAsia="Arial" w:hAnsi="Arial" w:cs="Arial"/>
                <w:color w:val="000000"/>
                <w:sz w:val="16"/>
                <w:szCs w:val="16"/>
              </w:rPr>
              <w:t xml:space="preserve"> рішення на користь конкретної особи, безпідставна відмова у розгляді відповідного звернення, тощо</w:t>
            </w:r>
          </w:p>
        </w:tc>
        <w:tc>
          <w:tcPr>
            <w:tcW w:w="1810" w:type="dxa"/>
            <w:shd w:val="clear" w:color="auto" w:fill="FFFFFF" w:themeFill="background1"/>
            <w:tcMar>
              <w:top w:w="15" w:type="dxa"/>
              <w:left w:w="108" w:type="dxa"/>
              <w:bottom w:w="15" w:type="dxa"/>
              <w:right w:w="108" w:type="dxa"/>
            </w:tcMar>
          </w:tcPr>
          <w:p w14:paraId="0000053E"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proofErr w:type="spellStart"/>
            <w:r>
              <w:rPr>
                <w:rFonts w:ascii="Arial" w:eastAsia="Arial" w:hAnsi="Arial" w:cs="Arial"/>
                <w:color w:val="000000"/>
                <w:sz w:val="16"/>
                <w:szCs w:val="16"/>
              </w:rPr>
              <w:lastRenderedPageBreak/>
              <w:t>Недоброчесність</w:t>
            </w:r>
            <w:proofErr w:type="spellEnd"/>
            <w:r>
              <w:rPr>
                <w:rFonts w:ascii="Arial" w:eastAsia="Arial" w:hAnsi="Arial" w:cs="Arial"/>
                <w:color w:val="000000"/>
                <w:sz w:val="16"/>
                <w:szCs w:val="16"/>
              </w:rPr>
              <w:t xml:space="preserve"> посадових осіб під час формування проєктів рішень щодо надання земельних ділянок у власність.</w:t>
            </w:r>
          </w:p>
          <w:p w14:paraId="0000053F"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Порушення принципу правової визначеності у рішеннях, що регулюють процедури надання у власність земельних ділянок.</w:t>
            </w:r>
          </w:p>
          <w:p w14:paraId="00000540"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критеріїв черговості і пріоритетності надання земельних ділянок окремим категоріям громадян. </w:t>
            </w:r>
          </w:p>
          <w:p w14:paraId="00000541"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Зловживання щодо підготовки рішень (процедури обговорення, оприлюднення, включення питань до порядку </w:t>
            </w:r>
            <w:r>
              <w:rPr>
                <w:rFonts w:ascii="Arial" w:eastAsia="Arial" w:hAnsi="Arial" w:cs="Arial"/>
                <w:color w:val="000000"/>
                <w:sz w:val="16"/>
                <w:szCs w:val="16"/>
              </w:rPr>
              <w:lastRenderedPageBreak/>
              <w:t>денного, винесення на голосування, голосування «пакетами», закладення в тексти рішень запланованих помилок).</w:t>
            </w:r>
          </w:p>
          <w:p w14:paraId="00000542"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Недостатній рівень правової обізнаності громадян щодо забезпечення права на отримання земельної ділянки.</w:t>
            </w:r>
          </w:p>
          <w:p w14:paraId="00000544" w14:textId="77777777" w:rsidR="006778F6" w:rsidRDefault="006778F6" w:rsidP="00B67227">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45"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546" w14:textId="77777777" w:rsidR="006778F6" w:rsidRDefault="00DB39D4" w:rsidP="00EE5538">
            <w:pPr>
              <w:numPr>
                <w:ilvl w:val="0"/>
                <w:numId w:val="3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Створення публічного реєстру громади щодо земельних ділянок, які передані або можуть бути передані у власність фізичних та юридичних осіб, забезпечення його достовірності й оновлення інформації (шляхом призначення відповідальної особи за ведення реєстру та його актуалізацію щонайменше раз на півроку)</w:t>
            </w:r>
          </w:p>
          <w:p w14:paraId="00000547" w14:textId="77777777" w:rsidR="006778F6" w:rsidRDefault="00DB39D4" w:rsidP="00EE5538">
            <w:pPr>
              <w:numPr>
                <w:ilvl w:val="0"/>
                <w:numId w:val="3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Створення комісії з земельних питань, як передбачено Законом України «Про місцеве самоврядування в Україні». До робочих груп при комісіях залучити громадськість і експертів у сфері земельних відносин, які будуть допомагати в розробці висновків і рекомендацій із земельних питань для забезпечення прозорості розпорядження комунальними землями</w:t>
            </w:r>
          </w:p>
          <w:p w14:paraId="00000548"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549" w14:textId="07BB9C63" w:rsidR="006778F6" w:rsidRDefault="006C7286">
            <w:pPr>
              <w:rPr>
                <w:rFonts w:ascii="Arial" w:eastAsia="Arial" w:hAnsi="Arial" w:cs="Arial"/>
                <w:sz w:val="16"/>
                <w:szCs w:val="16"/>
              </w:rPr>
            </w:pPr>
            <w:r>
              <w:rPr>
                <w:rFonts w:ascii="Arial" w:eastAsia="Arial" w:hAnsi="Arial" w:cs="Arial"/>
                <w:sz w:val="16"/>
                <w:szCs w:val="16"/>
              </w:rPr>
              <w:t xml:space="preserve">4 квартал </w:t>
            </w:r>
            <w:r w:rsidR="00DB39D4">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54A" w14:textId="11FAC166" w:rsidR="006778F6" w:rsidRDefault="005A2589">
            <w:pPr>
              <w:spacing w:after="0"/>
              <w:rPr>
                <w:rFonts w:ascii="Arial" w:eastAsia="Arial" w:hAnsi="Arial" w:cs="Arial"/>
                <w:sz w:val="16"/>
                <w:szCs w:val="16"/>
              </w:rPr>
            </w:pPr>
            <w:r w:rsidRPr="005A2589">
              <w:rPr>
                <w:rFonts w:ascii="Arial" w:eastAsia="Arial" w:hAnsi="Arial" w:cs="Arial"/>
                <w:sz w:val="16"/>
                <w:szCs w:val="16"/>
              </w:rPr>
              <w:t>1-</w:t>
            </w:r>
            <w:r>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w:t>
            </w:r>
          </w:p>
        </w:tc>
        <w:tc>
          <w:tcPr>
            <w:tcW w:w="1437" w:type="dxa"/>
            <w:shd w:val="clear" w:color="auto" w:fill="FFFFFF" w:themeFill="background1"/>
            <w:tcMar>
              <w:top w:w="15" w:type="dxa"/>
              <w:left w:w="108" w:type="dxa"/>
              <w:bottom w:w="15" w:type="dxa"/>
              <w:right w:w="108" w:type="dxa"/>
            </w:tcMar>
          </w:tcPr>
          <w:p w14:paraId="0000054B"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4C" w14:textId="65CFBC7B" w:rsidR="006778F6" w:rsidRDefault="00000000" w:rsidP="00EE5538">
            <w:pPr>
              <w:numPr>
                <w:ilvl w:val="0"/>
                <w:numId w:val="34"/>
              </w:numPr>
              <w:pBdr>
                <w:top w:val="nil"/>
                <w:left w:val="nil"/>
                <w:bottom w:val="nil"/>
                <w:right w:val="nil"/>
                <w:between w:val="nil"/>
              </w:pBdr>
              <w:spacing w:after="0"/>
              <w:rPr>
                <w:rFonts w:ascii="Arial" w:eastAsia="Arial" w:hAnsi="Arial" w:cs="Arial"/>
                <w:color w:val="000000"/>
                <w:sz w:val="16"/>
                <w:szCs w:val="16"/>
              </w:rPr>
            </w:pPr>
            <w:sdt>
              <w:sdtPr>
                <w:tag w:val="goog_rdk_15"/>
                <w:id w:val="1514992216"/>
                <w:showingPlcHdr/>
              </w:sdtPr>
              <w:sdtContent>
                <w:r w:rsidR="00445EDE">
                  <w:t xml:space="preserve">     </w:t>
                </w:r>
              </w:sdtContent>
            </w:sdt>
            <w:r w:rsidR="00DB39D4">
              <w:rPr>
                <w:rFonts w:ascii="Arial" w:eastAsia="Arial" w:hAnsi="Arial" w:cs="Arial"/>
                <w:color w:val="000000"/>
                <w:sz w:val="16"/>
                <w:szCs w:val="16"/>
              </w:rPr>
              <w:t>публічний реєстр громади щодо земельних ділянок, які передані або можуть бути передані у власність фізичних та юридичних осіб</w:t>
            </w:r>
            <w:sdt>
              <w:sdtPr>
                <w:tag w:val="goog_rdk_16"/>
                <w:id w:val="1538267482"/>
              </w:sdtPr>
              <w:sdtContent>
                <w:r w:rsidR="00DB39D4">
                  <w:rPr>
                    <w:rFonts w:ascii="Arial" w:eastAsia="Arial" w:hAnsi="Arial" w:cs="Arial"/>
                    <w:color w:val="000000"/>
                    <w:sz w:val="16"/>
                    <w:szCs w:val="16"/>
                  </w:rPr>
                  <w:t xml:space="preserve"> розміщено (наприклад, на </w:t>
                </w:r>
                <w:proofErr w:type="spellStart"/>
                <w:r w:rsidR="00DB39D4">
                  <w:rPr>
                    <w:rFonts w:ascii="Arial" w:eastAsia="Arial" w:hAnsi="Arial" w:cs="Arial"/>
                    <w:color w:val="000000"/>
                    <w:sz w:val="16"/>
                    <w:szCs w:val="16"/>
                  </w:rPr>
                  <w:t>вебсайті</w:t>
                </w:r>
                <w:proofErr w:type="spellEnd"/>
                <w:r w:rsidR="00DB39D4">
                  <w:rPr>
                    <w:rFonts w:ascii="Arial" w:eastAsia="Arial" w:hAnsi="Arial" w:cs="Arial"/>
                    <w:color w:val="000000"/>
                    <w:sz w:val="16"/>
                    <w:szCs w:val="16"/>
                  </w:rPr>
                  <w:t xml:space="preserve"> ради)</w:t>
                </w:r>
              </w:sdtContent>
            </w:sdt>
            <w:r w:rsidR="00DB39D4">
              <w:rPr>
                <w:rFonts w:ascii="Arial" w:eastAsia="Arial" w:hAnsi="Arial" w:cs="Arial"/>
                <w:color w:val="000000"/>
                <w:sz w:val="16"/>
                <w:szCs w:val="16"/>
              </w:rPr>
              <w:t xml:space="preserve">, </w:t>
            </w:r>
            <w:sdt>
              <w:sdtPr>
                <w:tag w:val="goog_rdk_17"/>
                <w:id w:val="730541459"/>
                <w:showingPlcHdr/>
              </w:sdtPr>
              <w:sdtContent>
                <w:r w:rsidR="00445EDE">
                  <w:t xml:space="preserve">     </w:t>
                </w:r>
              </w:sdtContent>
            </w:sdt>
            <w:r w:rsidR="00DB39D4">
              <w:rPr>
                <w:rFonts w:ascii="Arial" w:eastAsia="Arial" w:hAnsi="Arial" w:cs="Arial"/>
                <w:color w:val="000000"/>
                <w:sz w:val="16"/>
                <w:szCs w:val="16"/>
              </w:rPr>
              <w:t>інформаці</w:t>
            </w:r>
            <w:sdt>
              <w:sdtPr>
                <w:tag w:val="goog_rdk_18"/>
                <w:id w:val="-635935924"/>
              </w:sdtPr>
              <w:sdtContent>
                <w:r w:rsidR="00DB39D4">
                  <w:rPr>
                    <w:rFonts w:ascii="Arial" w:eastAsia="Arial" w:hAnsi="Arial" w:cs="Arial"/>
                    <w:color w:val="000000"/>
                    <w:sz w:val="16"/>
                    <w:szCs w:val="16"/>
                  </w:rPr>
                  <w:t>я у реєстрі є актуальною</w:t>
                </w:r>
              </w:sdtContent>
            </w:sdt>
            <w:sdt>
              <w:sdtPr>
                <w:tag w:val="goog_rdk_19"/>
                <w:id w:val="316882431"/>
                <w:showingPlcHdr/>
              </w:sdtPr>
              <w:sdtContent>
                <w:r w:rsidR="00445EDE">
                  <w:t xml:space="preserve">     </w:t>
                </w:r>
              </w:sdtContent>
            </w:sdt>
            <w:r w:rsidR="00DB39D4">
              <w:rPr>
                <w:rFonts w:ascii="Arial" w:eastAsia="Arial" w:hAnsi="Arial" w:cs="Arial"/>
                <w:color w:val="000000"/>
                <w:sz w:val="16"/>
                <w:szCs w:val="16"/>
              </w:rPr>
              <w:t xml:space="preserve"> </w:t>
            </w:r>
            <w:sdt>
              <w:sdtPr>
                <w:tag w:val="goog_rdk_20"/>
                <w:id w:val="-1334605700"/>
                <w:showingPlcHdr/>
              </w:sdtPr>
              <w:sdtContent>
                <w:r w:rsidR="00445EDE">
                  <w:t xml:space="preserve">     </w:t>
                </w:r>
              </w:sdtContent>
            </w:sdt>
          </w:p>
          <w:p w14:paraId="0000054D" w14:textId="77777777" w:rsidR="006778F6" w:rsidRDefault="00DB39D4" w:rsidP="00EE5538">
            <w:pPr>
              <w:numPr>
                <w:ilvl w:val="0"/>
                <w:numId w:val="3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Створено комісію з земельних питань. До робочих груп при комісіях залучено громадськість і експертів у сфері земельних відносин</w:t>
            </w:r>
          </w:p>
          <w:p w14:paraId="0000054E" w14:textId="77777777" w:rsidR="006778F6" w:rsidRDefault="006778F6">
            <w:pPr>
              <w:spacing w:after="0"/>
              <w:rPr>
                <w:rFonts w:ascii="Arial" w:eastAsia="Arial" w:hAnsi="Arial" w:cs="Arial"/>
                <w:sz w:val="16"/>
                <w:szCs w:val="16"/>
              </w:rPr>
            </w:pPr>
          </w:p>
          <w:p w14:paraId="0000054F" w14:textId="77777777" w:rsidR="006778F6" w:rsidRDefault="006778F6">
            <w:pPr>
              <w:spacing w:after="0"/>
              <w:rPr>
                <w:rFonts w:ascii="Arial" w:eastAsia="Arial" w:hAnsi="Arial" w:cs="Arial"/>
                <w:sz w:val="16"/>
                <w:szCs w:val="16"/>
              </w:rPr>
            </w:pPr>
          </w:p>
        </w:tc>
      </w:tr>
      <w:tr w:rsidR="00445EDE" w14:paraId="23BB9E29" w14:textId="77777777" w:rsidTr="3BA09306">
        <w:trPr>
          <w:trHeight w:val="300"/>
        </w:trPr>
        <w:tc>
          <w:tcPr>
            <w:tcW w:w="479" w:type="dxa"/>
            <w:shd w:val="clear" w:color="auto" w:fill="FFFFFF" w:themeFill="background1"/>
            <w:tcMar>
              <w:top w:w="15" w:type="dxa"/>
              <w:left w:w="108" w:type="dxa"/>
              <w:bottom w:w="15" w:type="dxa"/>
              <w:right w:w="108" w:type="dxa"/>
            </w:tcMar>
          </w:tcPr>
          <w:p w14:paraId="00000550" w14:textId="77777777" w:rsidR="006778F6" w:rsidRDefault="00DB39D4">
            <w:pPr>
              <w:spacing w:after="0"/>
              <w:rPr>
                <w:rFonts w:ascii="Arial" w:eastAsia="Arial" w:hAnsi="Arial" w:cs="Arial"/>
                <w:b/>
                <w:sz w:val="16"/>
                <w:szCs w:val="16"/>
              </w:rPr>
            </w:pPr>
            <w:r>
              <w:rPr>
                <w:rFonts w:ascii="Arial" w:eastAsia="Arial" w:hAnsi="Arial" w:cs="Arial"/>
                <w:b/>
                <w:sz w:val="16"/>
                <w:szCs w:val="16"/>
              </w:rPr>
              <w:t>2.3</w:t>
            </w:r>
          </w:p>
        </w:tc>
        <w:tc>
          <w:tcPr>
            <w:tcW w:w="1394" w:type="dxa"/>
            <w:shd w:val="clear" w:color="auto" w:fill="FFFFFF" w:themeFill="background1"/>
            <w:tcMar>
              <w:top w:w="15" w:type="dxa"/>
              <w:left w:w="108" w:type="dxa"/>
              <w:bottom w:w="15" w:type="dxa"/>
              <w:right w:w="108" w:type="dxa"/>
            </w:tcMar>
          </w:tcPr>
          <w:p w14:paraId="00000551" w14:textId="77777777" w:rsidR="006778F6" w:rsidRDefault="00DB39D4">
            <w:pPr>
              <w:spacing w:after="0"/>
              <w:rPr>
                <w:rFonts w:ascii="Arial" w:eastAsia="Arial" w:hAnsi="Arial" w:cs="Arial"/>
                <w:sz w:val="16"/>
                <w:szCs w:val="16"/>
              </w:rPr>
            </w:pPr>
            <w:r>
              <w:rPr>
                <w:rFonts w:ascii="Arial" w:eastAsia="Arial" w:hAnsi="Arial" w:cs="Arial"/>
                <w:sz w:val="16"/>
                <w:szCs w:val="16"/>
              </w:rPr>
              <w:t>Здійснення самоврядного контролю за використанням та охороною земель територіальної громади*</w:t>
            </w:r>
          </w:p>
        </w:tc>
        <w:tc>
          <w:tcPr>
            <w:tcW w:w="1792" w:type="dxa"/>
            <w:shd w:val="clear" w:color="auto" w:fill="FFFFFF" w:themeFill="background1"/>
            <w:tcMar>
              <w:top w:w="15" w:type="dxa"/>
              <w:left w:w="108" w:type="dxa"/>
              <w:bottom w:w="15" w:type="dxa"/>
              <w:right w:w="108" w:type="dxa"/>
            </w:tcMar>
          </w:tcPr>
          <w:p w14:paraId="00000552" w14:textId="77777777" w:rsidR="006778F6" w:rsidRDefault="00DB39D4" w:rsidP="00EE5538">
            <w:pPr>
              <w:numPr>
                <w:ilvl w:val="0"/>
                <w:numId w:val="1"/>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зловживання в процесі здійснення контролю виконавчими органами місцевої ради за використанням та охороною земель в 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задоволенні приватного </w:t>
            </w:r>
            <w:r>
              <w:rPr>
                <w:rFonts w:ascii="Arial" w:eastAsia="Arial" w:hAnsi="Arial" w:cs="Arial"/>
                <w:color w:val="000000"/>
                <w:sz w:val="16"/>
                <w:szCs w:val="16"/>
              </w:rPr>
              <w:lastRenderedPageBreak/>
              <w:t>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юридичними особами та можливих негативних наслідків від таких порушень усупереч інтересам громади</w:t>
            </w:r>
          </w:p>
        </w:tc>
        <w:tc>
          <w:tcPr>
            <w:tcW w:w="1810" w:type="dxa"/>
            <w:shd w:val="clear" w:color="auto" w:fill="FFFFFF" w:themeFill="background1"/>
            <w:tcMar>
              <w:top w:w="15" w:type="dxa"/>
              <w:left w:w="108" w:type="dxa"/>
              <w:bottom w:w="15" w:type="dxa"/>
              <w:right w:w="108" w:type="dxa"/>
            </w:tcMar>
          </w:tcPr>
          <w:p w14:paraId="00000555" w14:textId="77777777" w:rsidR="006778F6" w:rsidRDefault="00DB39D4" w:rsidP="00EE5538">
            <w:pPr>
              <w:numPr>
                <w:ilvl w:val="0"/>
                <w:numId w:val="1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Особиста </w:t>
            </w:r>
            <w:proofErr w:type="spellStart"/>
            <w:r>
              <w:rPr>
                <w:rFonts w:ascii="Arial" w:eastAsia="Arial" w:hAnsi="Arial" w:cs="Arial"/>
                <w:color w:val="000000"/>
                <w:sz w:val="16"/>
                <w:szCs w:val="16"/>
              </w:rPr>
              <w:t>недоброчесність</w:t>
            </w:r>
            <w:proofErr w:type="spellEnd"/>
            <w:r>
              <w:rPr>
                <w:rFonts w:ascii="Arial" w:eastAsia="Arial" w:hAnsi="Arial" w:cs="Arial"/>
                <w:color w:val="000000"/>
                <w:sz w:val="16"/>
                <w:szCs w:val="16"/>
              </w:rPr>
              <w:t xml:space="preserve"> і зацікавленість посадових осіб ради, уповноважених на ухвалення рішення. </w:t>
            </w:r>
          </w:p>
          <w:p w14:paraId="00000558" w14:textId="2C5E8223" w:rsidR="006778F6" w:rsidRPr="00B67227" w:rsidRDefault="00DB39D4" w:rsidP="00B67227">
            <w:pPr>
              <w:numPr>
                <w:ilvl w:val="0"/>
                <w:numId w:val="1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Незабезпечення відкритості процесів контролю та небажання посадових осіб органу посилювати громадську участь у вирішенні зазначених питань.</w:t>
            </w:r>
          </w:p>
        </w:tc>
        <w:tc>
          <w:tcPr>
            <w:tcW w:w="1322" w:type="dxa"/>
            <w:tcMar>
              <w:top w:w="15" w:type="dxa"/>
              <w:left w:w="108" w:type="dxa"/>
              <w:bottom w:w="15" w:type="dxa"/>
              <w:right w:w="108" w:type="dxa"/>
            </w:tcMar>
          </w:tcPr>
          <w:p w14:paraId="00000559" w14:textId="77777777" w:rsidR="006778F6" w:rsidRDefault="00DB39D4">
            <w:pPr>
              <w:spacing w:after="0"/>
              <w:rPr>
                <w:rFonts w:ascii="Arial" w:eastAsia="Arial" w:hAnsi="Arial" w:cs="Arial"/>
                <w:sz w:val="16"/>
                <w:szCs w:val="16"/>
              </w:rPr>
            </w:pPr>
            <w:r>
              <w:rPr>
                <w:rFonts w:ascii="Arial" w:eastAsia="Arial" w:hAnsi="Arial" w:cs="Arial"/>
                <w:sz w:val="16"/>
                <w:szCs w:val="16"/>
              </w:rPr>
              <w:t>Середній</w:t>
            </w:r>
          </w:p>
        </w:tc>
        <w:tc>
          <w:tcPr>
            <w:tcW w:w="2321" w:type="dxa"/>
            <w:shd w:val="clear" w:color="auto" w:fill="FFFFFF" w:themeFill="background1"/>
            <w:tcMar>
              <w:top w:w="15" w:type="dxa"/>
              <w:left w:w="108" w:type="dxa"/>
              <w:bottom w:w="15" w:type="dxa"/>
              <w:right w:w="108" w:type="dxa"/>
            </w:tcMar>
          </w:tcPr>
          <w:p w14:paraId="0000055A" w14:textId="77777777" w:rsidR="006778F6" w:rsidRDefault="00000000" w:rsidP="00EE5538">
            <w:pPr>
              <w:numPr>
                <w:ilvl w:val="0"/>
                <w:numId w:val="33"/>
              </w:numPr>
              <w:pBdr>
                <w:top w:val="nil"/>
                <w:left w:val="nil"/>
                <w:bottom w:val="nil"/>
                <w:right w:val="nil"/>
                <w:between w:val="nil"/>
              </w:pBdr>
              <w:spacing w:after="0"/>
              <w:rPr>
                <w:rFonts w:ascii="Arial" w:eastAsia="Arial" w:hAnsi="Arial" w:cs="Arial"/>
                <w:color w:val="000000"/>
                <w:sz w:val="16"/>
                <w:szCs w:val="16"/>
              </w:rPr>
            </w:pPr>
            <w:sdt>
              <w:sdtPr>
                <w:tag w:val="goog_rdk_22"/>
                <w:id w:val="1805256370"/>
              </w:sdtPr>
              <w:sdtContent/>
            </w:sdt>
            <w:r w:rsidR="00DB39D4">
              <w:rPr>
                <w:rFonts w:ascii="Arial" w:eastAsia="Arial" w:hAnsi="Arial" w:cs="Arial"/>
                <w:color w:val="000000"/>
                <w:sz w:val="16"/>
                <w:szCs w:val="16"/>
              </w:rPr>
              <w:t xml:space="preserve">Після припинення воєнного стану, створення плану перевірок інспектором та оприлюднення на веб-сайті ОМС. </w:t>
            </w:r>
          </w:p>
          <w:p w14:paraId="0000055D" w14:textId="55214E4A" w:rsidR="006778F6" w:rsidRPr="001F0AA9" w:rsidRDefault="00DB39D4" w:rsidP="001F0AA9">
            <w:pPr>
              <w:numPr>
                <w:ilvl w:val="0"/>
                <w:numId w:val="33"/>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Упровадження періодичного звітування (щонайменше раз на рік) керівництвом органу місцевого самоврядування перед громадою щодо дотриманням вимог земельного законодавства та охорони навколишнього природного середовища (публічні виступи, публікація звітів на веб-сайті органу)</w:t>
            </w:r>
          </w:p>
          <w:p w14:paraId="0000055E"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319B04E7" w14:textId="5026BF12" w:rsidR="001F0AA9" w:rsidRDefault="001F0AA9">
            <w:pPr>
              <w:rPr>
                <w:rFonts w:ascii="Arial" w:eastAsia="Arial" w:hAnsi="Arial" w:cs="Arial"/>
                <w:sz w:val="16"/>
                <w:szCs w:val="16"/>
              </w:rPr>
            </w:pPr>
            <w:r w:rsidRPr="00AB1641">
              <w:rPr>
                <w:rFonts w:ascii="Arial" w:eastAsia="Arial" w:hAnsi="Arial" w:cs="Arial"/>
                <w:sz w:val="16"/>
                <w:szCs w:val="16"/>
              </w:rPr>
              <w:t>Протягом 3 місяців після припинення воєнного стану</w:t>
            </w:r>
          </w:p>
          <w:p w14:paraId="0000055F" w14:textId="161CA9C9" w:rsidR="006778F6" w:rsidRDefault="006C7286">
            <w:pPr>
              <w:rPr>
                <w:rFonts w:ascii="Arial" w:eastAsia="Arial" w:hAnsi="Arial" w:cs="Arial"/>
                <w:sz w:val="16"/>
                <w:szCs w:val="16"/>
              </w:rPr>
            </w:pPr>
            <w:r>
              <w:rPr>
                <w:rFonts w:ascii="Arial" w:eastAsia="Arial" w:hAnsi="Arial" w:cs="Arial"/>
                <w:sz w:val="16"/>
                <w:szCs w:val="16"/>
              </w:rPr>
              <w:t xml:space="preserve">2 квартал </w:t>
            </w:r>
            <w:r w:rsidR="00DB39D4">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560" w14:textId="3F525438" w:rsidR="006778F6" w:rsidRDefault="005A2589">
            <w:pPr>
              <w:spacing w:after="0"/>
              <w:rPr>
                <w:rFonts w:ascii="Arial" w:eastAsia="Arial" w:hAnsi="Arial" w:cs="Arial"/>
                <w:sz w:val="16"/>
                <w:szCs w:val="16"/>
              </w:rPr>
            </w:pPr>
            <w:r w:rsidRPr="005A2589">
              <w:rPr>
                <w:rFonts w:ascii="Arial" w:eastAsia="Arial" w:hAnsi="Arial" w:cs="Arial"/>
                <w:sz w:val="16"/>
                <w:szCs w:val="16"/>
              </w:rPr>
              <w:t>1-</w:t>
            </w:r>
            <w:r w:rsidR="001F0AA9">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61"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62" w14:textId="77777777" w:rsidR="006778F6" w:rsidRDefault="00DB39D4" w:rsidP="00EE5538">
            <w:pPr>
              <w:numPr>
                <w:ilvl w:val="0"/>
                <w:numId w:val="31"/>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Після припинення воєнного стану, створено план перевірок інспектором та оприлюднено на веб-сайті ОМС. </w:t>
            </w:r>
          </w:p>
          <w:p w14:paraId="00000565" w14:textId="176EC870" w:rsidR="006778F6" w:rsidRPr="001F0AA9" w:rsidRDefault="00DB39D4" w:rsidP="001F0AA9">
            <w:pPr>
              <w:numPr>
                <w:ilvl w:val="0"/>
                <w:numId w:val="31"/>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Упроваджено періодичне звітування (щонайменше раз на рік) керівництвом органу місцевого самоврядування перед громадою щодо дотриманням вимог земельного законодавства та охорони навколишнього природного середовища (публічні виступи, публікація звітів на веб-сайті органу)</w:t>
            </w:r>
          </w:p>
        </w:tc>
      </w:tr>
      <w:tr w:rsidR="00445EDE" w14:paraId="3246052F" w14:textId="77777777" w:rsidTr="3BA09306">
        <w:trPr>
          <w:trHeight w:val="300"/>
        </w:trPr>
        <w:tc>
          <w:tcPr>
            <w:tcW w:w="479" w:type="dxa"/>
            <w:shd w:val="clear" w:color="auto" w:fill="FFFFFF" w:themeFill="background1"/>
            <w:tcMar>
              <w:top w:w="15" w:type="dxa"/>
              <w:left w:w="108" w:type="dxa"/>
              <w:bottom w:w="15" w:type="dxa"/>
              <w:right w:w="108" w:type="dxa"/>
            </w:tcMar>
          </w:tcPr>
          <w:p w14:paraId="00000566" w14:textId="77777777" w:rsidR="006778F6" w:rsidRDefault="00DB39D4">
            <w:pPr>
              <w:spacing w:after="0"/>
              <w:rPr>
                <w:rFonts w:ascii="Arial" w:eastAsia="Arial" w:hAnsi="Arial" w:cs="Arial"/>
                <w:b/>
                <w:sz w:val="16"/>
                <w:szCs w:val="16"/>
              </w:rPr>
            </w:pPr>
            <w:r>
              <w:rPr>
                <w:rFonts w:ascii="Arial" w:eastAsia="Arial" w:hAnsi="Arial" w:cs="Arial"/>
                <w:b/>
                <w:sz w:val="16"/>
                <w:szCs w:val="16"/>
              </w:rPr>
              <w:t>2.4</w:t>
            </w:r>
          </w:p>
        </w:tc>
        <w:tc>
          <w:tcPr>
            <w:tcW w:w="1394" w:type="dxa"/>
            <w:shd w:val="clear" w:color="auto" w:fill="FFFFFF" w:themeFill="background1"/>
            <w:tcMar>
              <w:top w:w="15" w:type="dxa"/>
              <w:left w:w="108" w:type="dxa"/>
              <w:bottom w:w="15" w:type="dxa"/>
              <w:right w:w="108" w:type="dxa"/>
            </w:tcMar>
          </w:tcPr>
          <w:p w14:paraId="00000567" w14:textId="77777777" w:rsidR="006778F6" w:rsidRDefault="00DB39D4">
            <w:pPr>
              <w:spacing w:after="0"/>
              <w:rPr>
                <w:rFonts w:ascii="Arial" w:eastAsia="Arial" w:hAnsi="Arial" w:cs="Arial"/>
                <w:sz w:val="16"/>
                <w:szCs w:val="16"/>
              </w:rPr>
            </w:pPr>
            <w:r>
              <w:rPr>
                <w:rFonts w:ascii="Arial" w:eastAsia="Arial" w:hAnsi="Arial" w:cs="Arial"/>
                <w:sz w:val="16"/>
                <w:szCs w:val="16"/>
              </w:rPr>
              <w:t>Вирішення питання щодо повернення земельних ділянок у власність громади</w:t>
            </w:r>
          </w:p>
        </w:tc>
        <w:tc>
          <w:tcPr>
            <w:tcW w:w="1792" w:type="dxa"/>
            <w:shd w:val="clear" w:color="auto" w:fill="FFFFFF" w:themeFill="background1"/>
            <w:tcMar>
              <w:top w:w="15" w:type="dxa"/>
              <w:left w:w="108" w:type="dxa"/>
              <w:bottom w:w="15" w:type="dxa"/>
              <w:right w:w="108" w:type="dxa"/>
            </w:tcMar>
          </w:tcPr>
          <w:p w14:paraId="00000568" w14:textId="77777777" w:rsidR="006778F6" w:rsidRDefault="00DB39D4" w:rsidP="00EE5538">
            <w:pPr>
              <w:numPr>
                <w:ilvl w:val="0"/>
                <w:numId w:val="30"/>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невжиття або зволікання з ужиттям уповноваженими посадовими особами заходів щодо збору необхідної кількості інформації для припинення права власності (права користування) і повернення земельних ділянок до комунальної власності з метою отримання неправомірної вигоди, </w:t>
            </w:r>
            <w:r>
              <w:rPr>
                <w:rFonts w:ascii="Arial" w:eastAsia="Arial" w:hAnsi="Arial" w:cs="Arial"/>
                <w:color w:val="000000"/>
                <w:sz w:val="16"/>
                <w:szCs w:val="16"/>
              </w:rPr>
              <w:lastRenderedPageBreak/>
              <w:t>задоволення приватного інтересу чи дій в інтересах третіх осіб</w:t>
            </w:r>
          </w:p>
          <w:p w14:paraId="00000569" w14:textId="77777777" w:rsidR="006778F6" w:rsidRDefault="00DB39D4" w:rsidP="00EE5538">
            <w:pPr>
              <w:numPr>
                <w:ilvl w:val="0"/>
                <w:numId w:val="30"/>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Ймовірність затягування процесу реагування та вжиття заходів щодо повернення земельних ділянок у комунальну власність з метою отримання неправомірної вигоди, задоволення приватного інтересу чи дій в інтересах третіх осіб</w:t>
            </w:r>
          </w:p>
        </w:tc>
        <w:tc>
          <w:tcPr>
            <w:tcW w:w="1810" w:type="dxa"/>
            <w:shd w:val="clear" w:color="auto" w:fill="FFFFFF" w:themeFill="background1"/>
            <w:tcMar>
              <w:top w:w="15" w:type="dxa"/>
              <w:left w:w="108" w:type="dxa"/>
              <w:bottom w:w="15" w:type="dxa"/>
              <w:right w:w="108" w:type="dxa"/>
            </w:tcMar>
          </w:tcPr>
          <w:p w14:paraId="0000056A" w14:textId="77777777" w:rsidR="006778F6" w:rsidRDefault="00DB39D4" w:rsidP="00EE5538">
            <w:pPr>
              <w:numPr>
                <w:ilvl w:val="0"/>
                <w:numId w:val="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Відсутність визначених або недосконалість чинних внутрішніх порядків, процедур та алгоритмів повернення земельних ділянок до комунальної власності громади.</w:t>
            </w:r>
          </w:p>
          <w:p w14:paraId="0000056E" w14:textId="23CD7BF5" w:rsidR="006778F6" w:rsidRPr="00B1397A" w:rsidRDefault="00DB39D4" w:rsidP="00B1397A">
            <w:pPr>
              <w:numPr>
                <w:ilvl w:val="0"/>
                <w:numId w:val="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систематизованої інформації про земельні ділянки, що можуть бути повернуті у власність громади.</w:t>
            </w:r>
          </w:p>
        </w:tc>
        <w:tc>
          <w:tcPr>
            <w:tcW w:w="1322" w:type="dxa"/>
            <w:tcMar>
              <w:top w:w="15" w:type="dxa"/>
              <w:left w:w="108" w:type="dxa"/>
              <w:bottom w:w="15" w:type="dxa"/>
              <w:right w:w="108" w:type="dxa"/>
            </w:tcMar>
          </w:tcPr>
          <w:p w14:paraId="0000056F" w14:textId="77777777" w:rsidR="006778F6" w:rsidRDefault="00DB39D4">
            <w:pPr>
              <w:spacing w:after="0"/>
              <w:rPr>
                <w:rFonts w:ascii="Arial" w:eastAsia="Arial" w:hAnsi="Arial" w:cs="Arial"/>
                <w:sz w:val="16"/>
                <w:szCs w:val="16"/>
              </w:rPr>
            </w:pPr>
            <w:r>
              <w:rPr>
                <w:rFonts w:ascii="Arial" w:eastAsia="Arial" w:hAnsi="Arial" w:cs="Arial"/>
                <w:sz w:val="16"/>
                <w:szCs w:val="16"/>
              </w:rPr>
              <w:t>Середній</w:t>
            </w:r>
          </w:p>
        </w:tc>
        <w:tc>
          <w:tcPr>
            <w:tcW w:w="2321" w:type="dxa"/>
            <w:shd w:val="clear" w:color="auto" w:fill="FFFFFF" w:themeFill="background1"/>
            <w:tcMar>
              <w:top w:w="15" w:type="dxa"/>
              <w:left w:w="108" w:type="dxa"/>
              <w:bottom w:w="15" w:type="dxa"/>
              <w:right w:w="108" w:type="dxa"/>
            </w:tcMar>
          </w:tcPr>
          <w:p w14:paraId="00000570" w14:textId="77777777" w:rsidR="006778F6" w:rsidRDefault="00DB39D4" w:rsidP="00EE5538">
            <w:pPr>
              <w:numPr>
                <w:ilvl w:val="0"/>
                <w:numId w:val="2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Визначені чіткі процедури збору, аналізу та систематизації інформації про земельні ділянки, які мають або потенційно можуть переходити у власність територіальної громади згідно із законом</w:t>
            </w:r>
          </w:p>
          <w:p w14:paraId="00000571" w14:textId="77777777" w:rsidR="006778F6" w:rsidRDefault="00DB39D4" w:rsidP="00EE5538">
            <w:pPr>
              <w:numPr>
                <w:ilvl w:val="0"/>
                <w:numId w:val="2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Збір, отримання та оприлюднення повної, достовірної та актуальної інформації про земельні ділянки, які за законом повинні належати або можуть належати місцевій громаді, та інформації про земельні ділянки, що набуваються у власність громадою за певними процедурами</w:t>
            </w:r>
          </w:p>
          <w:p w14:paraId="00000572"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573" w14:textId="4D7E75F9" w:rsidR="006778F6" w:rsidRDefault="006C7286">
            <w:pPr>
              <w:rPr>
                <w:rFonts w:ascii="Arial" w:eastAsia="Arial" w:hAnsi="Arial" w:cs="Arial"/>
                <w:sz w:val="16"/>
                <w:szCs w:val="16"/>
              </w:rPr>
            </w:pPr>
            <w:r>
              <w:rPr>
                <w:rFonts w:ascii="Arial" w:eastAsia="Arial" w:hAnsi="Arial" w:cs="Arial"/>
                <w:sz w:val="16"/>
                <w:szCs w:val="16"/>
              </w:rPr>
              <w:lastRenderedPageBreak/>
              <w:t xml:space="preserve">3 квартал </w:t>
            </w:r>
            <w:r w:rsidR="00DB39D4">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574" w14:textId="32828C08" w:rsidR="006778F6" w:rsidRDefault="005A2589">
            <w:pPr>
              <w:spacing w:after="0"/>
              <w:rPr>
                <w:rFonts w:ascii="Arial" w:eastAsia="Arial" w:hAnsi="Arial" w:cs="Arial"/>
                <w:sz w:val="16"/>
                <w:szCs w:val="16"/>
              </w:rPr>
            </w:pPr>
            <w:r w:rsidRPr="005A2589">
              <w:rPr>
                <w:rFonts w:ascii="Arial" w:eastAsia="Arial" w:hAnsi="Arial" w:cs="Arial"/>
                <w:sz w:val="16"/>
                <w:szCs w:val="16"/>
              </w:rPr>
              <w:t>1-</w:t>
            </w:r>
            <w:r>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75"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76" w14:textId="77777777" w:rsidR="006778F6" w:rsidRDefault="00DB39D4" w:rsidP="00EE5538">
            <w:pPr>
              <w:numPr>
                <w:ilvl w:val="0"/>
                <w:numId w:val="2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Визначено чіткі процедури збору, аналізу та систематизації інформації про земельні ділянки, які мають або потенційно можуть переходити у власність територіальної громади згідно із законом</w:t>
            </w:r>
          </w:p>
          <w:p w14:paraId="00000577" w14:textId="77777777" w:rsidR="006778F6" w:rsidRDefault="00DB39D4" w:rsidP="00EE5538">
            <w:pPr>
              <w:numPr>
                <w:ilvl w:val="0"/>
                <w:numId w:val="2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Зібрано, отримано та оприлюднено повну, достовірну та актуальну інформацію про земельні ділянки, які за законом повинні належати або можуть належати місцевій громаді, та інформації про земельні ділянки, що набуваються у власність громадою за певними процедурами</w:t>
            </w:r>
          </w:p>
          <w:p w14:paraId="00000578" w14:textId="77777777" w:rsidR="006778F6" w:rsidRDefault="006778F6">
            <w:pPr>
              <w:spacing w:after="0"/>
              <w:rPr>
                <w:rFonts w:ascii="Arial" w:eastAsia="Arial" w:hAnsi="Arial" w:cs="Arial"/>
                <w:sz w:val="16"/>
                <w:szCs w:val="16"/>
              </w:rPr>
            </w:pPr>
          </w:p>
        </w:tc>
      </w:tr>
      <w:tr w:rsidR="00445EDE" w14:paraId="483AC2B8" w14:textId="77777777" w:rsidTr="3BA09306">
        <w:trPr>
          <w:trHeight w:val="300"/>
        </w:trPr>
        <w:tc>
          <w:tcPr>
            <w:tcW w:w="479" w:type="dxa"/>
            <w:shd w:val="clear" w:color="auto" w:fill="FFFFFF" w:themeFill="background1"/>
            <w:tcMar>
              <w:top w:w="15" w:type="dxa"/>
              <w:left w:w="108" w:type="dxa"/>
              <w:bottom w:w="15" w:type="dxa"/>
              <w:right w:w="108" w:type="dxa"/>
            </w:tcMar>
          </w:tcPr>
          <w:p w14:paraId="00000579" w14:textId="77777777" w:rsidR="006778F6" w:rsidRDefault="00DB39D4">
            <w:pPr>
              <w:spacing w:after="0"/>
              <w:rPr>
                <w:rFonts w:ascii="Arial" w:eastAsia="Arial" w:hAnsi="Arial" w:cs="Arial"/>
                <w:b/>
                <w:sz w:val="16"/>
                <w:szCs w:val="16"/>
              </w:rPr>
            </w:pPr>
            <w:r>
              <w:rPr>
                <w:rFonts w:ascii="Arial" w:eastAsia="Arial" w:hAnsi="Arial" w:cs="Arial"/>
                <w:b/>
                <w:sz w:val="16"/>
                <w:szCs w:val="16"/>
              </w:rPr>
              <w:t>2.5</w:t>
            </w:r>
          </w:p>
        </w:tc>
        <w:tc>
          <w:tcPr>
            <w:tcW w:w="1394" w:type="dxa"/>
            <w:shd w:val="clear" w:color="auto" w:fill="FFFFFF" w:themeFill="background1"/>
            <w:tcMar>
              <w:top w:w="15" w:type="dxa"/>
              <w:left w:w="108" w:type="dxa"/>
              <w:bottom w:w="15" w:type="dxa"/>
              <w:right w:w="108" w:type="dxa"/>
            </w:tcMar>
          </w:tcPr>
          <w:p w14:paraId="0000057A" w14:textId="77777777" w:rsidR="006778F6" w:rsidRDefault="00DB39D4">
            <w:pPr>
              <w:spacing w:after="0"/>
              <w:rPr>
                <w:rFonts w:ascii="Arial" w:eastAsia="Arial" w:hAnsi="Arial" w:cs="Arial"/>
                <w:sz w:val="16"/>
                <w:szCs w:val="16"/>
              </w:rPr>
            </w:pPr>
            <w:r>
              <w:rPr>
                <w:rFonts w:ascii="Arial" w:eastAsia="Arial" w:hAnsi="Arial" w:cs="Arial"/>
                <w:sz w:val="16"/>
                <w:szCs w:val="16"/>
              </w:rPr>
              <w:t>Підготовка та процедура погодження проєкту рішення ОМС щодо передачі вільних земельних ділянок у користування чи власність</w:t>
            </w:r>
          </w:p>
        </w:tc>
        <w:tc>
          <w:tcPr>
            <w:tcW w:w="1792" w:type="dxa"/>
            <w:shd w:val="clear" w:color="auto" w:fill="FFFFFF" w:themeFill="background1"/>
            <w:tcMar>
              <w:top w:w="15" w:type="dxa"/>
              <w:left w:w="108" w:type="dxa"/>
              <w:bottom w:w="15" w:type="dxa"/>
              <w:right w:w="108" w:type="dxa"/>
            </w:tcMar>
          </w:tcPr>
          <w:p w14:paraId="0000057B" w14:textId="77777777" w:rsidR="006778F6" w:rsidRDefault="00DB39D4" w:rsidP="00EE5538">
            <w:pPr>
              <w:numPr>
                <w:ilvl w:val="0"/>
                <w:numId w:val="2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Ймовірність включення до нормативних актів місцевої ради положень, які передбачають можливість неправомірної відмови в ухваленні рішення щодо передачі земельної ділянки з метою подальших корупційних зловживань</w:t>
            </w:r>
          </w:p>
          <w:p w14:paraId="0000057C" w14:textId="77777777" w:rsidR="006778F6" w:rsidRDefault="00DB39D4" w:rsidP="00EE5538">
            <w:pPr>
              <w:numPr>
                <w:ilvl w:val="0"/>
                <w:numId w:val="2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штучного затягування процесу </w:t>
            </w:r>
            <w:r>
              <w:rPr>
                <w:rFonts w:ascii="Arial" w:eastAsia="Arial" w:hAnsi="Arial" w:cs="Arial"/>
                <w:color w:val="000000"/>
                <w:sz w:val="16"/>
                <w:szCs w:val="16"/>
              </w:rPr>
              <w:lastRenderedPageBreak/>
              <w:t>ухвалення рішення чи встановлення інших необґрунтованих обмежень в реалізації права власності на землю. Місцева рада може встановити додаткові погодження, які не передбачені законодавством, або ускладнювати процедури отримання необхідних документів</w:t>
            </w:r>
          </w:p>
          <w:p w14:paraId="0000057D" w14:textId="77777777" w:rsidR="006778F6" w:rsidRDefault="006778F6">
            <w:pPr>
              <w:spacing w:after="0"/>
              <w:rPr>
                <w:rFonts w:ascii="Arial" w:eastAsia="Arial" w:hAnsi="Arial" w:cs="Arial"/>
                <w:sz w:val="16"/>
                <w:szCs w:val="16"/>
              </w:rPr>
            </w:pPr>
          </w:p>
        </w:tc>
        <w:tc>
          <w:tcPr>
            <w:tcW w:w="1810" w:type="dxa"/>
            <w:shd w:val="clear" w:color="auto" w:fill="FFFFFF" w:themeFill="background1"/>
            <w:tcMar>
              <w:top w:w="15" w:type="dxa"/>
              <w:left w:w="108" w:type="dxa"/>
              <w:bottom w:w="15" w:type="dxa"/>
              <w:right w:w="108" w:type="dxa"/>
            </w:tcMar>
          </w:tcPr>
          <w:p w14:paraId="0000057F" w14:textId="639EDB8A" w:rsidR="006778F6" w:rsidRDefault="00DB39D4" w:rsidP="00EE5538">
            <w:pPr>
              <w:numPr>
                <w:ilvl w:val="0"/>
                <w:numId w:val="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Недосконалість законодавства, яке регулює порядок передачі земельних ділянок у власність чи користування, що створює умови для корупційних зловживань.</w:t>
            </w:r>
          </w:p>
          <w:p w14:paraId="00000581" w14:textId="77777777" w:rsidR="006778F6" w:rsidRDefault="006778F6" w:rsidP="00B1397A">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82"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Середній </w:t>
            </w:r>
          </w:p>
        </w:tc>
        <w:tc>
          <w:tcPr>
            <w:tcW w:w="2321" w:type="dxa"/>
            <w:shd w:val="clear" w:color="auto" w:fill="FFFFFF" w:themeFill="background1"/>
            <w:tcMar>
              <w:top w:w="15" w:type="dxa"/>
              <w:left w:w="108" w:type="dxa"/>
              <w:bottom w:w="15" w:type="dxa"/>
              <w:right w:w="108" w:type="dxa"/>
            </w:tcMar>
          </w:tcPr>
          <w:p w14:paraId="00000583" w14:textId="77777777" w:rsidR="006778F6" w:rsidRDefault="00DB39D4" w:rsidP="00EE5538">
            <w:pPr>
              <w:numPr>
                <w:ilvl w:val="0"/>
                <w:numId w:val="2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Із залученням уповноваженого підрозділу / особи з питань запобігання корупції провести верифікацію нормативних актів місцевої ради на предмет наявності </w:t>
            </w:r>
            <w:proofErr w:type="spellStart"/>
            <w:r>
              <w:rPr>
                <w:rFonts w:ascii="Arial" w:eastAsia="Arial" w:hAnsi="Arial" w:cs="Arial"/>
                <w:color w:val="000000"/>
                <w:sz w:val="16"/>
                <w:szCs w:val="16"/>
              </w:rPr>
              <w:t>корупціогенних</w:t>
            </w:r>
            <w:proofErr w:type="spellEnd"/>
            <w:r>
              <w:rPr>
                <w:rFonts w:ascii="Arial" w:eastAsia="Arial" w:hAnsi="Arial" w:cs="Arial"/>
                <w:color w:val="000000"/>
                <w:sz w:val="16"/>
                <w:szCs w:val="16"/>
              </w:rPr>
              <w:t xml:space="preserve"> факторів та норм, що можуть ускладнювати процедуру підготовки й ухвалення рішення щодо передачі земельної ділянки у власність і сприяти реалізації корупційних ризиків </w:t>
            </w:r>
          </w:p>
          <w:p w14:paraId="00000584" w14:textId="6D7E9EE6" w:rsidR="006778F6" w:rsidRDefault="00DB39D4" w:rsidP="00EE5538">
            <w:pPr>
              <w:numPr>
                <w:ilvl w:val="0"/>
                <w:numId w:val="2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Приведення у </w:t>
            </w:r>
            <w:sdt>
              <w:sdtPr>
                <w:tag w:val="goog_rdk_27"/>
                <w:id w:val="-719173055"/>
                <w:showingPlcHdr/>
              </w:sdtPr>
              <w:sdtContent>
                <w:r w:rsidR="00445EDE">
                  <w:t xml:space="preserve">     </w:t>
                </w:r>
              </w:sdtContent>
            </w:sdt>
            <w:r>
              <w:rPr>
                <w:rFonts w:ascii="Arial" w:eastAsia="Arial" w:hAnsi="Arial" w:cs="Arial"/>
                <w:color w:val="000000"/>
                <w:sz w:val="16"/>
                <w:szCs w:val="16"/>
              </w:rPr>
              <w:t xml:space="preserve">відповідність </w:t>
            </w:r>
            <w:r>
              <w:rPr>
                <w:rFonts w:ascii="Arial" w:eastAsia="Arial" w:hAnsi="Arial" w:cs="Arial"/>
                <w:color w:val="000000"/>
                <w:sz w:val="16"/>
                <w:szCs w:val="16"/>
              </w:rPr>
              <w:lastRenderedPageBreak/>
              <w:t>внутрішніх регламентних актів місцевої ради до вимог законодавства, що регулюють питання передачі земельних ділянок у приватну власність, у частині строків процедури та виключних законних підстав для відмови у наданні ділянки</w:t>
            </w:r>
          </w:p>
        </w:tc>
        <w:tc>
          <w:tcPr>
            <w:tcW w:w="1102" w:type="dxa"/>
            <w:shd w:val="clear" w:color="auto" w:fill="FFFFFF" w:themeFill="background1"/>
            <w:tcMar>
              <w:top w:w="15" w:type="dxa"/>
              <w:left w:w="108" w:type="dxa"/>
              <w:bottom w:w="15" w:type="dxa"/>
              <w:right w:w="108" w:type="dxa"/>
            </w:tcMar>
          </w:tcPr>
          <w:p w14:paraId="00000585" w14:textId="702445A9" w:rsidR="006778F6" w:rsidRDefault="006C7286">
            <w:pPr>
              <w:rPr>
                <w:rFonts w:ascii="Arial" w:eastAsia="Arial" w:hAnsi="Arial" w:cs="Arial"/>
                <w:sz w:val="16"/>
                <w:szCs w:val="16"/>
              </w:rPr>
            </w:pPr>
            <w:r>
              <w:rPr>
                <w:rFonts w:ascii="Arial" w:eastAsia="Arial" w:hAnsi="Arial" w:cs="Arial"/>
                <w:sz w:val="16"/>
                <w:szCs w:val="16"/>
              </w:rPr>
              <w:lastRenderedPageBreak/>
              <w:t xml:space="preserve">3 квартал </w:t>
            </w:r>
            <w:r w:rsidR="00DB39D4">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586" w14:textId="67F557D6" w:rsidR="006778F6" w:rsidRDefault="005A2589">
            <w:pPr>
              <w:spacing w:after="0"/>
              <w:rPr>
                <w:rFonts w:ascii="Arial" w:eastAsia="Arial" w:hAnsi="Arial" w:cs="Arial"/>
                <w:sz w:val="16"/>
                <w:szCs w:val="16"/>
              </w:rPr>
            </w:pPr>
            <w:r w:rsidRPr="005A2589">
              <w:rPr>
                <w:rFonts w:ascii="Arial" w:eastAsia="Arial" w:hAnsi="Arial" w:cs="Arial"/>
                <w:sz w:val="16"/>
                <w:szCs w:val="16"/>
              </w:rPr>
              <w:t>1-</w:t>
            </w:r>
            <w:r>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87"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88" w14:textId="77777777" w:rsidR="006778F6" w:rsidRDefault="00DB39D4" w:rsidP="00EE5538">
            <w:pPr>
              <w:numPr>
                <w:ilvl w:val="0"/>
                <w:numId w:val="2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Із залученням уповноваженого підрозділу / особи з питань запобігання корупції проведено верифікацію нормативних актів місцевої ради на предмет наявності </w:t>
            </w:r>
            <w:proofErr w:type="spellStart"/>
            <w:r>
              <w:rPr>
                <w:rFonts w:ascii="Arial" w:eastAsia="Arial" w:hAnsi="Arial" w:cs="Arial"/>
                <w:color w:val="000000"/>
                <w:sz w:val="16"/>
                <w:szCs w:val="16"/>
              </w:rPr>
              <w:t>корупціогенних</w:t>
            </w:r>
            <w:proofErr w:type="spellEnd"/>
            <w:r>
              <w:rPr>
                <w:rFonts w:ascii="Arial" w:eastAsia="Arial" w:hAnsi="Arial" w:cs="Arial"/>
                <w:color w:val="000000"/>
                <w:sz w:val="16"/>
                <w:szCs w:val="16"/>
              </w:rPr>
              <w:t xml:space="preserve"> факторів та норм, що можуть ускладнювати процедуру підготовки й ухвалення рішення щодо передачі земельної ділянки у власність і сприяти реалізації корупційних ризиків</w:t>
            </w:r>
          </w:p>
          <w:p w14:paraId="00000589" w14:textId="2DA2C867" w:rsidR="006778F6" w:rsidRDefault="00DB39D4" w:rsidP="00EE5538">
            <w:pPr>
              <w:numPr>
                <w:ilvl w:val="0"/>
                <w:numId w:val="2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Приведено у </w:t>
            </w:r>
            <w:sdt>
              <w:sdtPr>
                <w:tag w:val="goog_rdk_28"/>
                <w:id w:val="2130791289"/>
                <w:showingPlcHdr/>
              </w:sdtPr>
              <w:sdtContent>
                <w:r w:rsidR="00445EDE">
                  <w:t xml:space="preserve">     </w:t>
                </w:r>
              </w:sdtContent>
            </w:sdt>
            <w:r>
              <w:rPr>
                <w:rFonts w:ascii="Arial" w:eastAsia="Arial" w:hAnsi="Arial" w:cs="Arial"/>
                <w:color w:val="000000"/>
                <w:sz w:val="16"/>
                <w:szCs w:val="16"/>
              </w:rPr>
              <w:t xml:space="preserve"> відповідність </w:t>
            </w:r>
            <w:r>
              <w:rPr>
                <w:rFonts w:ascii="Arial" w:eastAsia="Arial" w:hAnsi="Arial" w:cs="Arial"/>
                <w:color w:val="000000"/>
                <w:sz w:val="16"/>
                <w:szCs w:val="16"/>
              </w:rPr>
              <w:lastRenderedPageBreak/>
              <w:t>внутрішніх регламентних актів місцевої ради до вимог законодавства, що регулюють питання передачі земельних ділянок у приватну власність, у частині строків процедури та виключних законних підстав для відмови у наданні ділянки</w:t>
            </w:r>
          </w:p>
        </w:tc>
      </w:tr>
      <w:tr w:rsidR="00445EDE" w14:paraId="114CDDD8" w14:textId="77777777" w:rsidTr="3BA09306">
        <w:trPr>
          <w:trHeight w:val="300"/>
        </w:trPr>
        <w:tc>
          <w:tcPr>
            <w:tcW w:w="479" w:type="dxa"/>
            <w:shd w:val="clear" w:color="auto" w:fill="FFFFFF" w:themeFill="background1"/>
            <w:tcMar>
              <w:top w:w="15" w:type="dxa"/>
              <w:left w:w="108" w:type="dxa"/>
              <w:bottom w:w="15" w:type="dxa"/>
              <w:right w:w="108" w:type="dxa"/>
            </w:tcMar>
          </w:tcPr>
          <w:p w14:paraId="0000058A" w14:textId="77777777" w:rsidR="006778F6" w:rsidRDefault="00DB39D4">
            <w:pPr>
              <w:spacing w:after="0"/>
              <w:rPr>
                <w:rFonts w:ascii="Arial" w:eastAsia="Arial" w:hAnsi="Arial" w:cs="Arial"/>
                <w:b/>
                <w:sz w:val="16"/>
                <w:szCs w:val="16"/>
              </w:rPr>
            </w:pPr>
            <w:r>
              <w:rPr>
                <w:rFonts w:ascii="Arial" w:eastAsia="Arial" w:hAnsi="Arial" w:cs="Arial"/>
                <w:b/>
                <w:sz w:val="16"/>
                <w:szCs w:val="16"/>
              </w:rPr>
              <w:t>2.6</w:t>
            </w:r>
          </w:p>
        </w:tc>
        <w:tc>
          <w:tcPr>
            <w:tcW w:w="1394" w:type="dxa"/>
            <w:shd w:val="clear" w:color="auto" w:fill="FFFFFF" w:themeFill="background1"/>
            <w:tcMar>
              <w:top w:w="15" w:type="dxa"/>
              <w:left w:w="108" w:type="dxa"/>
              <w:bottom w:w="15" w:type="dxa"/>
              <w:right w:w="108" w:type="dxa"/>
            </w:tcMar>
          </w:tcPr>
          <w:p w14:paraId="0000058B" w14:textId="77777777" w:rsidR="006778F6" w:rsidRDefault="00DB39D4">
            <w:pPr>
              <w:spacing w:after="0"/>
              <w:rPr>
                <w:rFonts w:ascii="Arial" w:eastAsia="Arial" w:hAnsi="Arial" w:cs="Arial"/>
                <w:sz w:val="16"/>
                <w:szCs w:val="16"/>
              </w:rPr>
            </w:pPr>
            <w:r>
              <w:rPr>
                <w:rFonts w:ascii="Arial" w:eastAsia="Arial" w:hAnsi="Arial" w:cs="Arial"/>
                <w:sz w:val="16"/>
                <w:szCs w:val="16"/>
              </w:rPr>
              <w:t>Встановлення та зміна цільового призначення земельної ділянки рішенням місцевої ради</w:t>
            </w:r>
          </w:p>
        </w:tc>
        <w:tc>
          <w:tcPr>
            <w:tcW w:w="1792" w:type="dxa"/>
            <w:shd w:val="clear" w:color="auto" w:fill="FFFFFF" w:themeFill="background1"/>
            <w:tcMar>
              <w:top w:w="15" w:type="dxa"/>
              <w:left w:w="108" w:type="dxa"/>
              <w:bottom w:w="15" w:type="dxa"/>
              <w:right w:w="108" w:type="dxa"/>
            </w:tcMar>
          </w:tcPr>
          <w:p w14:paraId="0000058C" w14:textId="77777777" w:rsidR="006778F6" w:rsidRDefault="00DB39D4" w:rsidP="00EE5538">
            <w:pPr>
              <w:numPr>
                <w:ilvl w:val="0"/>
                <w:numId w:val="2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зловживання посадовими особами місцевої ради, які уповноважені на зміну цільового призначення земельних ділянок. Зловживання повноваженнями можуть реалізовуватися з метою отримання неправомірної вигоди, задоволення приватного інтересу чи інтересів третіх осіб (ухвалення </w:t>
            </w:r>
            <w:r>
              <w:rPr>
                <w:rFonts w:ascii="Arial" w:eastAsia="Arial" w:hAnsi="Arial" w:cs="Arial"/>
                <w:color w:val="000000"/>
                <w:sz w:val="16"/>
                <w:szCs w:val="16"/>
              </w:rPr>
              <w:lastRenderedPageBreak/>
              <w:t>рішення про зміну цільового призначення земельної ділянки особі всупереч вимогам законодавства або необґрунтована відмова в зміні цільового призначення іншій особі)</w:t>
            </w:r>
          </w:p>
        </w:tc>
        <w:tc>
          <w:tcPr>
            <w:tcW w:w="1810" w:type="dxa"/>
            <w:shd w:val="clear" w:color="auto" w:fill="FFFFFF" w:themeFill="background1"/>
            <w:tcMar>
              <w:top w:w="15" w:type="dxa"/>
              <w:left w:w="108" w:type="dxa"/>
              <w:bottom w:w="15" w:type="dxa"/>
              <w:right w:w="108" w:type="dxa"/>
            </w:tcMar>
          </w:tcPr>
          <w:p w14:paraId="0000058D" w14:textId="77777777" w:rsidR="006778F6" w:rsidRDefault="00DB39D4" w:rsidP="00EE5538">
            <w:pPr>
              <w:numPr>
                <w:ilvl w:val="0"/>
                <w:numId w:val="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Недосконалість нормативно-правового забезпечення та порушення принципу правової визначеності норм у сфері регулювання земельних відносин на рівні громади. </w:t>
            </w:r>
          </w:p>
          <w:p w14:paraId="0000058E" w14:textId="77777777" w:rsidR="006778F6" w:rsidRDefault="00DB39D4" w:rsidP="00EE5538">
            <w:pPr>
              <w:numPr>
                <w:ilvl w:val="0"/>
                <w:numId w:val="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Дискреційні повноваження місцевих рад та вплив суб’єктивних факторів у процесі ухвалення рішень. </w:t>
            </w:r>
          </w:p>
          <w:p w14:paraId="0000058F" w14:textId="77777777" w:rsidR="006778F6" w:rsidRDefault="00DB39D4" w:rsidP="00EE5538">
            <w:pPr>
              <w:numPr>
                <w:ilvl w:val="0"/>
                <w:numId w:val="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Особиста </w:t>
            </w:r>
            <w:proofErr w:type="spellStart"/>
            <w:r>
              <w:rPr>
                <w:rFonts w:ascii="Arial" w:eastAsia="Arial" w:hAnsi="Arial" w:cs="Arial"/>
                <w:color w:val="000000"/>
                <w:sz w:val="16"/>
                <w:szCs w:val="16"/>
              </w:rPr>
              <w:t>недоброчесність</w:t>
            </w:r>
            <w:proofErr w:type="spellEnd"/>
            <w:r>
              <w:rPr>
                <w:rFonts w:ascii="Arial" w:eastAsia="Arial" w:hAnsi="Arial" w:cs="Arial"/>
                <w:color w:val="000000"/>
                <w:sz w:val="16"/>
                <w:szCs w:val="16"/>
              </w:rPr>
              <w:t xml:space="preserve"> посадових осіб </w:t>
            </w:r>
            <w:r>
              <w:rPr>
                <w:rFonts w:ascii="Arial" w:eastAsia="Arial" w:hAnsi="Arial" w:cs="Arial"/>
                <w:color w:val="000000"/>
                <w:sz w:val="16"/>
                <w:szCs w:val="16"/>
              </w:rPr>
              <w:lastRenderedPageBreak/>
              <w:t>місцевих рад і відсутність системної антикорупційної політики ОМС.</w:t>
            </w:r>
          </w:p>
          <w:p w14:paraId="00000590" w14:textId="77777777" w:rsidR="006778F6" w:rsidRDefault="00DB39D4" w:rsidP="00EE5538">
            <w:pPr>
              <w:numPr>
                <w:ilvl w:val="0"/>
                <w:numId w:val="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дієвого контролю за дотриманням вимог законодавства у сфері передачі земельних ділянок у користування чи власність, що ускладнює виявлення та притягнення до відповідальності за корупційні правопорушення.</w:t>
            </w:r>
          </w:p>
          <w:p w14:paraId="00000592" w14:textId="77777777" w:rsidR="006778F6" w:rsidRDefault="006778F6" w:rsidP="00B1397A">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93"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594" w14:textId="77777777" w:rsidR="006778F6" w:rsidRDefault="00DB39D4" w:rsidP="00EE5538">
            <w:pPr>
              <w:numPr>
                <w:ilvl w:val="0"/>
                <w:numId w:val="13"/>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Затвердити та впровадити процедуру встановлення та зміни цільового призначення земельної ділянки, яка повністю відповідає вимогам законодавства та містобудівної документації, плану зонування та детальному плану території. Цільове призначення земельної ділянки відповідає Класифікації видів цільового призначення земель або сформульоване так, що це виключає його віднесення до двох чи більше пунктів класифікації</w:t>
            </w:r>
          </w:p>
          <w:p w14:paraId="00000595" w14:textId="77777777" w:rsidR="006778F6" w:rsidRDefault="00DB39D4" w:rsidP="00EE5538">
            <w:pPr>
              <w:numPr>
                <w:ilvl w:val="0"/>
                <w:numId w:val="13"/>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lastRenderedPageBreak/>
              <w:t>Запровадити систему професійного навчання та розвитку працівників місцевих рад з питань передачі земельних ділянок, що сприятиме формуванню доброчесного середовища та нульової толерантності до корупції</w:t>
            </w:r>
          </w:p>
        </w:tc>
        <w:tc>
          <w:tcPr>
            <w:tcW w:w="1102" w:type="dxa"/>
            <w:shd w:val="clear" w:color="auto" w:fill="FFFFFF" w:themeFill="background1"/>
            <w:tcMar>
              <w:top w:w="15" w:type="dxa"/>
              <w:left w:w="108" w:type="dxa"/>
              <w:bottom w:w="15" w:type="dxa"/>
              <w:right w:w="108" w:type="dxa"/>
            </w:tcMar>
          </w:tcPr>
          <w:p w14:paraId="00000596" w14:textId="35FDFAEF" w:rsidR="006778F6" w:rsidRDefault="006C7286">
            <w:pPr>
              <w:rPr>
                <w:rFonts w:ascii="Arial" w:eastAsia="Arial" w:hAnsi="Arial" w:cs="Arial"/>
                <w:sz w:val="16"/>
                <w:szCs w:val="16"/>
              </w:rPr>
            </w:pPr>
            <w:r>
              <w:rPr>
                <w:rFonts w:ascii="Arial" w:eastAsia="Arial" w:hAnsi="Arial" w:cs="Arial"/>
                <w:sz w:val="16"/>
                <w:szCs w:val="16"/>
              </w:rPr>
              <w:lastRenderedPageBreak/>
              <w:t xml:space="preserve">4 квартал </w:t>
            </w:r>
            <w:r w:rsidR="00DB39D4">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597" w14:textId="37CC1863" w:rsidR="006778F6" w:rsidRDefault="005A2589">
            <w:pPr>
              <w:spacing w:after="0"/>
              <w:rPr>
                <w:rFonts w:ascii="Arial" w:eastAsia="Arial" w:hAnsi="Arial" w:cs="Arial"/>
                <w:sz w:val="16"/>
                <w:szCs w:val="16"/>
              </w:rPr>
            </w:pPr>
            <w:r w:rsidRPr="005A2589">
              <w:rPr>
                <w:rFonts w:ascii="Arial" w:eastAsia="Arial" w:hAnsi="Arial" w:cs="Arial"/>
                <w:sz w:val="16"/>
                <w:szCs w:val="16"/>
              </w:rPr>
              <w:t>1-</w:t>
            </w:r>
            <w:r>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98" w14:textId="77777777" w:rsidR="006778F6" w:rsidRDefault="00DB39D4" w:rsidP="00EE5538">
            <w:pPr>
              <w:numPr>
                <w:ilvl w:val="0"/>
                <w:numId w:val="2"/>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99" w14:textId="77777777" w:rsidR="006778F6" w:rsidRDefault="00DB39D4" w:rsidP="00EE5538">
            <w:pPr>
              <w:numPr>
                <w:ilvl w:val="0"/>
                <w:numId w:val="10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Затверджено та впроваджено процедуру встановлення та зміни цільового призначення земельної ділянки, яка повністю відповідає вимогам законодавства та містобудівної документації, плану зонування та детальному плану території. Цільове призначення земельної ділянки відповідає Класифікації видів цільового призначення земель або сформульоване так, що це виключає його віднесення до двох чи більше пунктів класифікації</w:t>
            </w:r>
          </w:p>
          <w:p w14:paraId="0000059A" w14:textId="77777777" w:rsidR="006778F6" w:rsidRDefault="00DB39D4" w:rsidP="00EE5538">
            <w:pPr>
              <w:numPr>
                <w:ilvl w:val="0"/>
                <w:numId w:val="10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lastRenderedPageBreak/>
              <w:t>Запроваджено систему професійного навчання та розвитку працівників місцевих рад з питань передачі земельних ділянок, що сприяє формуванню доброчесного середовища та нульової толерантності до корупції</w:t>
            </w:r>
          </w:p>
        </w:tc>
      </w:tr>
      <w:tr w:rsidR="006778F6" w14:paraId="4CE76882" w14:textId="77777777" w:rsidTr="3BA09306">
        <w:trPr>
          <w:trHeight w:val="300"/>
        </w:trPr>
        <w:tc>
          <w:tcPr>
            <w:tcW w:w="479" w:type="dxa"/>
            <w:shd w:val="clear" w:color="auto" w:fill="D0CECE"/>
            <w:tcMar>
              <w:top w:w="15" w:type="dxa"/>
              <w:left w:w="108" w:type="dxa"/>
              <w:bottom w:w="15" w:type="dxa"/>
              <w:right w:w="108" w:type="dxa"/>
            </w:tcMar>
          </w:tcPr>
          <w:p w14:paraId="0000059B" w14:textId="77777777" w:rsidR="006778F6" w:rsidRDefault="00DB39D4">
            <w:pPr>
              <w:spacing w:after="0"/>
              <w:rPr>
                <w:rFonts w:ascii="Arial" w:eastAsia="Arial" w:hAnsi="Arial" w:cs="Arial"/>
                <w:b/>
                <w:sz w:val="16"/>
                <w:szCs w:val="16"/>
              </w:rPr>
            </w:pPr>
            <w:r>
              <w:rPr>
                <w:rFonts w:ascii="Arial" w:eastAsia="Arial" w:hAnsi="Arial" w:cs="Arial"/>
                <w:b/>
                <w:sz w:val="16"/>
                <w:szCs w:val="16"/>
              </w:rPr>
              <w:t>3</w:t>
            </w:r>
          </w:p>
        </w:tc>
        <w:tc>
          <w:tcPr>
            <w:tcW w:w="15087" w:type="dxa"/>
            <w:gridSpan w:val="9"/>
            <w:tcBorders>
              <w:top w:val="single" w:sz="8" w:space="0" w:color="000000" w:themeColor="text1"/>
            </w:tcBorders>
            <w:shd w:val="clear" w:color="auto" w:fill="D0CECE"/>
            <w:tcMar>
              <w:top w:w="15" w:type="dxa"/>
              <w:left w:w="108" w:type="dxa"/>
              <w:bottom w:w="15" w:type="dxa"/>
              <w:right w:w="108" w:type="dxa"/>
            </w:tcMar>
          </w:tcPr>
          <w:p w14:paraId="0000059C" w14:textId="77777777" w:rsidR="006778F6" w:rsidRDefault="00DB39D4">
            <w:r>
              <w:rPr>
                <w:b/>
                <w:sz w:val="20"/>
                <w:szCs w:val="20"/>
              </w:rPr>
              <w:t>Управління нерухомим майном</w:t>
            </w:r>
          </w:p>
        </w:tc>
      </w:tr>
      <w:tr w:rsidR="00445EDE" w14:paraId="691E2D1B" w14:textId="77777777" w:rsidTr="3BA09306">
        <w:trPr>
          <w:trHeight w:val="300"/>
        </w:trPr>
        <w:tc>
          <w:tcPr>
            <w:tcW w:w="479" w:type="dxa"/>
            <w:shd w:val="clear" w:color="auto" w:fill="FFFFFF" w:themeFill="background1"/>
            <w:tcMar>
              <w:top w:w="15" w:type="dxa"/>
              <w:left w:w="108" w:type="dxa"/>
              <w:bottom w:w="15" w:type="dxa"/>
              <w:right w:w="108" w:type="dxa"/>
            </w:tcMar>
          </w:tcPr>
          <w:p w14:paraId="000005A5" w14:textId="77777777" w:rsidR="006778F6" w:rsidRDefault="00DB39D4">
            <w:pPr>
              <w:spacing w:after="0"/>
              <w:rPr>
                <w:rFonts w:ascii="Arial" w:eastAsia="Arial" w:hAnsi="Arial" w:cs="Arial"/>
                <w:b/>
                <w:sz w:val="16"/>
                <w:szCs w:val="16"/>
              </w:rPr>
            </w:pPr>
            <w:r>
              <w:rPr>
                <w:rFonts w:ascii="Arial" w:eastAsia="Arial" w:hAnsi="Arial" w:cs="Arial"/>
                <w:b/>
                <w:sz w:val="16"/>
                <w:szCs w:val="16"/>
              </w:rPr>
              <w:t>3.1</w:t>
            </w:r>
          </w:p>
        </w:tc>
        <w:tc>
          <w:tcPr>
            <w:tcW w:w="1394" w:type="dxa"/>
            <w:shd w:val="clear" w:color="auto" w:fill="FFFFFF" w:themeFill="background1"/>
            <w:tcMar>
              <w:top w:w="15" w:type="dxa"/>
              <w:left w:w="108" w:type="dxa"/>
              <w:bottom w:w="15" w:type="dxa"/>
              <w:right w:w="108" w:type="dxa"/>
            </w:tcMar>
          </w:tcPr>
          <w:p w14:paraId="000005A6" w14:textId="77777777" w:rsidR="006778F6" w:rsidRDefault="00DB39D4">
            <w:pPr>
              <w:spacing w:after="0"/>
              <w:rPr>
                <w:rFonts w:ascii="Arial" w:eastAsia="Arial" w:hAnsi="Arial" w:cs="Arial"/>
                <w:sz w:val="16"/>
                <w:szCs w:val="16"/>
              </w:rPr>
            </w:pPr>
            <w:r>
              <w:rPr>
                <w:rFonts w:ascii="Arial" w:eastAsia="Arial" w:hAnsi="Arial" w:cs="Arial"/>
                <w:sz w:val="16"/>
                <w:szCs w:val="16"/>
              </w:rPr>
              <w:t>Облік об’єктів нерухомого майна, що є в комунальній власності</w:t>
            </w:r>
          </w:p>
        </w:tc>
        <w:tc>
          <w:tcPr>
            <w:tcW w:w="1792" w:type="dxa"/>
            <w:shd w:val="clear" w:color="auto" w:fill="FFFFFF" w:themeFill="background1"/>
            <w:tcMar>
              <w:top w:w="15" w:type="dxa"/>
              <w:left w:w="108" w:type="dxa"/>
              <w:bottom w:w="15" w:type="dxa"/>
              <w:right w:w="108" w:type="dxa"/>
            </w:tcMar>
          </w:tcPr>
          <w:p w14:paraId="000005A7" w14:textId="77777777" w:rsidR="006778F6" w:rsidRDefault="00DB39D4" w:rsidP="00EE5538">
            <w:pPr>
              <w:numPr>
                <w:ilvl w:val="0"/>
                <w:numId w:val="9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Можливість представників органу місцевого самоврядування незаконно користуватися нерухомим комунальним майном шляхом невнесення його до реєстру (переліку) такого майна або навмисного </w:t>
            </w:r>
            <w:proofErr w:type="spellStart"/>
            <w:r>
              <w:rPr>
                <w:rFonts w:ascii="Arial" w:eastAsia="Arial" w:hAnsi="Arial" w:cs="Arial"/>
                <w:color w:val="000000"/>
                <w:sz w:val="16"/>
                <w:szCs w:val="16"/>
              </w:rPr>
              <w:t>невключення</w:t>
            </w:r>
            <w:proofErr w:type="spellEnd"/>
            <w:r>
              <w:rPr>
                <w:rFonts w:ascii="Arial" w:eastAsia="Arial" w:hAnsi="Arial" w:cs="Arial"/>
                <w:color w:val="000000"/>
                <w:sz w:val="16"/>
                <w:szCs w:val="16"/>
              </w:rPr>
              <w:t xml:space="preserve"> деяких об’єктів нерухомості до реєстру (переліку)</w:t>
            </w:r>
          </w:p>
        </w:tc>
        <w:tc>
          <w:tcPr>
            <w:tcW w:w="1810" w:type="dxa"/>
            <w:shd w:val="clear" w:color="auto" w:fill="FFFFFF" w:themeFill="background1"/>
            <w:tcMar>
              <w:top w:w="15" w:type="dxa"/>
              <w:left w:w="108" w:type="dxa"/>
              <w:bottom w:w="15" w:type="dxa"/>
              <w:right w:w="108" w:type="dxa"/>
            </w:tcMar>
          </w:tcPr>
          <w:p w14:paraId="000005A8" w14:textId="7A3E2A2B"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практики ведення та періодичного оновлення реєстру (переліку) нерухомого майна, що перебуває в комунальній власності.</w:t>
            </w:r>
          </w:p>
          <w:p w14:paraId="000005A9" w14:textId="77777777"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повної інвентаризації комунального майна у визначені керівником органу строки.</w:t>
            </w:r>
          </w:p>
          <w:p w14:paraId="000005AA" w14:textId="0A65EBE7"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в публічному просторі, наприклад, на офіційному </w:t>
            </w:r>
            <w:proofErr w:type="spellStart"/>
            <w:r>
              <w:rPr>
                <w:rFonts w:ascii="Arial" w:eastAsia="Arial" w:hAnsi="Arial" w:cs="Arial"/>
                <w:color w:val="000000"/>
                <w:sz w:val="16"/>
                <w:szCs w:val="16"/>
              </w:rPr>
              <w:t>вебсайті</w:t>
            </w:r>
            <w:proofErr w:type="spellEnd"/>
            <w:r>
              <w:rPr>
                <w:rFonts w:ascii="Arial" w:eastAsia="Arial" w:hAnsi="Arial" w:cs="Arial"/>
                <w:color w:val="000000"/>
                <w:sz w:val="16"/>
                <w:szCs w:val="16"/>
              </w:rPr>
              <w:t xml:space="preserve"> органу </w:t>
            </w:r>
            <w:r>
              <w:rPr>
                <w:rFonts w:ascii="Arial" w:eastAsia="Arial" w:hAnsi="Arial" w:cs="Arial"/>
                <w:color w:val="000000"/>
                <w:sz w:val="16"/>
                <w:szCs w:val="16"/>
              </w:rPr>
              <w:lastRenderedPageBreak/>
              <w:t xml:space="preserve">місцевого самоврядування, повної та достовірної </w:t>
            </w:r>
            <w:sdt>
              <w:sdtPr>
                <w:tag w:val="goog_rdk_29"/>
                <w:id w:val="1355216593"/>
              </w:sdtPr>
              <w:sdtContent/>
            </w:sdt>
            <w:r>
              <w:rPr>
                <w:rFonts w:ascii="Arial" w:eastAsia="Arial" w:hAnsi="Arial" w:cs="Arial"/>
                <w:color w:val="000000"/>
                <w:sz w:val="16"/>
                <w:szCs w:val="16"/>
              </w:rPr>
              <w:t>інформації щодо</w:t>
            </w:r>
            <w:r w:rsidR="005C4E86">
              <w:rPr>
                <w:rFonts w:ascii="Arial" w:eastAsia="Arial" w:hAnsi="Arial" w:cs="Arial"/>
                <w:color w:val="000000"/>
                <w:sz w:val="16"/>
                <w:szCs w:val="16"/>
              </w:rPr>
              <w:t xml:space="preserve"> </w:t>
            </w:r>
            <w:r w:rsidR="005C4E86" w:rsidRPr="005C4E86">
              <w:rPr>
                <w:rFonts w:ascii="Arial" w:eastAsia="Arial" w:hAnsi="Arial" w:cs="Arial"/>
                <w:color w:val="000000"/>
                <w:sz w:val="16"/>
                <w:szCs w:val="16"/>
              </w:rPr>
              <w:t>нерухомого майна, що перебуває в комунальній власності</w:t>
            </w:r>
            <w:r w:rsidR="005C4E86">
              <w:rPr>
                <w:rFonts w:ascii="Arial" w:eastAsia="Arial" w:hAnsi="Arial" w:cs="Arial"/>
                <w:color w:val="000000"/>
                <w:sz w:val="16"/>
                <w:szCs w:val="16"/>
              </w:rPr>
              <w:t>.</w:t>
            </w:r>
          </w:p>
          <w:p w14:paraId="000005AB" w14:textId="77777777"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або недостатній рівень контролю з боку міського голови, начальника структурного підрозділу виконавчого органу ради, який відповідає за управління комунальним майном, постійної комісії, депутатської комісії. </w:t>
            </w:r>
          </w:p>
          <w:p w14:paraId="000005AC" w14:textId="77777777"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Велика кількість нерухомого комунального майна у деяких громадах, що дає можливість «загубити» його на папері.</w:t>
            </w:r>
          </w:p>
          <w:p w14:paraId="000005AE" w14:textId="77777777" w:rsidR="006778F6" w:rsidRDefault="006778F6" w:rsidP="001963E5">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AF"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Середній </w:t>
            </w:r>
          </w:p>
        </w:tc>
        <w:tc>
          <w:tcPr>
            <w:tcW w:w="2321" w:type="dxa"/>
            <w:shd w:val="clear" w:color="auto" w:fill="FFFFFF" w:themeFill="background1"/>
            <w:tcMar>
              <w:top w:w="15" w:type="dxa"/>
              <w:left w:w="108" w:type="dxa"/>
              <w:bottom w:w="15" w:type="dxa"/>
              <w:right w:w="108" w:type="dxa"/>
            </w:tcMar>
          </w:tcPr>
          <w:p w14:paraId="000005B0" w14:textId="77777777" w:rsidR="006778F6" w:rsidRDefault="00DB39D4" w:rsidP="00EE5538">
            <w:pPr>
              <w:numPr>
                <w:ilvl w:val="0"/>
                <w:numId w:val="8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Розроблення порядку інвентаризації нерухомого майна з чітким описом дій відповідальних за інвентаризацію осіб, строків і періодичності її проведення, оформлення результатів тощо. Систематичне проведення такої інвентаризації (раз в півроку чи раз на рік)</w:t>
            </w:r>
          </w:p>
          <w:p w14:paraId="000005B1" w14:textId="77777777" w:rsidR="006778F6" w:rsidRDefault="00DB39D4" w:rsidP="00EE5538">
            <w:pPr>
              <w:numPr>
                <w:ilvl w:val="0"/>
                <w:numId w:val="8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Розроблення порядку щодо ведення реєстру (переліку) комунального майна, зокрема нерухомого</w:t>
            </w:r>
          </w:p>
          <w:p w14:paraId="000005B2" w14:textId="77777777" w:rsidR="006778F6" w:rsidRDefault="00DB39D4" w:rsidP="00EE5538">
            <w:pPr>
              <w:numPr>
                <w:ilvl w:val="0"/>
                <w:numId w:val="8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Ведення профільним структурним підрозділом органу місцевого </w:t>
            </w:r>
            <w:r>
              <w:rPr>
                <w:rFonts w:ascii="Arial" w:eastAsia="Arial" w:hAnsi="Arial" w:cs="Arial"/>
                <w:color w:val="000000"/>
                <w:sz w:val="16"/>
                <w:szCs w:val="16"/>
              </w:rPr>
              <w:lastRenderedPageBreak/>
              <w:t>самоврядування реєстру (переліку) нерухомого майна та реєстру (переліку) вільного нерухомого майна</w:t>
            </w:r>
          </w:p>
          <w:p w14:paraId="000005B4" w14:textId="31906905" w:rsidR="006778F6" w:rsidRDefault="00000000" w:rsidP="009066F7">
            <w:pPr>
              <w:numPr>
                <w:ilvl w:val="0"/>
                <w:numId w:val="87"/>
              </w:numPr>
              <w:pBdr>
                <w:top w:val="nil"/>
                <w:left w:val="nil"/>
                <w:bottom w:val="nil"/>
                <w:right w:val="nil"/>
                <w:between w:val="nil"/>
              </w:pBdr>
              <w:spacing w:after="0"/>
              <w:rPr>
                <w:rFonts w:ascii="Arial" w:eastAsia="Arial" w:hAnsi="Arial" w:cs="Arial"/>
                <w:color w:val="000000"/>
                <w:sz w:val="16"/>
                <w:szCs w:val="16"/>
              </w:rPr>
            </w:pPr>
            <w:sdt>
              <w:sdtPr>
                <w:tag w:val="goog_rdk_33"/>
                <w:id w:val="-135264197"/>
              </w:sdtPr>
              <w:sdtContent/>
            </w:sdt>
            <w:r w:rsidR="00DB39D4">
              <w:rPr>
                <w:rFonts w:ascii="Arial" w:eastAsia="Arial" w:hAnsi="Arial" w:cs="Arial"/>
                <w:color w:val="000000"/>
                <w:sz w:val="16"/>
                <w:szCs w:val="16"/>
              </w:rPr>
              <w:t>Контроль з боку селищного голови щодо проведення інвентаризації, ведення реєстру (переліку) нерухомого майна, ведення реєстру (переліку) вільного нерухомого майна</w:t>
            </w:r>
            <w:r w:rsidR="003B6D2F">
              <w:rPr>
                <w:rFonts w:ascii="Arial" w:eastAsia="Arial" w:hAnsi="Arial" w:cs="Arial"/>
                <w:color w:val="000000"/>
                <w:sz w:val="16"/>
                <w:szCs w:val="16"/>
              </w:rPr>
              <w:t xml:space="preserve">, </w:t>
            </w:r>
            <w:r w:rsidR="003B6D2F" w:rsidRPr="003B6D2F">
              <w:rPr>
                <w:rFonts w:ascii="Arial" w:eastAsia="Arial" w:hAnsi="Arial" w:cs="Arial"/>
                <w:color w:val="000000"/>
                <w:sz w:val="16"/>
                <w:szCs w:val="16"/>
              </w:rPr>
              <w:t>шляхом запровадження регулярного звітування та періодичних внутрішніх аудитів</w:t>
            </w:r>
          </w:p>
        </w:tc>
        <w:tc>
          <w:tcPr>
            <w:tcW w:w="1102" w:type="dxa"/>
            <w:shd w:val="clear" w:color="auto" w:fill="FFFFFF" w:themeFill="background1"/>
            <w:tcMar>
              <w:top w:w="15" w:type="dxa"/>
              <w:left w:w="108" w:type="dxa"/>
              <w:bottom w:w="15" w:type="dxa"/>
              <w:right w:w="108" w:type="dxa"/>
            </w:tcMar>
          </w:tcPr>
          <w:p w14:paraId="000005B5" w14:textId="5FFAD622" w:rsidR="006778F6" w:rsidRDefault="006C7286">
            <w:pPr>
              <w:rPr>
                <w:rFonts w:ascii="Arial" w:eastAsia="Arial" w:hAnsi="Arial" w:cs="Arial"/>
                <w:sz w:val="16"/>
                <w:szCs w:val="16"/>
              </w:rPr>
            </w:pPr>
            <w:r>
              <w:rPr>
                <w:rFonts w:ascii="Arial" w:eastAsia="Arial" w:hAnsi="Arial" w:cs="Arial"/>
                <w:sz w:val="16"/>
                <w:szCs w:val="16"/>
              </w:rPr>
              <w:lastRenderedPageBreak/>
              <w:t xml:space="preserve">2 квартал </w:t>
            </w:r>
            <w:r w:rsidR="00DB39D4">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5B6" w14:textId="54E25DDB" w:rsidR="006778F6" w:rsidRDefault="005A2589">
            <w:pPr>
              <w:spacing w:after="0"/>
              <w:rPr>
                <w:rFonts w:ascii="Arial" w:eastAsia="Arial" w:hAnsi="Arial" w:cs="Arial"/>
                <w:sz w:val="16"/>
                <w:szCs w:val="16"/>
              </w:rPr>
            </w:pPr>
            <w:r w:rsidRPr="005A2589">
              <w:rPr>
                <w:rFonts w:ascii="Arial" w:eastAsia="Arial" w:hAnsi="Arial" w:cs="Arial"/>
                <w:sz w:val="16"/>
                <w:szCs w:val="16"/>
              </w:rPr>
              <w:t>1-</w:t>
            </w:r>
            <w:r w:rsidR="003B6D2F">
              <w:rPr>
                <w:rFonts w:ascii="Arial" w:eastAsia="Arial" w:hAnsi="Arial" w:cs="Arial"/>
                <w:sz w:val="16"/>
                <w:szCs w:val="16"/>
              </w:rPr>
              <w:t>3</w:t>
            </w:r>
            <w:r w:rsidRPr="005A2589">
              <w:rPr>
                <w:rFonts w:ascii="Arial" w:eastAsia="Arial" w:hAnsi="Arial" w:cs="Arial"/>
                <w:sz w:val="16"/>
                <w:szCs w:val="16"/>
              </w:rPr>
              <w:t xml:space="preserve"> Начальник відділу </w:t>
            </w:r>
            <w:r w:rsidR="00DB39D4">
              <w:rPr>
                <w:rFonts w:ascii="Arial" w:eastAsia="Arial" w:hAnsi="Arial" w:cs="Arial"/>
                <w:sz w:val="16"/>
                <w:szCs w:val="16"/>
              </w:rPr>
              <w:t xml:space="preserve">земельних відносин комунальної власності та житлово-комунального господарства </w:t>
            </w:r>
            <w:r w:rsidR="003B6D2F">
              <w:rPr>
                <w:rFonts w:ascii="Arial" w:eastAsia="Arial" w:hAnsi="Arial" w:cs="Arial"/>
                <w:sz w:val="16"/>
                <w:szCs w:val="16"/>
              </w:rPr>
              <w:br/>
            </w:r>
            <w:r w:rsidR="003B6D2F">
              <w:rPr>
                <w:rFonts w:ascii="Arial" w:eastAsia="Arial" w:hAnsi="Arial" w:cs="Arial"/>
                <w:sz w:val="16"/>
                <w:szCs w:val="16"/>
              </w:rPr>
              <w:br/>
              <w:t xml:space="preserve">4 </w:t>
            </w:r>
            <w:r w:rsidR="00EF5BF2">
              <w:rPr>
                <w:rFonts w:ascii="Arial" w:eastAsia="Arial" w:hAnsi="Arial" w:cs="Arial"/>
                <w:sz w:val="16"/>
                <w:szCs w:val="16"/>
              </w:rPr>
              <w:t>Селищний</w:t>
            </w:r>
            <w:r w:rsidR="00EF5BF2" w:rsidRPr="00EF5BF2">
              <w:rPr>
                <w:rFonts w:ascii="Arial" w:eastAsia="Arial" w:hAnsi="Arial" w:cs="Arial"/>
                <w:sz w:val="16"/>
                <w:szCs w:val="16"/>
              </w:rPr>
              <w:t xml:space="preserve"> голова, Начальник відділу земельних відносин комунальної власності та житлово-комунального господарства, Начальник фінансово</w:t>
            </w:r>
            <w:r w:rsidR="00033BC6">
              <w:rPr>
                <w:rFonts w:ascii="Arial" w:eastAsia="Arial" w:hAnsi="Arial" w:cs="Arial"/>
                <w:sz w:val="16"/>
                <w:szCs w:val="16"/>
              </w:rPr>
              <w:t>го</w:t>
            </w:r>
            <w:r w:rsidR="00EF5BF2" w:rsidRPr="00EF5BF2">
              <w:rPr>
                <w:rFonts w:ascii="Arial" w:eastAsia="Arial" w:hAnsi="Arial" w:cs="Arial"/>
                <w:sz w:val="16"/>
                <w:szCs w:val="16"/>
              </w:rPr>
              <w:t xml:space="preserve"> відділу</w:t>
            </w:r>
          </w:p>
        </w:tc>
        <w:tc>
          <w:tcPr>
            <w:tcW w:w="1437" w:type="dxa"/>
            <w:shd w:val="clear" w:color="auto" w:fill="FFFFFF" w:themeFill="background1"/>
            <w:tcMar>
              <w:top w:w="15" w:type="dxa"/>
              <w:left w:w="108" w:type="dxa"/>
              <w:bottom w:w="15" w:type="dxa"/>
              <w:right w:w="108" w:type="dxa"/>
            </w:tcMar>
          </w:tcPr>
          <w:p w14:paraId="000005B7"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B8" w14:textId="61CCC118" w:rsidR="006778F6" w:rsidRDefault="00000000" w:rsidP="00EE5538">
            <w:pPr>
              <w:numPr>
                <w:ilvl w:val="0"/>
                <w:numId w:val="76"/>
              </w:numPr>
              <w:pBdr>
                <w:top w:val="nil"/>
                <w:left w:val="nil"/>
                <w:bottom w:val="nil"/>
                <w:right w:val="nil"/>
                <w:between w:val="nil"/>
              </w:pBdr>
              <w:spacing w:after="0"/>
              <w:rPr>
                <w:rFonts w:ascii="Arial" w:eastAsia="Arial" w:hAnsi="Arial" w:cs="Arial"/>
                <w:color w:val="000000"/>
                <w:sz w:val="16"/>
                <w:szCs w:val="16"/>
              </w:rPr>
            </w:pPr>
            <w:sdt>
              <w:sdtPr>
                <w:tag w:val="goog_rdk_36"/>
                <w:id w:val="214309540"/>
              </w:sdtPr>
              <w:sdtContent>
                <w:r w:rsidR="00DB39D4">
                  <w:rPr>
                    <w:rFonts w:ascii="Arial" w:eastAsia="Arial" w:hAnsi="Arial" w:cs="Arial"/>
                    <w:sz w:val="16"/>
                    <w:szCs w:val="16"/>
                  </w:rPr>
                  <w:t xml:space="preserve">Затверджено </w:t>
                </w:r>
              </w:sdtContent>
            </w:sdt>
            <w:sdt>
              <w:sdtPr>
                <w:tag w:val="goog_rdk_37"/>
                <w:id w:val="1398310339"/>
                <w:showingPlcHdr/>
              </w:sdtPr>
              <w:sdtContent>
                <w:r w:rsidR="00445EDE">
                  <w:t xml:space="preserve">     </w:t>
                </w:r>
              </w:sdtContent>
            </w:sdt>
            <w:r w:rsidR="00DB39D4">
              <w:rPr>
                <w:rFonts w:ascii="Arial" w:eastAsia="Arial" w:hAnsi="Arial" w:cs="Arial"/>
                <w:color w:val="000000"/>
                <w:sz w:val="16"/>
                <w:szCs w:val="16"/>
              </w:rPr>
              <w:t xml:space="preserve"> порядок інвентаризації нерухомого майна з чітким описом дій відповідальних за інвентаризацію осіб, строків і періодичності її проведення, оформлення результатів тощо. </w:t>
            </w:r>
            <w:sdt>
              <w:sdtPr>
                <w:tag w:val="goog_rdk_38"/>
                <w:id w:val="-1411226371"/>
              </w:sdtPr>
              <w:sdtContent>
                <w:r w:rsidR="00DB39D4">
                  <w:rPr>
                    <w:rFonts w:ascii="Arial" w:eastAsia="Arial" w:hAnsi="Arial" w:cs="Arial"/>
                    <w:color w:val="000000"/>
                    <w:sz w:val="16"/>
                    <w:szCs w:val="16"/>
                  </w:rPr>
                  <w:t>Складено акт</w:t>
                </w:r>
              </w:sdtContent>
            </w:sdt>
            <w:sdt>
              <w:sdtPr>
                <w:tag w:val="goog_rdk_39"/>
                <w:id w:val="2005082544"/>
                <w:showingPlcHdr/>
              </w:sdtPr>
              <w:sdtContent>
                <w:r w:rsidR="00445EDE">
                  <w:t xml:space="preserve">     </w:t>
                </w:r>
              </w:sdtContent>
            </w:sdt>
            <w:r w:rsidR="00DB39D4">
              <w:rPr>
                <w:rFonts w:ascii="Arial" w:eastAsia="Arial" w:hAnsi="Arial" w:cs="Arial"/>
                <w:color w:val="000000"/>
                <w:sz w:val="16"/>
                <w:szCs w:val="16"/>
              </w:rPr>
              <w:t>проведення такої інвентаризації (раз в півроку чи раз на рік)</w:t>
            </w:r>
          </w:p>
          <w:p w14:paraId="000005B9" w14:textId="0718AA63" w:rsidR="006778F6" w:rsidRDefault="00000000" w:rsidP="00EE5538">
            <w:pPr>
              <w:numPr>
                <w:ilvl w:val="0"/>
                <w:numId w:val="76"/>
              </w:numPr>
              <w:pBdr>
                <w:top w:val="nil"/>
                <w:left w:val="nil"/>
                <w:bottom w:val="nil"/>
                <w:right w:val="nil"/>
                <w:between w:val="nil"/>
              </w:pBdr>
              <w:spacing w:after="0"/>
              <w:rPr>
                <w:rFonts w:ascii="Arial" w:eastAsia="Arial" w:hAnsi="Arial" w:cs="Arial"/>
                <w:color w:val="000000"/>
                <w:sz w:val="16"/>
                <w:szCs w:val="16"/>
              </w:rPr>
            </w:pPr>
            <w:sdt>
              <w:sdtPr>
                <w:tag w:val="goog_rdk_41"/>
                <w:id w:val="123321766"/>
              </w:sdtPr>
              <w:sdtContent>
                <w:r w:rsidR="00DB39D4">
                  <w:rPr>
                    <w:rFonts w:ascii="Arial" w:eastAsia="Arial" w:hAnsi="Arial" w:cs="Arial"/>
                    <w:color w:val="000000"/>
                    <w:sz w:val="16"/>
                    <w:szCs w:val="16"/>
                  </w:rPr>
                  <w:t>Затверджено</w:t>
                </w:r>
              </w:sdtContent>
            </w:sdt>
            <w:sdt>
              <w:sdtPr>
                <w:tag w:val="goog_rdk_42"/>
                <w:id w:val="238043050"/>
                <w:showingPlcHdr/>
              </w:sdtPr>
              <w:sdtContent>
                <w:r w:rsidR="00445EDE">
                  <w:t xml:space="preserve">     </w:t>
                </w:r>
              </w:sdtContent>
            </w:sdt>
            <w:r w:rsidR="00DB39D4">
              <w:rPr>
                <w:rFonts w:ascii="Arial" w:eastAsia="Arial" w:hAnsi="Arial" w:cs="Arial"/>
                <w:color w:val="000000"/>
                <w:sz w:val="16"/>
                <w:szCs w:val="16"/>
              </w:rPr>
              <w:t>порядок щодо ведення реєстру (переліку) комунального майна, зокрема нерухомого</w:t>
            </w:r>
          </w:p>
          <w:p w14:paraId="000005BB" w14:textId="584D4452" w:rsidR="006778F6" w:rsidRDefault="00000000" w:rsidP="00EE5538">
            <w:pPr>
              <w:numPr>
                <w:ilvl w:val="0"/>
                <w:numId w:val="76"/>
              </w:numPr>
              <w:pBdr>
                <w:top w:val="nil"/>
                <w:left w:val="nil"/>
                <w:bottom w:val="nil"/>
                <w:right w:val="nil"/>
                <w:between w:val="nil"/>
              </w:pBdr>
              <w:spacing w:after="0"/>
              <w:rPr>
                <w:rFonts w:ascii="Arial" w:eastAsia="Arial" w:hAnsi="Arial" w:cs="Arial"/>
                <w:color w:val="000000"/>
                <w:sz w:val="16"/>
                <w:szCs w:val="16"/>
              </w:rPr>
            </w:pPr>
            <w:sdt>
              <w:sdtPr>
                <w:tag w:val="goog_rdk_45"/>
                <w:id w:val="151315937"/>
              </w:sdtPr>
              <w:sdtContent>
                <w:sdt>
                  <w:sdtPr>
                    <w:tag w:val="goog_rdk_44"/>
                    <w:id w:val="378389186"/>
                    <w:showingPlcHdr/>
                  </w:sdtPr>
                  <w:sdtContent>
                    <w:r w:rsidR="00445EDE">
                      <w:t xml:space="preserve">     </w:t>
                    </w:r>
                  </w:sdtContent>
                </w:sdt>
              </w:sdtContent>
            </w:sdt>
            <w:r w:rsidR="00DB39D4">
              <w:rPr>
                <w:rFonts w:ascii="Arial" w:eastAsia="Arial" w:hAnsi="Arial" w:cs="Arial"/>
                <w:color w:val="000000"/>
                <w:sz w:val="16"/>
                <w:szCs w:val="16"/>
              </w:rPr>
              <w:t>Оприлюднено та регулярно оновлюється на веб-сайті громади реєстру (переліку) нерухомого майна та реєстру (переліку) вільного нерухомого майна</w:t>
            </w:r>
          </w:p>
          <w:p w14:paraId="000005BC" w14:textId="77777777" w:rsidR="006778F6" w:rsidRDefault="00DB39D4" w:rsidP="00EE5538">
            <w:pPr>
              <w:numPr>
                <w:ilvl w:val="0"/>
                <w:numId w:val="7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Проводиться контроль з боку сільського, селищного, селищного голови щодо проведення інвентаризації, ведення реєстру (переліку) нерухомого майна, ведення реєстру (переліку) вільного нерухомого майна</w:t>
            </w:r>
          </w:p>
        </w:tc>
      </w:tr>
      <w:tr w:rsidR="00445EDE" w14:paraId="5B109456" w14:textId="77777777" w:rsidTr="3BA09306">
        <w:trPr>
          <w:trHeight w:val="300"/>
        </w:trPr>
        <w:tc>
          <w:tcPr>
            <w:tcW w:w="479" w:type="dxa"/>
            <w:shd w:val="clear" w:color="auto" w:fill="FFFFFF" w:themeFill="background1"/>
            <w:tcMar>
              <w:top w:w="15" w:type="dxa"/>
              <w:left w:w="108" w:type="dxa"/>
              <w:bottom w:w="15" w:type="dxa"/>
              <w:right w:w="108" w:type="dxa"/>
            </w:tcMar>
          </w:tcPr>
          <w:p w14:paraId="000005BD" w14:textId="77777777" w:rsidR="006778F6" w:rsidRDefault="00DB39D4">
            <w:pPr>
              <w:spacing w:after="0"/>
              <w:rPr>
                <w:rFonts w:ascii="Arial" w:eastAsia="Arial" w:hAnsi="Arial" w:cs="Arial"/>
                <w:b/>
                <w:sz w:val="16"/>
                <w:szCs w:val="16"/>
              </w:rPr>
            </w:pPr>
            <w:r>
              <w:rPr>
                <w:rFonts w:ascii="Arial" w:eastAsia="Arial" w:hAnsi="Arial" w:cs="Arial"/>
                <w:b/>
                <w:sz w:val="16"/>
                <w:szCs w:val="16"/>
              </w:rPr>
              <w:t>3.2</w:t>
            </w:r>
          </w:p>
        </w:tc>
        <w:tc>
          <w:tcPr>
            <w:tcW w:w="1394" w:type="dxa"/>
            <w:shd w:val="clear" w:color="auto" w:fill="FFFFFF" w:themeFill="background1"/>
            <w:tcMar>
              <w:top w:w="15" w:type="dxa"/>
              <w:left w:w="108" w:type="dxa"/>
              <w:bottom w:w="15" w:type="dxa"/>
              <w:right w:w="108" w:type="dxa"/>
            </w:tcMar>
          </w:tcPr>
          <w:p w14:paraId="000005BE" w14:textId="77777777" w:rsidR="006778F6" w:rsidRDefault="00DB39D4">
            <w:pPr>
              <w:spacing w:after="0"/>
              <w:rPr>
                <w:rFonts w:ascii="Arial" w:eastAsia="Arial" w:hAnsi="Arial" w:cs="Arial"/>
                <w:sz w:val="16"/>
                <w:szCs w:val="16"/>
              </w:rPr>
            </w:pPr>
            <w:r>
              <w:rPr>
                <w:rFonts w:ascii="Arial" w:eastAsia="Arial" w:hAnsi="Arial" w:cs="Arial"/>
                <w:sz w:val="16"/>
                <w:szCs w:val="16"/>
              </w:rPr>
              <w:t>Державна реєстрація нерухомого майна, що належить територіальній громаді</w:t>
            </w:r>
          </w:p>
        </w:tc>
        <w:tc>
          <w:tcPr>
            <w:tcW w:w="1792" w:type="dxa"/>
            <w:shd w:val="clear" w:color="auto" w:fill="FFFFFF" w:themeFill="background1"/>
            <w:tcMar>
              <w:top w:w="15" w:type="dxa"/>
              <w:left w:w="108" w:type="dxa"/>
              <w:bottom w:w="15" w:type="dxa"/>
              <w:right w:w="108" w:type="dxa"/>
            </w:tcMar>
          </w:tcPr>
          <w:p w14:paraId="000005BF" w14:textId="77777777" w:rsidR="006778F6" w:rsidRDefault="00DB39D4" w:rsidP="00EE5538">
            <w:pPr>
              <w:numPr>
                <w:ilvl w:val="0"/>
                <w:numId w:val="6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Можливість посадових осіб органу місцевого самоврядування на свій розсуд не проводити державної реєстрації комунального </w:t>
            </w:r>
            <w:r>
              <w:rPr>
                <w:rFonts w:ascii="Arial" w:eastAsia="Arial" w:hAnsi="Arial" w:cs="Arial"/>
                <w:color w:val="000000"/>
                <w:sz w:val="16"/>
                <w:szCs w:val="16"/>
              </w:rPr>
              <w:lastRenderedPageBreak/>
              <w:t>майна або штучно затягувати строки її проведення з метою використання такого майна в особистих інтересах чи інтересах інших осіб</w:t>
            </w:r>
          </w:p>
        </w:tc>
        <w:tc>
          <w:tcPr>
            <w:tcW w:w="1810" w:type="dxa"/>
            <w:shd w:val="clear" w:color="auto" w:fill="FFFFFF" w:themeFill="background1"/>
            <w:tcMar>
              <w:top w:w="15" w:type="dxa"/>
              <w:left w:w="108" w:type="dxa"/>
              <w:bottom w:w="15" w:type="dxa"/>
              <w:right w:w="108" w:type="dxa"/>
            </w:tcMar>
          </w:tcPr>
          <w:p w14:paraId="000005C0"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Відсутність повної інвентаризації нерухомого комунального майна у визначені строки. </w:t>
            </w:r>
          </w:p>
          <w:p w14:paraId="000005C1"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у публічному просторі, наприклад, на </w:t>
            </w:r>
            <w:r>
              <w:rPr>
                <w:rFonts w:ascii="Arial" w:eastAsia="Arial" w:hAnsi="Arial" w:cs="Arial"/>
                <w:color w:val="000000"/>
                <w:sz w:val="16"/>
                <w:szCs w:val="16"/>
              </w:rPr>
              <w:lastRenderedPageBreak/>
              <w:t xml:space="preserve">офіційному </w:t>
            </w:r>
            <w:proofErr w:type="spellStart"/>
            <w:r>
              <w:rPr>
                <w:rFonts w:ascii="Arial" w:eastAsia="Arial" w:hAnsi="Arial" w:cs="Arial"/>
                <w:color w:val="000000"/>
                <w:sz w:val="16"/>
                <w:szCs w:val="16"/>
              </w:rPr>
              <w:t>вебсайті</w:t>
            </w:r>
            <w:proofErr w:type="spellEnd"/>
            <w:r>
              <w:rPr>
                <w:rFonts w:ascii="Arial" w:eastAsia="Arial" w:hAnsi="Arial" w:cs="Arial"/>
                <w:color w:val="000000"/>
                <w:sz w:val="16"/>
                <w:szCs w:val="16"/>
              </w:rPr>
              <w:t xml:space="preserve"> органу місцевого самоврядування, повної та достовірної інформації щодо належного громаді майна.</w:t>
            </w:r>
          </w:p>
          <w:p w14:paraId="000005C2"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стратегії (планування), строків проведення державної реєстрації комунального майна та відповідальних осіб за її проведення. </w:t>
            </w:r>
          </w:p>
          <w:p w14:paraId="000005C3"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Неналежна </w:t>
            </w:r>
            <w:proofErr w:type="spellStart"/>
            <w:r>
              <w:rPr>
                <w:rFonts w:ascii="Arial" w:eastAsia="Arial" w:hAnsi="Arial" w:cs="Arial"/>
                <w:color w:val="000000"/>
                <w:sz w:val="16"/>
                <w:szCs w:val="16"/>
              </w:rPr>
              <w:t>цифровізація</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діджиталізація</w:t>
            </w:r>
            <w:proofErr w:type="spellEnd"/>
            <w:r>
              <w:rPr>
                <w:rFonts w:ascii="Arial" w:eastAsia="Arial" w:hAnsi="Arial" w:cs="Arial"/>
                <w:color w:val="000000"/>
                <w:sz w:val="16"/>
                <w:szCs w:val="16"/>
              </w:rPr>
              <w:t xml:space="preserve"> процесів управління комунальним майном.</w:t>
            </w:r>
          </w:p>
          <w:p w14:paraId="000005C4"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скоординованої співпраці між балансоутримувачами майна та органом управління майном.</w:t>
            </w:r>
          </w:p>
          <w:p w14:paraId="000005C7" w14:textId="0D9EC0CA"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sidRPr="075DDE84">
              <w:rPr>
                <w:rFonts w:ascii="Arial" w:eastAsia="Arial" w:hAnsi="Arial" w:cs="Arial"/>
                <w:color w:val="000000" w:themeColor="text1"/>
                <w:sz w:val="16"/>
                <w:szCs w:val="16"/>
              </w:rPr>
              <w:t xml:space="preserve"> Відсутність визначеної особи, відповідальної за процеси обліку нерухомого комунального майна.</w:t>
            </w:r>
          </w:p>
        </w:tc>
        <w:tc>
          <w:tcPr>
            <w:tcW w:w="1322" w:type="dxa"/>
            <w:tcMar>
              <w:top w:w="15" w:type="dxa"/>
              <w:left w:w="108" w:type="dxa"/>
              <w:bottom w:w="15" w:type="dxa"/>
              <w:right w:w="108" w:type="dxa"/>
            </w:tcMar>
          </w:tcPr>
          <w:p w14:paraId="000005C8"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Низький</w:t>
            </w:r>
          </w:p>
        </w:tc>
        <w:tc>
          <w:tcPr>
            <w:tcW w:w="2321" w:type="dxa"/>
            <w:shd w:val="clear" w:color="auto" w:fill="FFFFFF" w:themeFill="background1"/>
            <w:tcMar>
              <w:top w:w="15" w:type="dxa"/>
              <w:left w:w="108" w:type="dxa"/>
              <w:bottom w:w="15" w:type="dxa"/>
              <w:right w:w="108" w:type="dxa"/>
            </w:tcMar>
          </w:tcPr>
          <w:p w14:paraId="000005C9"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Комісійна реєстрація (фіксація) усіх об’єктів нерухомого майна, які підлягають державній реєстрації у Державному реєстрі речових прав на нерухоме майно</w:t>
            </w:r>
          </w:p>
          <w:p w14:paraId="000005CA"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Публікація і систематичне </w:t>
            </w:r>
            <w:r>
              <w:rPr>
                <w:rFonts w:ascii="Arial" w:eastAsia="Arial" w:hAnsi="Arial" w:cs="Arial"/>
                <w:color w:val="000000"/>
                <w:sz w:val="16"/>
                <w:szCs w:val="16"/>
              </w:rPr>
              <w:lastRenderedPageBreak/>
              <w:t>оновлення ОМС переліку комунального майна громади з позначкою про державну реєстрацію</w:t>
            </w:r>
          </w:p>
          <w:p w14:paraId="000005CB"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Проведення повної інвентаризації нерухомого комунального майна із зазначенням чіткого строку її завершення, відповідальних осіб та подання керівництву органу її результатів</w:t>
            </w:r>
          </w:p>
          <w:p w14:paraId="000005CC"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Розроблення й затвердження стратегії (плану) управління комунальним майном із визначенням конкретних завдань, строків виконання, відповідальних осіб та форми звітування, зокрема щодо проведення державної реєстрації майна; плану проведення державної реєстрації комунального майна, із визначенням строків її завершення та відповідальних осіб</w:t>
            </w:r>
          </w:p>
          <w:p w14:paraId="000005CD"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Публічне звітування відповідальних осіб (балансоутримувачів) на сесії місцевої ради, засіданні профільної депутатської комісії щодо стану проведення державної реєстрації</w:t>
            </w:r>
          </w:p>
        </w:tc>
        <w:tc>
          <w:tcPr>
            <w:tcW w:w="1102" w:type="dxa"/>
            <w:shd w:val="clear" w:color="auto" w:fill="FFFFFF" w:themeFill="background1"/>
            <w:tcMar>
              <w:top w:w="15" w:type="dxa"/>
              <w:left w:w="108" w:type="dxa"/>
              <w:bottom w:w="15" w:type="dxa"/>
              <w:right w:w="108" w:type="dxa"/>
            </w:tcMar>
          </w:tcPr>
          <w:p w14:paraId="000005CE" w14:textId="4DCF6370" w:rsidR="006778F6" w:rsidRDefault="000950BB">
            <w:pPr>
              <w:rPr>
                <w:rFonts w:ascii="Arial" w:eastAsia="Arial" w:hAnsi="Arial" w:cs="Arial"/>
                <w:sz w:val="16"/>
                <w:szCs w:val="16"/>
              </w:rPr>
            </w:pPr>
            <w:r>
              <w:rPr>
                <w:rFonts w:ascii="Arial" w:eastAsia="Arial" w:hAnsi="Arial" w:cs="Arial"/>
                <w:sz w:val="16"/>
                <w:szCs w:val="16"/>
              </w:rPr>
              <w:lastRenderedPageBreak/>
              <w:t xml:space="preserve">3 квартал </w:t>
            </w:r>
            <w:r w:rsidR="00DB39D4">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5CF" w14:textId="6AB0F923" w:rsidR="006778F6" w:rsidRDefault="00752D19">
            <w:pPr>
              <w:spacing w:after="0"/>
              <w:rPr>
                <w:rFonts w:ascii="Arial" w:eastAsia="Arial" w:hAnsi="Arial" w:cs="Arial"/>
                <w:sz w:val="16"/>
                <w:szCs w:val="16"/>
              </w:rPr>
            </w:pPr>
            <w:r w:rsidRPr="00752D19">
              <w:rPr>
                <w:rFonts w:ascii="Arial" w:eastAsia="Arial" w:hAnsi="Arial" w:cs="Arial"/>
                <w:sz w:val="16"/>
                <w:szCs w:val="16"/>
              </w:rPr>
              <w:t>1-</w:t>
            </w:r>
            <w:r>
              <w:rPr>
                <w:rFonts w:ascii="Arial" w:eastAsia="Arial" w:hAnsi="Arial" w:cs="Arial"/>
                <w:sz w:val="16"/>
                <w:szCs w:val="16"/>
              </w:rPr>
              <w:t>5</w:t>
            </w:r>
            <w:r w:rsidRPr="00752D1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D0" w14:textId="77777777" w:rsidR="006778F6" w:rsidRDefault="00DB39D4" w:rsidP="00EE5538">
            <w:pPr>
              <w:numPr>
                <w:ilvl w:val="0"/>
                <w:numId w:val="43"/>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Не потребує виділення додаткових ресурсів</w:t>
            </w:r>
          </w:p>
          <w:p w14:paraId="000005D1" w14:textId="77777777" w:rsidR="006778F6" w:rsidRDefault="006778F6">
            <w:pPr>
              <w:spacing w:after="0"/>
              <w:rPr>
                <w:rFonts w:ascii="Arial" w:eastAsia="Arial" w:hAnsi="Arial" w:cs="Arial"/>
                <w:sz w:val="16"/>
                <w:szCs w:val="16"/>
              </w:rPr>
            </w:pPr>
          </w:p>
          <w:p w14:paraId="000005D2" w14:textId="77777777" w:rsidR="006778F6" w:rsidRDefault="006778F6">
            <w:pPr>
              <w:spacing w:after="0"/>
              <w:rPr>
                <w:rFonts w:ascii="Arial" w:eastAsia="Arial" w:hAnsi="Arial" w:cs="Arial"/>
                <w:sz w:val="16"/>
                <w:szCs w:val="16"/>
              </w:rPr>
            </w:pPr>
          </w:p>
          <w:p w14:paraId="000005D3" w14:textId="77777777" w:rsidR="006778F6" w:rsidRDefault="006778F6">
            <w:pPr>
              <w:spacing w:after="0"/>
              <w:rPr>
                <w:rFonts w:ascii="Arial" w:eastAsia="Arial" w:hAnsi="Arial" w:cs="Arial"/>
                <w:sz w:val="16"/>
                <w:szCs w:val="16"/>
              </w:rPr>
            </w:pPr>
          </w:p>
        </w:tc>
        <w:tc>
          <w:tcPr>
            <w:tcW w:w="2321" w:type="dxa"/>
            <w:shd w:val="clear" w:color="auto" w:fill="FFFFFF" w:themeFill="background1"/>
            <w:tcMar>
              <w:top w:w="15" w:type="dxa"/>
              <w:left w:w="108" w:type="dxa"/>
              <w:bottom w:w="15" w:type="dxa"/>
              <w:right w:w="108" w:type="dxa"/>
            </w:tcMar>
          </w:tcPr>
          <w:p w14:paraId="000005D4" w14:textId="79EA89D5" w:rsidR="006778F6" w:rsidRDefault="00000000" w:rsidP="00EE5538">
            <w:pPr>
              <w:numPr>
                <w:ilvl w:val="0"/>
                <w:numId w:val="32"/>
              </w:numPr>
              <w:pBdr>
                <w:top w:val="nil"/>
                <w:left w:val="nil"/>
                <w:bottom w:val="nil"/>
                <w:right w:val="nil"/>
                <w:between w:val="nil"/>
              </w:pBdr>
              <w:spacing w:after="0"/>
              <w:rPr>
                <w:rFonts w:ascii="Arial" w:eastAsia="Arial" w:hAnsi="Arial" w:cs="Arial"/>
                <w:color w:val="000000"/>
                <w:sz w:val="16"/>
                <w:szCs w:val="16"/>
              </w:rPr>
            </w:pPr>
            <w:sdt>
              <w:sdtPr>
                <w:tag w:val="goog_rdk_47"/>
                <w:id w:val="62625396"/>
              </w:sdtPr>
              <w:sdtContent>
                <w:sdt>
                  <w:sdtPr>
                    <w:tag w:val="goog_rdk_48"/>
                    <w:id w:val="-1516669756"/>
                  </w:sdtPr>
                  <w:sdtContent/>
                </w:sdt>
                <w:r w:rsidR="00DB39D4">
                  <w:rPr>
                    <w:rFonts w:ascii="Arial" w:eastAsia="Arial" w:hAnsi="Arial" w:cs="Arial"/>
                    <w:sz w:val="16"/>
                    <w:szCs w:val="16"/>
                  </w:rPr>
                  <w:t xml:space="preserve">Зареєстровано </w:t>
                </w:r>
              </w:sdtContent>
            </w:sdt>
            <w:sdt>
              <w:sdtPr>
                <w:tag w:val="goog_rdk_49"/>
                <w:id w:val="-484812656"/>
                <w:showingPlcHdr/>
              </w:sdtPr>
              <w:sdtContent>
                <w:r w:rsidR="00445EDE">
                  <w:t xml:space="preserve">     </w:t>
                </w:r>
              </w:sdtContent>
            </w:sdt>
            <w:r w:rsidR="001963E5">
              <w:rPr>
                <w:rFonts w:ascii="Arial" w:eastAsia="Arial" w:hAnsi="Arial" w:cs="Arial"/>
                <w:color w:val="000000"/>
                <w:sz w:val="16"/>
                <w:szCs w:val="16"/>
              </w:rPr>
              <w:t>усі</w:t>
            </w:r>
            <w:sdt>
              <w:sdtPr>
                <w:tag w:val="goog_rdk_50"/>
                <w:id w:val="372108892"/>
                <w:showingPlcHdr/>
              </w:sdtPr>
              <w:sdtContent>
                <w:r w:rsidR="001963E5">
                  <w:t xml:space="preserve">     </w:t>
                </w:r>
              </w:sdtContent>
            </w:sdt>
            <w:sdt>
              <w:sdtPr>
                <w:tag w:val="goog_rdk_51"/>
                <w:id w:val="-2121936373"/>
                <w:showingPlcHdr/>
              </w:sdtPr>
              <w:sdtContent>
                <w:r w:rsidR="00445EDE">
                  <w:t xml:space="preserve">     </w:t>
                </w:r>
              </w:sdtContent>
            </w:sdt>
            <w:r w:rsidR="00DB39D4">
              <w:rPr>
                <w:rFonts w:ascii="Arial" w:eastAsia="Arial" w:hAnsi="Arial" w:cs="Arial"/>
                <w:color w:val="000000"/>
                <w:sz w:val="16"/>
                <w:szCs w:val="16"/>
              </w:rPr>
              <w:t xml:space="preserve"> об’єкт</w:t>
            </w:r>
            <w:sdt>
              <w:sdtPr>
                <w:tag w:val="goog_rdk_52"/>
                <w:id w:val="-1372343037"/>
              </w:sdtPr>
              <w:sdtContent>
                <w:r w:rsidR="00DB39D4">
                  <w:rPr>
                    <w:rFonts w:ascii="Arial" w:eastAsia="Arial" w:hAnsi="Arial" w:cs="Arial"/>
                    <w:color w:val="000000"/>
                    <w:sz w:val="16"/>
                    <w:szCs w:val="16"/>
                  </w:rPr>
                  <w:t>и</w:t>
                </w:r>
              </w:sdtContent>
            </w:sdt>
            <w:sdt>
              <w:sdtPr>
                <w:tag w:val="goog_rdk_53"/>
                <w:id w:val="-1913159331"/>
                <w:showingPlcHdr/>
              </w:sdtPr>
              <w:sdtContent>
                <w:r w:rsidR="00445EDE">
                  <w:t xml:space="preserve">     </w:t>
                </w:r>
              </w:sdtContent>
            </w:sdt>
            <w:r w:rsidR="00DB39D4">
              <w:rPr>
                <w:rFonts w:ascii="Arial" w:eastAsia="Arial" w:hAnsi="Arial" w:cs="Arial"/>
                <w:color w:val="000000"/>
                <w:sz w:val="16"/>
                <w:szCs w:val="16"/>
              </w:rPr>
              <w:t xml:space="preserve"> нерухомого майна, які підлягають державній реєстрації у Державному реєстрі речових прав на нерухоме майно</w:t>
            </w:r>
          </w:p>
          <w:p w14:paraId="000005D5" w14:textId="77777777" w:rsidR="006778F6" w:rsidRDefault="006778F6">
            <w:pPr>
              <w:spacing w:after="0"/>
              <w:rPr>
                <w:rFonts w:ascii="Arial" w:eastAsia="Arial" w:hAnsi="Arial" w:cs="Arial"/>
                <w:sz w:val="16"/>
                <w:szCs w:val="16"/>
              </w:rPr>
            </w:pPr>
          </w:p>
          <w:p w14:paraId="000005D6" w14:textId="77777777" w:rsidR="006778F6" w:rsidRDefault="00DB39D4" w:rsidP="00EE5538">
            <w:pPr>
              <w:numPr>
                <w:ilvl w:val="0"/>
                <w:numId w:val="32"/>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lastRenderedPageBreak/>
              <w:t>Опубліковано і систематично оновлюється ОМС перелік комунального майна громади з позначкою про державну реєстрацію</w:t>
            </w:r>
          </w:p>
          <w:p w14:paraId="000005D7" w14:textId="7A2CF481" w:rsidR="006778F6" w:rsidRDefault="00000000" w:rsidP="00EE5538">
            <w:pPr>
              <w:numPr>
                <w:ilvl w:val="0"/>
                <w:numId w:val="32"/>
              </w:numPr>
              <w:pBdr>
                <w:top w:val="nil"/>
                <w:left w:val="nil"/>
                <w:bottom w:val="nil"/>
                <w:right w:val="nil"/>
                <w:between w:val="nil"/>
              </w:pBdr>
              <w:spacing w:after="0"/>
              <w:rPr>
                <w:rFonts w:ascii="Arial" w:eastAsia="Arial" w:hAnsi="Arial" w:cs="Arial"/>
                <w:color w:val="000000"/>
                <w:sz w:val="16"/>
                <w:szCs w:val="16"/>
              </w:rPr>
            </w:pPr>
            <w:sdt>
              <w:sdtPr>
                <w:tag w:val="goog_rdk_55"/>
                <w:id w:val="-1814813348"/>
              </w:sdtPr>
              <w:sdtContent>
                <w:r w:rsidR="00DB39D4">
                  <w:rPr>
                    <w:rFonts w:ascii="Arial" w:eastAsia="Arial" w:hAnsi="Arial" w:cs="Arial"/>
                    <w:color w:val="000000"/>
                    <w:sz w:val="16"/>
                    <w:szCs w:val="16"/>
                  </w:rPr>
                  <w:t xml:space="preserve">Складено акт </w:t>
                </w:r>
              </w:sdtContent>
            </w:sdt>
            <w:sdt>
              <w:sdtPr>
                <w:tag w:val="goog_rdk_56"/>
                <w:id w:val="-1494875746"/>
                <w:showingPlcHdr/>
              </w:sdtPr>
              <w:sdtContent>
                <w:r w:rsidR="00445EDE">
                  <w:t xml:space="preserve">     </w:t>
                </w:r>
              </w:sdtContent>
            </w:sdt>
            <w:r w:rsidR="00DB39D4">
              <w:rPr>
                <w:rFonts w:ascii="Arial" w:eastAsia="Arial" w:hAnsi="Arial" w:cs="Arial"/>
                <w:color w:val="000000"/>
                <w:sz w:val="16"/>
                <w:szCs w:val="16"/>
              </w:rPr>
              <w:t>інвентаризаці</w:t>
            </w:r>
            <w:sdt>
              <w:sdtPr>
                <w:tag w:val="goog_rdk_57"/>
                <w:id w:val="927111238"/>
              </w:sdtPr>
              <w:sdtContent>
                <w:r w:rsidR="00DB39D4">
                  <w:rPr>
                    <w:rFonts w:ascii="Arial" w:eastAsia="Arial" w:hAnsi="Arial" w:cs="Arial"/>
                    <w:color w:val="000000"/>
                    <w:sz w:val="16"/>
                    <w:szCs w:val="16"/>
                  </w:rPr>
                  <w:t>ї</w:t>
                </w:r>
              </w:sdtContent>
            </w:sdt>
            <w:sdt>
              <w:sdtPr>
                <w:tag w:val="goog_rdk_58"/>
                <w:id w:val="-1200789868"/>
                <w:showingPlcHdr/>
              </w:sdtPr>
              <w:sdtContent>
                <w:r w:rsidR="00445EDE">
                  <w:t xml:space="preserve">     </w:t>
                </w:r>
              </w:sdtContent>
            </w:sdt>
            <w:r w:rsidR="00DB39D4">
              <w:rPr>
                <w:rFonts w:ascii="Arial" w:eastAsia="Arial" w:hAnsi="Arial" w:cs="Arial"/>
                <w:color w:val="000000"/>
                <w:sz w:val="16"/>
                <w:szCs w:val="16"/>
              </w:rPr>
              <w:t xml:space="preserve"> нерухомого комунального майна із зазначенням чіткого строку її завершення, відповідальних осіб та подання керівництву органу її результатів</w:t>
            </w:r>
          </w:p>
          <w:p w14:paraId="000005D8" w14:textId="77777777" w:rsidR="006778F6" w:rsidRDefault="00DB39D4" w:rsidP="00EE5538">
            <w:pPr>
              <w:numPr>
                <w:ilvl w:val="0"/>
                <w:numId w:val="32"/>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Затверджено стратегію (плану) управління комунальним майном із визначенням конкретних завдань, строків виконання, відповідальних осіб та форми звітування, зокрема щодо проведення державної реєстрації майна; плану проведення державної реєстрації комунального майна, із визначенням строків її завершення та відповідальних осіб</w:t>
            </w:r>
          </w:p>
          <w:p w14:paraId="000005D9" w14:textId="29ACE79C" w:rsidR="006778F6" w:rsidRDefault="00DB39D4" w:rsidP="00EE5538">
            <w:pPr>
              <w:numPr>
                <w:ilvl w:val="0"/>
                <w:numId w:val="32"/>
              </w:numPr>
              <w:pBdr>
                <w:top w:val="nil"/>
                <w:left w:val="nil"/>
                <w:bottom w:val="nil"/>
                <w:right w:val="nil"/>
                <w:between w:val="nil"/>
              </w:pBdr>
              <w:spacing w:after="0"/>
              <w:rPr>
                <w:rFonts w:ascii="Arial" w:eastAsia="Arial" w:hAnsi="Arial" w:cs="Arial"/>
                <w:color w:val="000000"/>
                <w:sz w:val="16"/>
                <w:szCs w:val="16"/>
              </w:rPr>
            </w:pPr>
            <w:proofErr w:type="spellStart"/>
            <w:r>
              <w:rPr>
                <w:rFonts w:ascii="Arial" w:eastAsia="Arial" w:hAnsi="Arial" w:cs="Arial"/>
                <w:color w:val="000000"/>
                <w:sz w:val="16"/>
                <w:szCs w:val="16"/>
              </w:rPr>
              <w:t>Провод</w:t>
            </w:r>
            <w:sdt>
              <w:sdtPr>
                <w:tag w:val="goog_rdk_59"/>
                <w:id w:val="1412310425"/>
              </w:sdtPr>
              <w:sdtContent>
                <w:r>
                  <w:rPr>
                    <w:rFonts w:ascii="Arial" w:eastAsia="Arial" w:hAnsi="Arial" w:cs="Arial"/>
                    <w:color w:val="000000"/>
                    <w:sz w:val="16"/>
                    <w:szCs w:val="16"/>
                  </w:rPr>
                  <w:t>ено</w:t>
                </w:r>
                <w:proofErr w:type="spellEnd"/>
                <w:r>
                  <w:rPr>
                    <w:rFonts w:ascii="Arial" w:eastAsia="Arial" w:hAnsi="Arial" w:cs="Arial"/>
                    <w:color w:val="000000"/>
                    <w:sz w:val="16"/>
                    <w:szCs w:val="16"/>
                  </w:rPr>
                  <w:t xml:space="preserve"> </w:t>
                </w:r>
              </w:sdtContent>
            </w:sdt>
            <w:sdt>
              <w:sdtPr>
                <w:tag w:val="goog_rdk_60"/>
                <w:id w:val="-779206415"/>
                <w:showingPlcHdr/>
              </w:sdtPr>
              <w:sdtContent>
                <w:r w:rsidR="00445EDE">
                  <w:t xml:space="preserve">     </w:t>
                </w:r>
              </w:sdtContent>
            </w:sdt>
            <w:r>
              <w:rPr>
                <w:rFonts w:ascii="Arial" w:eastAsia="Arial" w:hAnsi="Arial" w:cs="Arial"/>
                <w:color w:val="000000"/>
                <w:sz w:val="16"/>
                <w:szCs w:val="16"/>
              </w:rPr>
              <w:t xml:space="preserve">  публічне звітування відповідальних осіб (балансоутримувачів) на сесії місцевої ради, засіданні профільної депутатської комісії щодо стану проведення державної реєстрації</w:t>
            </w:r>
          </w:p>
        </w:tc>
      </w:tr>
      <w:tr w:rsidR="006778F6" w14:paraId="2617A007" w14:textId="77777777" w:rsidTr="3BA09306">
        <w:trPr>
          <w:trHeight w:val="300"/>
        </w:trPr>
        <w:tc>
          <w:tcPr>
            <w:tcW w:w="479" w:type="dxa"/>
            <w:shd w:val="clear" w:color="auto" w:fill="D0CECE"/>
            <w:tcMar>
              <w:top w:w="15" w:type="dxa"/>
              <w:left w:w="108" w:type="dxa"/>
              <w:bottom w:w="15" w:type="dxa"/>
              <w:right w:w="108" w:type="dxa"/>
            </w:tcMar>
          </w:tcPr>
          <w:p w14:paraId="000005DA" w14:textId="77777777" w:rsidR="006778F6" w:rsidRDefault="00DB39D4">
            <w:pPr>
              <w:spacing w:after="0"/>
              <w:rPr>
                <w:rFonts w:ascii="Arial" w:eastAsia="Arial" w:hAnsi="Arial" w:cs="Arial"/>
                <w:b/>
                <w:sz w:val="16"/>
                <w:szCs w:val="16"/>
              </w:rPr>
            </w:pPr>
            <w:r>
              <w:rPr>
                <w:rFonts w:ascii="Arial" w:eastAsia="Arial" w:hAnsi="Arial" w:cs="Arial"/>
                <w:b/>
                <w:sz w:val="16"/>
                <w:szCs w:val="16"/>
              </w:rPr>
              <w:t>4</w:t>
            </w:r>
          </w:p>
        </w:tc>
        <w:tc>
          <w:tcPr>
            <w:tcW w:w="15087" w:type="dxa"/>
            <w:gridSpan w:val="9"/>
            <w:tcBorders>
              <w:top w:val="single" w:sz="8" w:space="0" w:color="000000" w:themeColor="text1"/>
            </w:tcBorders>
            <w:shd w:val="clear" w:color="auto" w:fill="D0CECE"/>
            <w:tcMar>
              <w:top w:w="15" w:type="dxa"/>
              <w:left w:w="108" w:type="dxa"/>
              <w:bottom w:w="15" w:type="dxa"/>
              <w:right w:w="108" w:type="dxa"/>
            </w:tcMar>
          </w:tcPr>
          <w:p w14:paraId="000005DB" w14:textId="77777777" w:rsidR="006778F6" w:rsidRDefault="00DB39D4">
            <w:r>
              <w:rPr>
                <w:b/>
                <w:sz w:val="20"/>
                <w:szCs w:val="20"/>
              </w:rPr>
              <w:t>Публічні закупівлі</w:t>
            </w:r>
          </w:p>
        </w:tc>
      </w:tr>
      <w:tr w:rsidR="00445EDE" w14:paraId="37D93C35" w14:textId="77777777" w:rsidTr="3BA09306">
        <w:trPr>
          <w:trHeight w:val="300"/>
        </w:trPr>
        <w:tc>
          <w:tcPr>
            <w:tcW w:w="479" w:type="dxa"/>
            <w:shd w:val="clear" w:color="auto" w:fill="FFFFFF" w:themeFill="background1"/>
            <w:tcMar>
              <w:top w:w="15" w:type="dxa"/>
              <w:left w:w="108" w:type="dxa"/>
              <w:bottom w:w="15" w:type="dxa"/>
              <w:right w:w="108" w:type="dxa"/>
            </w:tcMar>
          </w:tcPr>
          <w:p w14:paraId="000005E4"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w:t>
            </w:r>
          </w:p>
        </w:tc>
        <w:tc>
          <w:tcPr>
            <w:tcW w:w="1394" w:type="dxa"/>
            <w:shd w:val="clear" w:color="auto" w:fill="FFFFFF" w:themeFill="background1"/>
            <w:tcMar>
              <w:top w:w="15" w:type="dxa"/>
              <w:left w:w="108" w:type="dxa"/>
              <w:bottom w:w="15" w:type="dxa"/>
              <w:right w:w="108" w:type="dxa"/>
            </w:tcMar>
          </w:tcPr>
          <w:p w14:paraId="000005E5" w14:textId="77777777" w:rsidR="006778F6" w:rsidRDefault="00DB39D4">
            <w:pPr>
              <w:spacing w:after="0"/>
              <w:rPr>
                <w:rFonts w:ascii="Arial" w:eastAsia="Arial" w:hAnsi="Arial" w:cs="Arial"/>
                <w:sz w:val="16"/>
                <w:szCs w:val="16"/>
              </w:rPr>
            </w:pPr>
            <w:r>
              <w:rPr>
                <w:rFonts w:ascii="Arial" w:eastAsia="Arial" w:hAnsi="Arial" w:cs="Arial"/>
                <w:sz w:val="16"/>
                <w:szCs w:val="16"/>
              </w:rPr>
              <w:t>Організація та планування закупівель</w:t>
            </w:r>
          </w:p>
        </w:tc>
        <w:tc>
          <w:tcPr>
            <w:tcW w:w="1792" w:type="dxa"/>
            <w:shd w:val="clear" w:color="auto" w:fill="FFFFFF" w:themeFill="background1"/>
            <w:tcMar>
              <w:top w:w="15" w:type="dxa"/>
              <w:left w:w="108" w:type="dxa"/>
              <w:bottom w:w="15" w:type="dxa"/>
              <w:right w:w="108" w:type="dxa"/>
            </w:tcMar>
          </w:tcPr>
          <w:p w14:paraId="000005E6" w14:textId="77777777" w:rsidR="006778F6" w:rsidRDefault="00DB39D4" w:rsidP="00EE5538">
            <w:pPr>
              <w:numPr>
                <w:ilvl w:val="0"/>
                <w:numId w:val="6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закупівлі непотрібних або дорожчих (як порівняти з іншими такого типу) товарів з метою їх використання для власних потреб або не за цільовим призначенням</w:t>
            </w:r>
          </w:p>
          <w:p w14:paraId="000005E7" w14:textId="77777777" w:rsidR="006778F6" w:rsidRDefault="00DB39D4" w:rsidP="00EE5538">
            <w:pPr>
              <w:numPr>
                <w:ilvl w:val="0"/>
                <w:numId w:val="6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закупівлі послуг, виконання яких чи їхню якість важко або неможливо оцінити з метою закупити послугу у наближених та/або близьких осіб</w:t>
            </w:r>
          </w:p>
          <w:p w14:paraId="000005E8"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810" w:type="dxa"/>
            <w:shd w:val="clear" w:color="auto" w:fill="FFFFFF" w:themeFill="background1"/>
            <w:tcMar>
              <w:top w:w="15" w:type="dxa"/>
              <w:left w:w="108" w:type="dxa"/>
              <w:bottom w:w="15" w:type="dxa"/>
              <w:right w:w="108" w:type="dxa"/>
            </w:tcMar>
          </w:tcPr>
          <w:p w14:paraId="000005E9" w14:textId="77777777" w:rsidR="006778F6" w:rsidRDefault="00000000"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sdt>
              <w:sdtPr>
                <w:tag w:val="goog_rdk_61"/>
                <w:id w:val="927700923"/>
              </w:sdtPr>
              <w:sdtContent/>
            </w:sdt>
            <w:r w:rsidR="00DB39D4" w:rsidRPr="3BA09306">
              <w:rPr>
                <w:rFonts w:ascii="Arial" w:eastAsia="Arial" w:hAnsi="Arial" w:cs="Arial"/>
                <w:color w:val="000000" w:themeColor="text1"/>
                <w:sz w:val="16"/>
                <w:szCs w:val="16"/>
              </w:rPr>
              <w:t xml:space="preserve">Відсутність законодавчо затверджених вимог підготовки та затвердження річного плану закупівель як комплексного документа. </w:t>
            </w:r>
          </w:p>
          <w:p w14:paraId="000005EA" w14:textId="77777777" w:rsidR="006778F6" w:rsidRDefault="00DB39D4"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внутрішнього розпорядчого документа замовника про порядок взаємодії між усіма учасниками закупівельної діяльності для забезпечення господарської діяльності. </w:t>
            </w:r>
          </w:p>
          <w:p w14:paraId="000005EB" w14:textId="77777777" w:rsidR="006778F6" w:rsidRDefault="00DB39D4"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Дискреційні повноваження під час підготовки тендерної документації.</w:t>
            </w:r>
          </w:p>
          <w:p w14:paraId="000005EC" w14:textId="77777777" w:rsidR="006778F6" w:rsidRDefault="00DB39D4"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Недостатній розподіл обов’язків з планування закупівель, відсутність систем внутрішнього контролю. </w:t>
            </w:r>
          </w:p>
          <w:p w14:paraId="000005ED" w14:textId="77777777" w:rsidR="006778F6" w:rsidRDefault="00DB39D4"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r w:rsidRPr="3BA09306">
              <w:rPr>
                <w:rFonts w:ascii="Arial" w:eastAsia="Arial" w:hAnsi="Arial" w:cs="Arial"/>
                <w:color w:val="000000" w:themeColor="text1"/>
                <w:sz w:val="16"/>
                <w:szCs w:val="16"/>
              </w:rPr>
              <w:t xml:space="preserve">Положення чинного законодавства у сфері публічних закупівель, що унеможливлюють зовнішній контроль за процедурою закупівлі в період дії правового </w:t>
            </w:r>
            <w:r w:rsidRPr="3BA09306">
              <w:rPr>
                <w:rFonts w:ascii="Arial" w:eastAsia="Arial" w:hAnsi="Arial" w:cs="Arial"/>
                <w:color w:val="000000" w:themeColor="text1"/>
                <w:sz w:val="16"/>
                <w:szCs w:val="16"/>
              </w:rPr>
              <w:lastRenderedPageBreak/>
              <w:t>режиму воєнного стану.</w:t>
            </w:r>
          </w:p>
          <w:p w14:paraId="000005EF" w14:textId="77777777" w:rsidR="006778F6" w:rsidRDefault="006778F6" w:rsidP="004F6F07">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F0"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5F1" w14:textId="77777777" w:rsidR="006778F6" w:rsidRPr="004F6F07" w:rsidRDefault="00DB39D4"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Проведення замовником попередніх ринкових консультацій для планування закупівель та організації їх проведення з метою аналізу ринку, зокрема отримання рекомендацій та інформації від суб’єктів господарювання, відповідно до ч. 4 ст. 4 Закону України «Про публічні закупівлі»</w:t>
            </w:r>
          </w:p>
          <w:p w14:paraId="000005F2" w14:textId="77777777" w:rsidR="006778F6" w:rsidRPr="004F6F07" w:rsidRDefault="00DB39D4"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Моніторинг плану закупівель структурними підрозділами замовника, які відповідають за оцінку доцільності закупівлі окремих товарів / робіт / послуг з подальшим аудитом (перевіркою) використання за  результатами завершення закупівельного періоду</w:t>
            </w:r>
          </w:p>
          <w:p w14:paraId="000005F3" w14:textId="77777777" w:rsidR="006778F6" w:rsidRPr="004F6F07" w:rsidRDefault="00DB39D4"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Оприлюднення планів закупівель на сайті ОМС</w:t>
            </w:r>
          </w:p>
          <w:p w14:paraId="123BB2B3" w14:textId="7527258D" w:rsidR="006778F6" w:rsidRPr="004F6F07" w:rsidRDefault="4B0C3C20"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 xml:space="preserve">Розробка та впровадження внутрішнього регламенту ОМС з підготовки, узгодження та затвердження річного плану закупівель як комплексного документа. </w:t>
            </w:r>
          </w:p>
          <w:p w14:paraId="1DFF9B4B" w14:textId="24CB8108" w:rsidR="006778F6" w:rsidRPr="004F6F07" w:rsidRDefault="4B0C3C20"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 xml:space="preserve">Розглянути можливість створення комісії з моніторингу закупівель в умовах воєнного стану, із </w:t>
            </w:r>
            <w:proofErr w:type="spellStart"/>
            <w:r w:rsidRPr="004F6F07">
              <w:rPr>
                <w:rFonts w:ascii="Arial" w:eastAsia="Arial" w:hAnsi="Arial" w:cs="Arial"/>
                <w:color w:val="000000"/>
                <w:sz w:val="16"/>
                <w:szCs w:val="16"/>
              </w:rPr>
              <w:t>залученнямпредставників</w:t>
            </w:r>
            <w:proofErr w:type="spellEnd"/>
            <w:r w:rsidRPr="004F6F07">
              <w:rPr>
                <w:rFonts w:ascii="Arial" w:eastAsia="Arial" w:hAnsi="Arial" w:cs="Arial"/>
                <w:color w:val="000000"/>
                <w:sz w:val="16"/>
                <w:szCs w:val="16"/>
              </w:rPr>
              <w:t xml:space="preserve"> фінансового управління, депутатського корпусу та, за можливості, громадськості (на дорадчих засадах).</w:t>
            </w:r>
          </w:p>
          <w:p w14:paraId="000005F4" w14:textId="5742489C" w:rsidR="006778F6" w:rsidRDefault="006778F6" w:rsidP="3BA09306">
            <w:pPr>
              <w:pBdr>
                <w:top w:val="nil"/>
                <w:left w:val="nil"/>
                <w:bottom w:val="nil"/>
                <w:right w:val="nil"/>
                <w:between w:val="nil"/>
              </w:pBdr>
              <w:spacing w:after="0"/>
              <w:rPr>
                <w:rFonts w:ascii="Arial" w:eastAsia="Arial" w:hAnsi="Arial" w:cs="Arial"/>
                <w:color w:val="000000"/>
                <w:sz w:val="16"/>
                <w:szCs w:val="16"/>
              </w:rPr>
            </w:pPr>
          </w:p>
          <w:p w14:paraId="000005F5"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5F6" w14:textId="1F2FC738" w:rsidR="006778F6" w:rsidRDefault="6D5C3F09">
            <w:pPr>
              <w:rPr>
                <w:rFonts w:ascii="Arial" w:eastAsia="Arial" w:hAnsi="Arial" w:cs="Arial"/>
                <w:sz w:val="16"/>
                <w:szCs w:val="16"/>
              </w:rPr>
            </w:pPr>
            <w:r w:rsidRPr="4531817D">
              <w:rPr>
                <w:rFonts w:ascii="Arial" w:eastAsia="Arial" w:hAnsi="Arial" w:cs="Arial"/>
                <w:sz w:val="16"/>
                <w:szCs w:val="16"/>
              </w:rPr>
              <w:t xml:space="preserve">1 квартал </w:t>
            </w:r>
            <w:r w:rsidR="00DB39D4" w:rsidRPr="4531817D">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5F7" w14:textId="42DC2980" w:rsidR="006778F6" w:rsidRDefault="006C18C1">
            <w:pPr>
              <w:spacing w:after="0"/>
              <w:rPr>
                <w:rFonts w:ascii="Arial" w:eastAsia="Arial" w:hAnsi="Arial" w:cs="Arial"/>
                <w:sz w:val="16"/>
                <w:szCs w:val="16"/>
              </w:rPr>
            </w:pPr>
            <w:r>
              <w:rPr>
                <w:rFonts w:ascii="Arial" w:eastAsia="Arial" w:hAnsi="Arial" w:cs="Arial"/>
                <w:sz w:val="16"/>
                <w:szCs w:val="16"/>
                <w:lang w:val="en-US"/>
              </w:rPr>
              <w:t xml:space="preserve">1-5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5F8" w14:textId="77777777" w:rsidR="006778F6" w:rsidRPr="006A09A7" w:rsidRDefault="00DB39D4" w:rsidP="00E34A6B">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Потребує виділення додаткових ресурсів</w:t>
            </w:r>
          </w:p>
          <w:p w14:paraId="000005F9" w14:textId="77777777" w:rsidR="006778F6" w:rsidRPr="006A09A7" w:rsidRDefault="00DB39D4" w:rsidP="006A09A7">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Не потребує виділення додаткових ресурсів</w:t>
            </w:r>
          </w:p>
          <w:p w14:paraId="000005FA" w14:textId="77777777" w:rsidR="006778F6" w:rsidRPr="006A09A7" w:rsidRDefault="00DB39D4" w:rsidP="006A09A7">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Не потребує виділення додаткових ресурсів</w:t>
            </w:r>
          </w:p>
          <w:p w14:paraId="2830F65C" w14:textId="660EBC17" w:rsidR="2F78A532" w:rsidRPr="006A09A7" w:rsidRDefault="2F78A532" w:rsidP="006A09A7">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Не потребує виділення додаткових ресурсів</w:t>
            </w:r>
          </w:p>
          <w:p w14:paraId="7C564C9F" w14:textId="2D2DBF43" w:rsidR="2F78A532" w:rsidRPr="006A09A7" w:rsidRDefault="2F78A532" w:rsidP="006A09A7">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Не потребує виділення додаткових ресурсів</w:t>
            </w:r>
          </w:p>
          <w:p w14:paraId="000005FB" w14:textId="77777777" w:rsidR="006778F6" w:rsidRDefault="006778F6" w:rsidP="00E34A6B">
            <w:pPr>
              <w:pBdr>
                <w:top w:val="nil"/>
                <w:left w:val="nil"/>
                <w:bottom w:val="nil"/>
                <w:right w:val="nil"/>
                <w:between w:val="nil"/>
              </w:pBdr>
              <w:spacing w:after="0"/>
              <w:rPr>
                <w:rFonts w:ascii="Arial" w:eastAsia="Arial" w:hAnsi="Arial" w:cs="Arial"/>
                <w:color w:val="000000"/>
                <w:sz w:val="16"/>
                <w:szCs w:val="16"/>
              </w:rPr>
            </w:pPr>
          </w:p>
        </w:tc>
        <w:tc>
          <w:tcPr>
            <w:tcW w:w="2321" w:type="dxa"/>
            <w:shd w:val="clear" w:color="auto" w:fill="FFFFFF" w:themeFill="background1"/>
            <w:tcMar>
              <w:top w:w="15" w:type="dxa"/>
              <w:left w:w="108" w:type="dxa"/>
              <w:bottom w:w="15" w:type="dxa"/>
              <w:right w:w="108" w:type="dxa"/>
            </w:tcMar>
          </w:tcPr>
          <w:p w14:paraId="000005FC" w14:textId="77777777" w:rsidR="006778F6" w:rsidRPr="00AF7036" w:rsidRDefault="00DB39D4"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00AF7036">
              <w:rPr>
                <w:rFonts w:ascii="Arial" w:eastAsia="Arial" w:hAnsi="Arial" w:cs="Arial"/>
                <w:color w:val="000000" w:themeColor="text1"/>
                <w:sz w:val="16"/>
                <w:szCs w:val="16"/>
              </w:rPr>
              <w:t>Проведено замовником попередні ринкові консультації для планування закупівель та організації їх проведення з метою аналізу ринку, зокрема отримання рекомендацій та інформації від суб’єктів господарювання, відповідно до ч. 4 ст. 4 Закону України «Про публічні закупівлі»</w:t>
            </w:r>
          </w:p>
          <w:p w14:paraId="000005FD" w14:textId="77777777" w:rsidR="006778F6" w:rsidRPr="00AF7036" w:rsidRDefault="00DB39D4"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00AF7036">
              <w:rPr>
                <w:rFonts w:ascii="Arial" w:eastAsia="Arial" w:hAnsi="Arial" w:cs="Arial"/>
                <w:color w:val="000000" w:themeColor="text1"/>
                <w:sz w:val="16"/>
                <w:szCs w:val="16"/>
              </w:rPr>
              <w:t>Проведено моніторинг плану закупівель структурними підрозділами замовника, які відповідають за оцінку доцільності закупівлі окремих товарів / робіт / послуг з подальшим аудитом (перевіркою) використання за  результатами завершення закупівельного періоду</w:t>
            </w:r>
          </w:p>
          <w:p w14:paraId="000005FE" w14:textId="77777777" w:rsidR="006778F6" w:rsidRPr="00AF7036" w:rsidRDefault="00DB39D4"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3BA09306">
              <w:rPr>
                <w:rFonts w:ascii="Arial" w:eastAsia="Arial" w:hAnsi="Arial" w:cs="Arial"/>
                <w:color w:val="000000" w:themeColor="text1"/>
                <w:sz w:val="16"/>
                <w:szCs w:val="16"/>
              </w:rPr>
              <w:t>Оприлюднено плани закупівель на сайті ОМС</w:t>
            </w:r>
          </w:p>
          <w:p w14:paraId="4819EDE6" w14:textId="5F583626" w:rsidR="006778F6" w:rsidRDefault="7523D37A"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3BA09306">
              <w:rPr>
                <w:rFonts w:ascii="Arial" w:eastAsia="Arial" w:hAnsi="Arial" w:cs="Arial"/>
                <w:color w:val="000000" w:themeColor="text1"/>
                <w:sz w:val="16"/>
                <w:szCs w:val="16"/>
              </w:rPr>
              <w:t xml:space="preserve">Розроблено та впроваджено внутрішній регламент ОМС з підготовки, узгодження та затвердження річного плану закупівель як комплексного документа.  </w:t>
            </w:r>
          </w:p>
          <w:p w14:paraId="000005FF" w14:textId="5469A9FF" w:rsidR="006778F6" w:rsidRPr="00AF7036" w:rsidRDefault="7523D37A"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3BA09306">
              <w:rPr>
                <w:rFonts w:ascii="Arial" w:eastAsia="Arial" w:hAnsi="Arial" w:cs="Arial"/>
                <w:color w:val="000000" w:themeColor="text1"/>
                <w:sz w:val="16"/>
                <w:szCs w:val="16"/>
              </w:rPr>
              <w:t>Створено комісію з моніторингу закупівель в умовах воєнного стану, із залученням представників фінансового управління, депутатського корпусу та, за можливості, громадськості (на дорадчих засадах)</w:t>
            </w:r>
          </w:p>
        </w:tc>
      </w:tr>
      <w:tr w:rsidR="00445EDE" w14:paraId="051556FC" w14:textId="77777777" w:rsidTr="3BA09306">
        <w:trPr>
          <w:trHeight w:val="300"/>
        </w:trPr>
        <w:tc>
          <w:tcPr>
            <w:tcW w:w="479" w:type="dxa"/>
            <w:shd w:val="clear" w:color="auto" w:fill="FFFFFF" w:themeFill="background1"/>
            <w:tcMar>
              <w:top w:w="15" w:type="dxa"/>
              <w:left w:w="108" w:type="dxa"/>
              <w:bottom w:w="15" w:type="dxa"/>
              <w:right w:w="108" w:type="dxa"/>
            </w:tcMar>
          </w:tcPr>
          <w:p w14:paraId="00000600" w14:textId="77777777" w:rsidR="006778F6" w:rsidRDefault="00DB39D4">
            <w:pPr>
              <w:spacing w:after="0"/>
              <w:rPr>
                <w:rFonts w:ascii="Arial" w:eastAsia="Arial" w:hAnsi="Arial" w:cs="Arial"/>
                <w:b/>
                <w:sz w:val="16"/>
                <w:szCs w:val="16"/>
              </w:rPr>
            </w:pPr>
            <w:r>
              <w:rPr>
                <w:rFonts w:ascii="Arial" w:eastAsia="Arial" w:hAnsi="Arial" w:cs="Arial"/>
                <w:b/>
                <w:sz w:val="16"/>
                <w:szCs w:val="16"/>
              </w:rPr>
              <w:t>4.2</w:t>
            </w:r>
          </w:p>
        </w:tc>
        <w:tc>
          <w:tcPr>
            <w:tcW w:w="1394" w:type="dxa"/>
            <w:shd w:val="clear" w:color="auto" w:fill="FFFFFF" w:themeFill="background1"/>
            <w:tcMar>
              <w:top w:w="15" w:type="dxa"/>
              <w:left w:w="108" w:type="dxa"/>
              <w:bottom w:w="15" w:type="dxa"/>
              <w:right w:w="108" w:type="dxa"/>
            </w:tcMar>
          </w:tcPr>
          <w:p w14:paraId="00000601" w14:textId="77777777" w:rsidR="006778F6" w:rsidRDefault="00DB39D4">
            <w:pPr>
              <w:spacing w:after="0"/>
              <w:rPr>
                <w:rFonts w:ascii="Arial" w:eastAsia="Arial" w:hAnsi="Arial" w:cs="Arial"/>
                <w:sz w:val="16"/>
                <w:szCs w:val="16"/>
              </w:rPr>
            </w:pPr>
            <w:r>
              <w:rPr>
                <w:rFonts w:ascii="Arial" w:eastAsia="Arial" w:hAnsi="Arial" w:cs="Arial"/>
                <w:sz w:val="16"/>
                <w:szCs w:val="16"/>
              </w:rPr>
              <w:t>Визначення коду предмета закупівлі</w:t>
            </w:r>
          </w:p>
        </w:tc>
        <w:tc>
          <w:tcPr>
            <w:tcW w:w="1792" w:type="dxa"/>
            <w:shd w:val="clear" w:color="auto" w:fill="FFFFFF" w:themeFill="background1"/>
            <w:tcMar>
              <w:top w:w="15" w:type="dxa"/>
              <w:left w:w="108" w:type="dxa"/>
              <w:bottom w:w="15" w:type="dxa"/>
              <w:right w:w="108" w:type="dxa"/>
            </w:tcMar>
          </w:tcPr>
          <w:p w14:paraId="00000602" w14:textId="77777777" w:rsidR="006778F6" w:rsidRDefault="00DB39D4" w:rsidP="00EE5538">
            <w:pPr>
              <w:numPr>
                <w:ilvl w:val="0"/>
                <w:numId w:val="7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зловживання службовим становищем: свідоме приховування тендерів від потенційних учасників шляхом зазначення неправильного коду класифікатора закупівлі чи граматичних помилок у написанні предмета закупівлі з метою сприяння виграшу у тендері «конкретного» постачальника</w:t>
            </w:r>
          </w:p>
        </w:tc>
        <w:tc>
          <w:tcPr>
            <w:tcW w:w="1810" w:type="dxa"/>
            <w:shd w:val="clear" w:color="auto" w:fill="FFFFFF" w:themeFill="background1"/>
            <w:tcMar>
              <w:top w:w="15" w:type="dxa"/>
              <w:left w:w="108" w:type="dxa"/>
              <w:bottom w:w="15" w:type="dxa"/>
              <w:right w:w="108" w:type="dxa"/>
            </w:tcMar>
          </w:tcPr>
          <w:p w14:paraId="00000603" w14:textId="77777777" w:rsidR="006778F6" w:rsidRDefault="00000000" w:rsidP="00EE5538">
            <w:pPr>
              <w:numPr>
                <w:ilvl w:val="0"/>
                <w:numId w:val="9"/>
              </w:numPr>
              <w:pBdr>
                <w:top w:val="nil"/>
                <w:left w:val="nil"/>
                <w:bottom w:val="nil"/>
                <w:right w:val="nil"/>
                <w:between w:val="nil"/>
              </w:pBdr>
              <w:spacing w:after="0"/>
              <w:ind w:left="220" w:hanging="142"/>
              <w:rPr>
                <w:rFonts w:ascii="Arial" w:eastAsia="Arial" w:hAnsi="Arial" w:cs="Arial"/>
                <w:color w:val="000000"/>
                <w:sz w:val="16"/>
                <w:szCs w:val="16"/>
              </w:rPr>
            </w:pPr>
            <w:sdt>
              <w:sdtPr>
                <w:tag w:val="goog_rdk_62"/>
                <w:id w:val="-1616399574"/>
              </w:sdtPr>
              <w:sdtContent/>
            </w:sdt>
            <w:r w:rsidR="00DB39D4" w:rsidRPr="3BA09306">
              <w:rPr>
                <w:rFonts w:ascii="Arial" w:eastAsia="Arial" w:hAnsi="Arial" w:cs="Arial"/>
                <w:color w:val="000000" w:themeColor="text1"/>
                <w:sz w:val="16"/>
                <w:szCs w:val="16"/>
              </w:rPr>
              <w:t>Можливість визначення замовником одного предмета закупівлі за різними кодами по класифікатору України ДК 021:2015 «Єдиний закупівельний словник».</w:t>
            </w:r>
          </w:p>
          <w:p w14:paraId="00000606" w14:textId="3C2D2314" w:rsidR="006778F6" w:rsidRPr="007367C4" w:rsidRDefault="00DB39D4" w:rsidP="00EE5538">
            <w:pPr>
              <w:numPr>
                <w:ilvl w:val="0"/>
                <w:numId w:val="9"/>
              </w:numPr>
              <w:pBdr>
                <w:top w:val="nil"/>
                <w:left w:val="nil"/>
                <w:bottom w:val="nil"/>
                <w:right w:val="nil"/>
                <w:between w:val="nil"/>
              </w:pBdr>
              <w:spacing w:after="0"/>
              <w:ind w:left="220" w:hanging="142"/>
              <w:rPr>
                <w:rFonts w:ascii="Arial" w:eastAsia="Arial" w:hAnsi="Arial" w:cs="Arial"/>
                <w:color w:val="000000"/>
                <w:sz w:val="16"/>
                <w:szCs w:val="16"/>
              </w:rPr>
            </w:pPr>
            <w:r w:rsidRPr="3BA09306">
              <w:rPr>
                <w:rFonts w:ascii="Arial" w:eastAsia="Arial" w:hAnsi="Arial" w:cs="Arial"/>
                <w:color w:val="000000" w:themeColor="text1"/>
                <w:sz w:val="16"/>
                <w:szCs w:val="16"/>
              </w:rPr>
              <w:t xml:space="preserve"> Визначення предметом закупівлі робіт у випадку, коли фактично предметом закупівлі є послуги, що може призвести до порушення норм Закону України «Про публічні закупівлі», оскільки передбачені різні вартісні межі для закупівлі робіт і послуг.</w:t>
            </w:r>
          </w:p>
        </w:tc>
        <w:tc>
          <w:tcPr>
            <w:tcW w:w="1322" w:type="dxa"/>
            <w:shd w:val="clear" w:color="auto" w:fill="FFFFFF" w:themeFill="background1"/>
            <w:tcMar>
              <w:top w:w="15" w:type="dxa"/>
              <w:left w:w="108" w:type="dxa"/>
              <w:bottom w:w="15" w:type="dxa"/>
              <w:right w:w="108" w:type="dxa"/>
            </w:tcMar>
          </w:tcPr>
          <w:p w14:paraId="00000607" w14:textId="77777777" w:rsidR="006778F6" w:rsidRDefault="00DB39D4">
            <w:pPr>
              <w:spacing w:after="0"/>
              <w:rPr>
                <w:rFonts w:ascii="Arial" w:eastAsia="Arial" w:hAnsi="Arial" w:cs="Arial"/>
                <w:sz w:val="16"/>
                <w:szCs w:val="16"/>
              </w:rPr>
            </w:pPr>
            <w:r>
              <w:rPr>
                <w:rFonts w:ascii="Arial" w:eastAsia="Arial" w:hAnsi="Arial" w:cs="Arial"/>
                <w:sz w:val="16"/>
                <w:szCs w:val="16"/>
              </w:rPr>
              <w:t>Середній</w:t>
            </w:r>
          </w:p>
        </w:tc>
        <w:tc>
          <w:tcPr>
            <w:tcW w:w="2321" w:type="dxa"/>
            <w:shd w:val="clear" w:color="auto" w:fill="FFFFFF" w:themeFill="background1"/>
            <w:tcMar>
              <w:top w:w="15" w:type="dxa"/>
              <w:left w:w="108" w:type="dxa"/>
              <w:bottom w:w="15" w:type="dxa"/>
              <w:right w:w="108" w:type="dxa"/>
            </w:tcMar>
          </w:tcPr>
          <w:p w14:paraId="7B0CB987" w14:textId="59752F07" w:rsidR="006778F6" w:rsidRDefault="00DB39D4" w:rsidP="00EE5538">
            <w:pPr>
              <w:numPr>
                <w:ilvl w:val="0"/>
                <w:numId w:val="70"/>
              </w:numPr>
              <w:pBdr>
                <w:top w:val="nil"/>
                <w:left w:val="nil"/>
                <w:bottom w:val="nil"/>
                <w:right w:val="nil"/>
                <w:between w:val="nil"/>
              </w:pBdr>
              <w:spacing w:after="0"/>
              <w:ind w:left="0" w:firstLine="0"/>
              <w:rPr>
                <w:rFonts w:ascii="Arial" w:eastAsia="Arial" w:hAnsi="Arial" w:cs="Arial"/>
                <w:color w:val="000000"/>
                <w:sz w:val="16"/>
                <w:szCs w:val="16"/>
              </w:rPr>
            </w:pPr>
            <w:r w:rsidRPr="3BA09306">
              <w:rPr>
                <w:rFonts w:ascii="Arial" w:eastAsia="Arial" w:hAnsi="Arial" w:cs="Arial"/>
                <w:color w:val="000000" w:themeColor="text1"/>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08" w14:textId="1D29F9D5" w:rsidR="006778F6" w:rsidRDefault="14FF3B31" w:rsidP="00EE5538">
            <w:pPr>
              <w:numPr>
                <w:ilvl w:val="0"/>
                <w:numId w:val="70"/>
              </w:numPr>
              <w:pBdr>
                <w:top w:val="nil"/>
                <w:left w:val="nil"/>
                <w:bottom w:val="nil"/>
                <w:right w:val="nil"/>
                <w:between w:val="nil"/>
              </w:pBdr>
              <w:spacing w:after="0"/>
              <w:ind w:left="0" w:firstLine="0"/>
              <w:rPr>
                <w:rFonts w:ascii="Arial" w:eastAsia="Arial" w:hAnsi="Arial" w:cs="Arial"/>
                <w:sz w:val="16"/>
                <w:szCs w:val="16"/>
              </w:rPr>
            </w:pPr>
            <w:r w:rsidRPr="3BA09306">
              <w:rPr>
                <w:rFonts w:ascii="Arial" w:eastAsia="Arial" w:hAnsi="Arial" w:cs="Arial"/>
                <w:color w:val="000000" w:themeColor="text1"/>
                <w:sz w:val="16"/>
                <w:szCs w:val="16"/>
              </w:rPr>
              <w:t>Розробка та затвердження внутрішнього методичного порядку (інструкції) щодо визначення предмета закупівлі із обов’язковим погодженням кожного технічного завдання/плану закупівлі уповноваженим фахівцем або комісією з публічних закупівель</w:t>
            </w:r>
          </w:p>
        </w:tc>
        <w:tc>
          <w:tcPr>
            <w:tcW w:w="1102" w:type="dxa"/>
            <w:shd w:val="clear" w:color="auto" w:fill="FFFFFF" w:themeFill="background1"/>
            <w:tcMar>
              <w:top w:w="15" w:type="dxa"/>
              <w:left w:w="108" w:type="dxa"/>
              <w:bottom w:w="15" w:type="dxa"/>
              <w:right w:w="108" w:type="dxa"/>
            </w:tcMar>
          </w:tcPr>
          <w:p w14:paraId="00000609" w14:textId="07982BEA" w:rsidR="006778F6" w:rsidRDefault="058764B7">
            <w:pPr>
              <w:rPr>
                <w:rFonts w:ascii="Arial" w:eastAsia="Arial" w:hAnsi="Arial" w:cs="Arial"/>
                <w:sz w:val="16"/>
                <w:szCs w:val="16"/>
              </w:rPr>
            </w:pPr>
            <w:r w:rsidRPr="4531817D">
              <w:rPr>
                <w:rFonts w:ascii="Arial" w:eastAsia="Arial" w:hAnsi="Arial" w:cs="Arial"/>
                <w:sz w:val="16"/>
                <w:szCs w:val="16"/>
              </w:rPr>
              <w:t xml:space="preserve">1 квартал </w:t>
            </w:r>
            <w:r w:rsidR="00DB39D4" w:rsidRPr="4531817D">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60A" w14:textId="3B1401CD"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0B"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5AFEAE09" w14:textId="3C674401" w:rsidR="006778F6" w:rsidRDefault="00000000" w:rsidP="00EE5538">
            <w:pPr>
              <w:numPr>
                <w:ilvl w:val="0"/>
                <w:numId w:val="112"/>
              </w:numPr>
              <w:pBdr>
                <w:top w:val="nil"/>
                <w:left w:val="nil"/>
                <w:bottom w:val="nil"/>
                <w:right w:val="nil"/>
                <w:between w:val="nil"/>
              </w:pBdr>
              <w:spacing w:after="0"/>
              <w:ind w:left="0" w:firstLine="0"/>
              <w:rPr>
                <w:rFonts w:ascii="Arial" w:eastAsia="Arial" w:hAnsi="Arial" w:cs="Arial"/>
                <w:color w:val="000000"/>
                <w:sz w:val="16"/>
                <w:szCs w:val="16"/>
              </w:rPr>
            </w:pPr>
            <w:sdt>
              <w:sdtPr>
                <w:tag w:val="goog_rdk_64"/>
                <w:id w:val="-1371100852"/>
              </w:sdtPr>
              <w:sdtContent>
                <w:r w:rsidR="00DB39D4" w:rsidRPr="3BA09306">
                  <w:rPr>
                    <w:rFonts w:ascii="Arial" w:eastAsia="Arial" w:hAnsi="Arial" w:cs="Arial"/>
                    <w:sz w:val="16"/>
                    <w:szCs w:val="16"/>
                  </w:rPr>
                  <w:t xml:space="preserve">Затверджено </w:t>
                </w:r>
              </w:sdtContent>
            </w:sdt>
            <w:sdt>
              <w:sdtPr>
                <w:tag w:val="goog_rdk_65"/>
                <w:id w:val="633389027"/>
                <w:showingPlcHdr/>
              </w:sdtPr>
              <w:sdtContent>
                <w:r w:rsidR="00633C23">
                  <w:t xml:space="preserve">     </w:t>
                </w:r>
              </w:sdtContent>
            </w:sdt>
            <w:r w:rsidR="00DB39D4" w:rsidRPr="3BA09306">
              <w:rPr>
                <w:rFonts w:ascii="Arial" w:eastAsia="Arial" w:hAnsi="Arial" w:cs="Arial"/>
                <w:color w:val="000000" w:themeColor="text1"/>
                <w:sz w:val="16"/>
                <w:szCs w:val="16"/>
              </w:rPr>
              <w:t>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0C" w14:textId="0FD147F3" w:rsidR="006778F6" w:rsidRDefault="6D59C9B3" w:rsidP="00EE5538">
            <w:pPr>
              <w:numPr>
                <w:ilvl w:val="0"/>
                <w:numId w:val="112"/>
              </w:numPr>
              <w:pBdr>
                <w:top w:val="nil"/>
                <w:left w:val="nil"/>
                <w:bottom w:val="nil"/>
                <w:right w:val="nil"/>
                <w:between w:val="nil"/>
              </w:pBdr>
              <w:spacing w:after="0"/>
              <w:ind w:left="0" w:firstLine="0"/>
              <w:rPr>
                <w:rFonts w:ascii="Arial" w:eastAsia="Arial" w:hAnsi="Arial" w:cs="Arial"/>
                <w:sz w:val="16"/>
                <w:szCs w:val="16"/>
              </w:rPr>
            </w:pPr>
            <w:r w:rsidRPr="3BA09306">
              <w:rPr>
                <w:rFonts w:ascii="Arial" w:eastAsia="Arial" w:hAnsi="Arial" w:cs="Arial"/>
                <w:color w:val="000000" w:themeColor="text1"/>
                <w:sz w:val="16"/>
                <w:szCs w:val="16"/>
                <w:lang w:val="uk"/>
              </w:rPr>
              <w:t>Затверджено внутрішній методичний порядок (інструкцію) щодо визначення предмета закупівлі із обов’язковим погодженням кожного технічного завдання/плану закупівлі уповноваженим фахівцем або комісією з публічних закупівель</w:t>
            </w:r>
          </w:p>
        </w:tc>
      </w:tr>
      <w:tr w:rsidR="00445EDE" w14:paraId="1EB6A597" w14:textId="77777777" w:rsidTr="3BA09306">
        <w:trPr>
          <w:trHeight w:val="300"/>
        </w:trPr>
        <w:tc>
          <w:tcPr>
            <w:tcW w:w="479" w:type="dxa"/>
            <w:shd w:val="clear" w:color="auto" w:fill="FFFFFF" w:themeFill="background1"/>
            <w:tcMar>
              <w:top w:w="15" w:type="dxa"/>
              <w:left w:w="108" w:type="dxa"/>
              <w:bottom w:w="15" w:type="dxa"/>
              <w:right w:w="108" w:type="dxa"/>
            </w:tcMar>
          </w:tcPr>
          <w:p w14:paraId="0000060D" w14:textId="77777777" w:rsidR="006778F6" w:rsidRDefault="00DB39D4">
            <w:pPr>
              <w:spacing w:after="0"/>
              <w:rPr>
                <w:rFonts w:ascii="Arial" w:eastAsia="Arial" w:hAnsi="Arial" w:cs="Arial"/>
                <w:b/>
                <w:sz w:val="16"/>
                <w:szCs w:val="16"/>
              </w:rPr>
            </w:pPr>
            <w:r>
              <w:rPr>
                <w:rFonts w:ascii="Arial" w:eastAsia="Arial" w:hAnsi="Arial" w:cs="Arial"/>
                <w:b/>
                <w:sz w:val="16"/>
                <w:szCs w:val="16"/>
              </w:rPr>
              <w:t>4.3</w:t>
            </w:r>
          </w:p>
        </w:tc>
        <w:tc>
          <w:tcPr>
            <w:tcW w:w="1394" w:type="dxa"/>
            <w:shd w:val="clear" w:color="auto" w:fill="FFFFFF" w:themeFill="background1"/>
            <w:tcMar>
              <w:top w:w="15" w:type="dxa"/>
              <w:left w:w="108" w:type="dxa"/>
              <w:bottom w:w="15" w:type="dxa"/>
              <w:right w:w="108" w:type="dxa"/>
            </w:tcMar>
          </w:tcPr>
          <w:p w14:paraId="0000060E"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Опис у технічній специфікації до предмета закупівлі усіх необхідних характеристик товарів, робіт або послуг, що закуповуються, зокрема їхні технічні, функціональні </w:t>
            </w:r>
            <w:r>
              <w:rPr>
                <w:rFonts w:ascii="Arial" w:eastAsia="Arial" w:hAnsi="Arial" w:cs="Arial"/>
                <w:sz w:val="16"/>
                <w:szCs w:val="16"/>
              </w:rPr>
              <w:lastRenderedPageBreak/>
              <w:t>та якісні характеристики</w:t>
            </w:r>
          </w:p>
        </w:tc>
        <w:tc>
          <w:tcPr>
            <w:tcW w:w="1792" w:type="dxa"/>
            <w:shd w:val="clear" w:color="auto" w:fill="FFFFFF" w:themeFill="background1"/>
            <w:tcMar>
              <w:top w:w="15" w:type="dxa"/>
              <w:left w:w="108" w:type="dxa"/>
              <w:bottom w:w="15" w:type="dxa"/>
              <w:right w:w="108" w:type="dxa"/>
            </w:tcMar>
          </w:tcPr>
          <w:p w14:paraId="0000060F" w14:textId="77777777" w:rsidR="006778F6" w:rsidRDefault="00DB39D4" w:rsidP="00EE5538">
            <w:pPr>
              <w:numPr>
                <w:ilvl w:val="0"/>
                <w:numId w:val="11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 xml:space="preserve">Можливість зловживання службовим становищем шляхом не зазначення або неповного відображення значення характеристик предмета закупівлі в технічній специфікації з метою ускладнення для потенційних </w:t>
            </w:r>
            <w:r>
              <w:rPr>
                <w:rFonts w:ascii="Arial" w:eastAsia="Arial" w:hAnsi="Arial" w:cs="Arial"/>
                <w:color w:val="000000"/>
                <w:sz w:val="16"/>
                <w:szCs w:val="16"/>
              </w:rPr>
              <w:lastRenderedPageBreak/>
              <w:t>учасників підготовки якісної тендерної пропозиції та/або наявність змови між замовником і певним учасником з метою отримання неправомірної вигоди від реалізації договору</w:t>
            </w:r>
          </w:p>
          <w:p w14:paraId="00000610" w14:textId="77777777" w:rsidR="006778F6" w:rsidRDefault="00DB39D4" w:rsidP="00EE5538">
            <w:pPr>
              <w:numPr>
                <w:ilvl w:val="0"/>
                <w:numId w:val="11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зловживання службовим становищем під час опису технічної специфікації предмета закупівлі шляхом його опису під конкретного учасника з метою отримання неправомірної вигоди від реалізації договору</w:t>
            </w:r>
          </w:p>
          <w:p w14:paraId="00000611" w14:textId="77777777" w:rsidR="006778F6" w:rsidRDefault="00DB39D4" w:rsidP="00EE5538">
            <w:pPr>
              <w:numPr>
                <w:ilvl w:val="0"/>
                <w:numId w:val="11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закупівлі неякісних товарів, робіт, послуг за низькою ціною в умовах попередньої змови посадових осіб замовника та постачальника шляхом виключення з тендерної документації вимог щодо стандартів якості</w:t>
            </w:r>
          </w:p>
          <w:p w14:paraId="00000612" w14:textId="77777777" w:rsidR="006778F6" w:rsidRDefault="006778F6">
            <w:pPr>
              <w:spacing w:after="0"/>
              <w:rPr>
                <w:rFonts w:ascii="Arial" w:eastAsia="Arial" w:hAnsi="Arial" w:cs="Arial"/>
                <w:sz w:val="16"/>
                <w:szCs w:val="16"/>
              </w:rPr>
            </w:pPr>
          </w:p>
          <w:p w14:paraId="00000613" w14:textId="77777777" w:rsidR="006778F6" w:rsidRDefault="006778F6">
            <w:pPr>
              <w:spacing w:after="0"/>
              <w:rPr>
                <w:rFonts w:ascii="Arial" w:eastAsia="Arial" w:hAnsi="Arial" w:cs="Arial"/>
                <w:sz w:val="16"/>
                <w:szCs w:val="16"/>
              </w:rPr>
            </w:pPr>
          </w:p>
        </w:tc>
        <w:tc>
          <w:tcPr>
            <w:tcW w:w="1810" w:type="dxa"/>
            <w:shd w:val="clear" w:color="auto" w:fill="FFFFFF" w:themeFill="background1"/>
            <w:tcMar>
              <w:top w:w="15" w:type="dxa"/>
              <w:left w:w="108" w:type="dxa"/>
              <w:bottom w:w="15" w:type="dxa"/>
              <w:right w:w="108" w:type="dxa"/>
            </w:tcMar>
          </w:tcPr>
          <w:p w14:paraId="00000614"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Дискреційні повноваження під час підготовки тендерної документації. </w:t>
            </w:r>
          </w:p>
          <w:p w14:paraId="00000615"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Недостатній розподіл обов’язків із планування закупівель, відсутність систем внутрішнього контролю. </w:t>
            </w:r>
          </w:p>
          <w:p w14:paraId="00000616"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Положення чинного законодавства у сфері публічних закупівель, що унеможливлюють зовнішній контроль за процедурою закупівлі в період дії правового режиму воєнного стану.</w:t>
            </w:r>
          </w:p>
          <w:p w14:paraId="00000617"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в електронній системі закупівель у тендерній документації технічної специфікації предмета закупівлі.</w:t>
            </w:r>
          </w:p>
          <w:p w14:paraId="00000618"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Наявність в технічній специфікації предмета закупівлі конкретної марки, моделі, виробника або конкретних параметрів, яким відповідає певна марка чи модель без зазначення виразу «або еквівалент».</w:t>
            </w:r>
          </w:p>
          <w:p w14:paraId="0000061B" w14:textId="7D87EAC4" w:rsidR="006778F6" w:rsidRPr="005342D5"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обґрунтування посилання в технічній специфікації на конкретну марку, модель, виробника або конкретні </w:t>
            </w:r>
            <w:r>
              <w:rPr>
                <w:rFonts w:ascii="Arial" w:eastAsia="Arial" w:hAnsi="Arial" w:cs="Arial"/>
                <w:color w:val="000000"/>
                <w:sz w:val="16"/>
                <w:szCs w:val="16"/>
              </w:rPr>
              <w:lastRenderedPageBreak/>
              <w:t>параметри, яким відповідає певна марка чи модель.</w:t>
            </w:r>
          </w:p>
        </w:tc>
        <w:tc>
          <w:tcPr>
            <w:tcW w:w="1322" w:type="dxa"/>
            <w:tcMar>
              <w:top w:w="15" w:type="dxa"/>
              <w:left w:w="108" w:type="dxa"/>
              <w:bottom w:w="15" w:type="dxa"/>
              <w:right w:w="108" w:type="dxa"/>
            </w:tcMar>
          </w:tcPr>
          <w:p w14:paraId="0000061C"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1D" w14:textId="77777777" w:rsidR="006778F6" w:rsidRDefault="00DB39D4" w:rsidP="00EE5538">
            <w:pPr>
              <w:numPr>
                <w:ilvl w:val="0"/>
                <w:numId w:val="11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w:t>
            </w:r>
            <w:r>
              <w:rPr>
                <w:rFonts w:ascii="Arial" w:eastAsia="Arial" w:hAnsi="Arial" w:cs="Arial"/>
                <w:color w:val="000000"/>
                <w:sz w:val="16"/>
                <w:szCs w:val="16"/>
              </w:rPr>
              <w:lastRenderedPageBreak/>
              <w:t>підрозділу (уповноваженої особи) з питань запобігання та виявлення корупції до процедури проведення закупівлі</w:t>
            </w:r>
          </w:p>
          <w:p w14:paraId="0000061E" w14:textId="77777777" w:rsidR="006778F6" w:rsidRDefault="00DB39D4" w:rsidP="00EE5538">
            <w:pPr>
              <w:numPr>
                <w:ilvl w:val="0"/>
                <w:numId w:val="11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Визначення товарів, що належать до ризикових категорій та розробка типових технічних специфікацій</w:t>
            </w:r>
          </w:p>
          <w:p w14:paraId="0000061F" w14:textId="77777777" w:rsidR="006778F6" w:rsidRDefault="00DB39D4" w:rsidP="00EE5538">
            <w:pPr>
              <w:numPr>
                <w:ilvl w:val="0"/>
                <w:numId w:val="11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Оприлюднення обґрунтування технічних та якісних характеристик предмета закупівлі замовника (ОМС) шляхом розміщення на власному веб-сайті згідно з рекомендаціями постанови КМУ від 11.10.2016 № 710.</w:t>
            </w:r>
          </w:p>
          <w:p w14:paraId="00000620" w14:textId="77777777" w:rsidR="006778F6" w:rsidRDefault="006778F6">
            <w:pPr>
              <w:spacing w:after="0"/>
              <w:rPr>
                <w:rFonts w:ascii="Arial" w:eastAsia="Arial" w:hAnsi="Arial" w:cs="Arial"/>
                <w:sz w:val="16"/>
                <w:szCs w:val="16"/>
              </w:rPr>
            </w:pPr>
          </w:p>
          <w:p w14:paraId="00000621" w14:textId="77777777" w:rsidR="006778F6" w:rsidRDefault="006778F6">
            <w:pPr>
              <w:spacing w:after="0"/>
              <w:rPr>
                <w:rFonts w:ascii="Arial" w:eastAsia="Arial" w:hAnsi="Arial" w:cs="Arial"/>
                <w:sz w:val="16"/>
                <w:szCs w:val="16"/>
              </w:rPr>
            </w:pPr>
          </w:p>
          <w:p w14:paraId="00000622" w14:textId="77777777" w:rsidR="006778F6" w:rsidRDefault="006778F6">
            <w:pPr>
              <w:spacing w:after="0"/>
              <w:rPr>
                <w:rFonts w:ascii="Arial" w:eastAsia="Arial" w:hAnsi="Arial" w:cs="Arial"/>
                <w:sz w:val="16"/>
                <w:szCs w:val="16"/>
              </w:rPr>
            </w:pPr>
          </w:p>
          <w:p w14:paraId="00000623"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624" w14:textId="69D2E5AE" w:rsidR="006778F6" w:rsidRDefault="3837CFAF">
            <w:pPr>
              <w:rPr>
                <w:rFonts w:ascii="Arial" w:eastAsia="Arial" w:hAnsi="Arial" w:cs="Arial"/>
                <w:sz w:val="16"/>
                <w:szCs w:val="16"/>
              </w:rPr>
            </w:pPr>
            <w:r w:rsidRPr="4531817D">
              <w:rPr>
                <w:rFonts w:ascii="Arial" w:eastAsia="Arial" w:hAnsi="Arial" w:cs="Arial"/>
                <w:sz w:val="16"/>
                <w:szCs w:val="16"/>
              </w:rPr>
              <w:lastRenderedPageBreak/>
              <w:t xml:space="preserve">1 квартал </w:t>
            </w:r>
            <w:r w:rsidR="00DB39D4" w:rsidRPr="4531817D">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625" w14:textId="3D0BB932"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26"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27" w14:textId="61EA5652" w:rsidR="006778F6" w:rsidRDefault="00000000" w:rsidP="00EE5538">
            <w:pPr>
              <w:numPr>
                <w:ilvl w:val="0"/>
                <w:numId w:val="108"/>
              </w:numPr>
              <w:pBdr>
                <w:top w:val="nil"/>
                <w:left w:val="nil"/>
                <w:bottom w:val="nil"/>
                <w:right w:val="nil"/>
                <w:between w:val="nil"/>
              </w:pBdr>
              <w:spacing w:after="0"/>
              <w:ind w:left="0" w:firstLine="0"/>
              <w:rPr>
                <w:rFonts w:ascii="Arial" w:eastAsia="Arial" w:hAnsi="Arial" w:cs="Arial"/>
                <w:color w:val="000000"/>
                <w:sz w:val="16"/>
                <w:szCs w:val="16"/>
              </w:rPr>
            </w:pPr>
            <w:sdt>
              <w:sdtPr>
                <w:tag w:val="goog_rdk_67"/>
                <w:id w:val="210598754"/>
              </w:sdtPr>
              <w:sdtContent>
                <w:r w:rsidR="00DB39D4">
                  <w:rPr>
                    <w:rFonts w:ascii="Arial" w:eastAsia="Arial" w:hAnsi="Arial" w:cs="Arial"/>
                    <w:sz w:val="16"/>
                    <w:szCs w:val="16"/>
                  </w:rPr>
                  <w:t xml:space="preserve">Затверджено </w:t>
                </w:r>
              </w:sdtContent>
            </w:sdt>
            <w:sdt>
              <w:sdtPr>
                <w:tag w:val="goog_rdk_68"/>
                <w:id w:val="703210137"/>
                <w:showingPlcHdr/>
              </w:sdtPr>
              <w:sdtContent>
                <w:r w:rsidR="00633C23">
                  <w:t xml:space="preserve">     </w:t>
                </w:r>
              </w:sdtContent>
            </w:sdt>
            <w:r w:rsidR="00DB39D4">
              <w:rPr>
                <w:rFonts w:ascii="Arial" w:eastAsia="Arial" w:hAnsi="Arial" w:cs="Arial"/>
                <w:color w:val="000000"/>
                <w:sz w:val="16"/>
                <w:szCs w:val="16"/>
              </w:rPr>
              <w:t xml:space="preserve">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w:t>
            </w:r>
            <w:r w:rsidR="00DB39D4">
              <w:rPr>
                <w:rFonts w:ascii="Arial" w:eastAsia="Arial" w:hAnsi="Arial" w:cs="Arial"/>
                <w:color w:val="000000"/>
                <w:sz w:val="16"/>
                <w:szCs w:val="16"/>
              </w:rPr>
              <w:lastRenderedPageBreak/>
              <w:t>підрозділу (уповноваженої особи) з питань запобігання та виявлення корупції до процедури проведення закупівлі</w:t>
            </w:r>
          </w:p>
          <w:p w14:paraId="00000628" w14:textId="77777777" w:rsidR="006778F6" w:rsidRDefault="00DB39D4" w:rsidP="00EE5538">
            <w:pPr>
              <w:numPr>
                <w:ilvl w:val="0"/>
                <w:numId w:val="10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Визначено товари, що належать до ризикових категорій та розроблено типові технічні специфікації</w:t>
            </w:r>
          </w:p>
          <w:p w14:paraId="00000629" w14:textId="77777777" w:rsidR="006778F6" w:rsidRDefault="00DB39D4" w:rsidP="00EE5538">
            <w:pPr>
              <w:numPr>
                <w:ilvl w:val="0"/>
                <w:numId w:val="10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Оприлюднено обґрунтування технічних та якісних характеристик предмета закупівлі шляхом розміщення на власному веб-сайті згідно з рекомендаціями постанови КМУ від 11.10.016 № 710.</w:t>
            </w:r>
          </w:p>
          <w:p w14:paraId="0000062A"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p w14:paraId="0000062B" w14:textId="77777777" w:rsidR="006778F6" w:rsidRDefault="006778F6">
            <w:pPr>
              <w:spacing w:after="0"/>
              <w:rPr>
                <w:rFonts w:ascii="Arial" w:eastAsia="Arial" w:hAnsi="Arial" w:cs="Arial"/>
                <w:sz w:val="16"/>
                <w:szCs w:val="16"/>
              </w:rPr>
            </w:pPr>
          </w:p>
        </w:tc>
      </w:tr>
      <w:tr w:rsidR="00445EDE" w14:paraId="5FFB537E" w14:textId="77777777" w:rsidTr="3BA09306">
        <w:trPr>
          <w:trHeight w:val="300"/>
        </w:trPr>
        <w:tc>
          <w:tcPr>
            <w:tcW w:w="479" w:type="dxa"/>
            <w:shd w:val="clear" w:color="auto" w:fill="FFFFFF" w:themeFill="background1"/>
            <w:tcMar>
              <w:top w:w="15" w:type="dxa"/>
              <w:left w:w="108" w:type="dxa"/>
              <w:bottom w:w="15" w:type="dxa"/>
              <w:right w:w="108" w:type="dxa"/>
            </w:tcMar>
          </w:tcPr>
          <w:p w14:paraId="0000062C"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4.4</w:t>
            </w:r>
          </w:p>
        </w:tc>
        <w:tc>
          <w:tcPr>
            <w:tcW w:w="1394" w:type="dxa"/>
            <w:shd w:val="clear" w:color="auto" w:fill="FFFFFF" w:themeFill="background1"/>
            <w:tcMar>
              <w:top w:w="15" w:type="dxa"/>
              <w:left w:w="108" w:type="dxa"/>
              <w:bottom w:w="15" w:type="dxa"/>
              <w:right w:w="108" w:type="dxa"/>
            </w:tcMar>
          </w:tcPr>
          <w:p w14:paraId="0000062D" w14:textId="77777777" w:rsidR="006778F6" w:rsidRDefault="00DB39D4">
            <w:pPr>
              <w:spacing w:after="0"/>
              <w:rPr>
                <w:rFonts w:ascii="Arial" w:eastAsia="Arial" w:hAnsi="Arial" w:cs="Arial"/>
                <w:sz w:val="16"/>
                <w:szCs w:val="16"/>
              </w:rPr>
            </w:pPr>
            <w:r>
              <w:rPr>
                <w:rFonts w:ascii="Arial" w:eastAsia="Arial" w:hAnsi="Arial" w:cs="Arial"/>
                <w:sz w:val="16"/>
                <w:szCs w:val="16"/>
              </w:rPr>
              <w:t>Формування кваліфікаційних критеріїв предмета закупівлі, інших частин тендерної документації</w:t>
            </w:r>
          </w:p>
        </w:tc>
        <w:tc>
          <w:tcPr>
            <w:tcW w:w="1792" w:type="dxa"/>
            <w:shd w:val="clear" w:color="auto" w:fill="FFFFFF" w:themeFill="background1"/>
            <w:tcMar>
              <w:top w:w="15" w:type="dxa"/>
              <w:left w:w="108" w:type="dxa"/>
              <w:bottom w:w="15" w:type="dxa"/>
              <w:right w:w="108" w:type="dxa"/>
            </w:tcMar>
          </w:tcPr>
          <w:p w14:paraId="0000062E" w14:textId="77777777" w:rsidR="006778F6" w:rsidRDefault="00DB39D4" w:rsidP="00EE5538">
            <w:pPr>
              <w:numPr>
                <w:ilvl w:val="0"/>
                <w:numId w:val="10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встановлення посадовою особою замовника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учасників, які можуть запропонувати роботу / товар / послугу кращої якості за нижчу ціну, з метою отримання неправомірної вигоди та укладення договору із заздалегідь визначеним учасником</w:t>
            </w:r>
          </w:p>
        </w:tc>
        <w:tc>
          <w:tcPr>
            <w:tcW w:w="1810" w:type="dxa"/>
            <w:shd w:val="clear" w:color="auto" w:fill="FFFFFF" w:themeFill="background1"/>
            <w:tcMar>
              <w:top w:w="15" w:type="dxa"/>
              <w:left w:w="108" w:type="dxa"/>
              <w:bottom w:w="15" w:type="dxa"/>
              <w:right w:w="108" w:type="dxa"/>
            </w:tcMar>
          </w:tcPr>
          <w:p w14:paraId="0000062F" w14:textId="77777777" w:rsidR="006778F6"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Наявність дискреційних повноважень щодо розробки тендерної документації.</w:t>
            </w:r>
          </w:p>
          <w:p w14:paraId="00000630" w14:textId="77777777" w:rsidR="006778F6"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контролю за тим, наскільки заявлені замовником у тендерній документації характеристики товару, роботи чи послуги є специфічними чи спеціальними, як порівняти з іншими закупівлями цього замовника. </w:t>
            </w:r>
          </w:p>
          <w:p w14:paraId="00000631" w14:textId="77777777" w:rsidR="006778F6"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Юридична невизначеність прав і обов’язків відповідальних посадових осіб. </w:t>
            </w:r>
          </w:p>
          <w:p w14:paraId="00000632" w14:textId="77777777" w:rsidR="006778F6"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Правова невизначеність дискримінації в публічних закупівлях. </w:t>
            </w:r>
          </w:p>
          <w:p w14:paraId="00000635" w14:textId="385EB1F4" w:rsidR="006778F6" w:rsidRPr="005342D5"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Концентрація повноважень шляхом покладання функцій на одну посадову особу.</w:t>
            </w:r>
          </w:p>
        </w:tc>
        <w:tc>
          <w:tcPr>
            <w:tcW w:w="1322" w:type="dxa"/>
            <w:tcMar>
              <w:top w:w="15" w:type="dxa"/>
              <w:left w:w="108" w:type="dxa"/>
              <w:bottom w:w="15" w:type="dxa"/>
              <w:right w:w="108" w:type="dxa"/>
            </w:tcMar>
          </w:tcPr>
          <w:p w14:paraId="00000636"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Високий </w:t>
            </w:r>
          </w:p>
        </w:tc>
        <w:tc>
          <w:tcPr>
            <w:tcW w:w="2321" w:type="dxa"/>
            <w:shd w:val="clear" w:color="auto" w:fill="FFFFFF" w:themeFill="background1"/>
            <w:tcMar>
              <w:top w:w="15" w:type="dxa"/>
              <w:left w:w="108" w:type="dxa"/>
              <w:bottom w:w="15" w:type="dxa"/>
              <w:right w:w="108" w:type="dxa"/>
            </w:tcMar>
          </w:tcPr>
          <w:p w14:paraId="00000637" w14:textId="77777777" w:rsidR="006778F6" w:rsidRDefault="00DB39D4" w:rsidP="00EE5538">
            <w:pPr>
              <w:numPr>
                <w:ilvl w:val="0"/>
                <w:numId w:val="10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Проведення аналізу ринку та вивчення того, наскільки заявлені замовником у тендерній документації характеристики товару, роботи чи послуги є специфічними чи спеціальними, як порівняти з іншими закупівлями цього замовника, а у разі відсутності таких — з іншими тендерами в галузі</w:t>
            </w:r>
          </w:p>
          <w:p w14:paraId="00000638" w14:textId="77777777" w:rsidR="006778F6" w:rsidRDefault="00DB39D4" w:rsidP="00EE5538">
            <w:pPr>
              <w:numPr>
                <w:ilvl w:val="0"/>
                <w:numId w:val="10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Залучення уповноваженого підрозділу (уповноваженої особи) з питань запобігання та виявлення корупції до аналізу тендерної документації в окремих закупівлях</w:t>
            </w:r>
          </w:p>
          <w:p w14:paraId="00000639" w14:textId="77777777" w:rsidR="006778F6" w:rsidRDefault="00DB39D4" w:rsidP="00EE5538">
            <w:pPr>
              <w:numPr>
                <w:ilvl w:val="0"/>
                <w:numId w:val="10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Врахування практики Антимонопольного комітету України стосовно інших тендерів замовника з метою встановлення, які вимоги вже визнавалися дискримінаційними і чи замовник застосовує їх надалі</w:t>
            </w:r>
          </w:p>
        </w:tc>
        <w:tc>
          <w:tcPr>
            <w:tcW w:w="1102" w:type="dxa"/>
            <w:shd w:val="clear" w:color="auto" w:fill="FFFFFF" w:themeFill="background1"/>
            <w:tcMar>
              <w:top w:w="15" w:type="dxa"/>
              <w:left w:w="108" w:type="dxa"/>
              <w:bottom w:w="15" w:type="dxa"/>
              <w:right w:w="108" w:type="dxa"/>
            </w:tcMar>
          </w:tcPr>
          <w:p w14:paraId="0000063A" w14:textId="2483D522" w:rsidR="006778F6" w:rsidRDefault="3733F519">
            <w:pPr>
              <w:rPr>
                <w:rFonts w:ascii="Arial" w:eastAsia="Arial" w:hAnsi="Arial" w:cs="Arial"/>
                <w:sz w:val="16"/>
                <w:szCs w:val="16"/>
              </w:rPr>
            </w:pPr>
            <w:r w:rsidRPr="4531817D">
              <w:rPr>
                <w:rFonts w:ascii="Arial" w:eastAsia="Arial" w:hAnsi="Arial" w:cs="Arial"/>
                <w:sz w:val="16"/>
                <w:szCs w:val="16"/>
              </w:rPr>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3B" w14:textId="013B3C83"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p w14:paraId="0000063C"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3D"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3E" w14:textId="77777777" w:rsidR="006778F6" w:rsidRDefault="00DB39D4" w:rsidP="00EE5538">
            <w:pPr>
              <w:numPr>
                <w:ilvl w:val="0"/>
                <w:numId w:val="10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Проведено аналіз ринку та вивчено те, наскільки заявлені замовником у тендерній документації характеристики товару, роботи чи послуги є специфічними чи спеціальними, як порівняти з іншими закупівлями цього замовника, а у разі відсутності таких — з іншими тендерами в галузі</w:t>
            </w:r>
          </w:p>
          <w:p w14:paraId="0000063F" w14:textId="77777777" w:rsidR="006778F6" w:rsidRDefault="00DB39D4" w:rsidP="00EE5538">
            <w:pPr>
              <w:numPr>
                <w:ilvl w:val="0"/>
                <w:numId w:val="10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Залучено уповноважений підрозділ (уповноважену особу) з питань запобігання та виявлення корупції до аналізу тендерної документації в окремих закупівлях</w:t>
            </w:r>
          </w:p>
          <w:p w14:paraId="00000640" w14:textId="77777777" w:rsidR="006778F6" w:rsidRDefault="00DB39D4" w:rsidP="00EE5538">
            <w:pPr>
              <w:numPr>
                <w:ilvl w:val="0"/>
                <w:numId w:val="10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Враховано практики Антимонопольного комітету України стосовно інших тендерів замовника з метою встановлення, які вимоги вже визнавалися дискримінаційними і чи замовник застосовує їх надалі</w:t>
            </w:r>
          </w:p>
          <w:p w14:paraId="00000641"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r>
      <w:tr w:rsidR="00445EDE" w14:paraId="47BEE71C" w14:textId="77777777" w:rsidTr="3BA09306">
        <w:trPr>
          <w:trHeight w:val="300"/>
        </w:trPr>
        <w:tc>
          <w:tcPr>
            <w:tcW w:w="479" w:type="dxa"/>
            <w:shd w:val="clear" w:color="auto" w:fill="FFFFFF" w:themeFill="background1"/>
            <w:tcMar>
              <w:top w:w="15" w:type="dxa"/>
              <w:left w:w="108" w:type="dxa"/>
              <w:bottom w:w="15" w:type="dxa"/>
              <w:right w:w="108" w:type="dxa"/>
            </w:tcMar>
          </w:tcPr>
          <w:p w14:paraId="00000642" w14:textId="77777777" w:rsidR="006778F6" w:rsidRDefault="00DB39D4">
            <w:pPr>
              <w:spacing w:after="0"/>
              <w:rPr>
                <w:rFonts w:ascii="Arial" w:eastAsia="Arial" w:hAnsi="Arial" w:cs="Arial"/>
                <w:b/>
                <w:sz w:val="16"/>
                <w:szCs w:val="16"/>
              </w:rPr>
            </w:pPr>
            <w:r>
              <w:rPr>
                <w:rFonts w:ascii="Arial" w:eastAsia="Arial" w:hAnsi="Arial" w:cs="Arial"/>
                <w:b/>
                <w:sz w:val="16"/>
                <w:szCs w:val="16"/>
              </w:rPr>
              <w:t>4.5</w:t>
            </w:r>
          </w:p>
        </w:tc>
        <w:tc>
          <w:tcPr>
            <w:tcW w:w="1394" w:type="dxa"/>
            <w:shd w:val="clear" w:color="auto" w:fill="FFFFFF" w:themeFill="background1"/>
            <w:tcMar>
              <w:top w:w="15" w:type="dxa"/>
              <w:left w:w="108" w:type="dxa"/>
              <w:bottom w:w="15" w:type="dxa"/>
              <w:right w:w="108" w:type="dxa"/>
            </w:tcMar>
          </w:tcPr>
          <w:p w14:paraId="00000643" w14:textId="77777777" w:rsidR="006778F6" w:rsidRDefault="00DB39D4">
            <w:pPr>
              <w:spacing w:after="0"/>
              <w:rPr>
                <w:rFonts w:ascii="Arial" w:eastAsia="Arial" w:hAnsi="Arial" w:cs="Arial"/>
                <w:sz w:val="16"/>
                <w:szCs w:val="16"/>
              </w:rPr>
            </w:pPr>
            <w:r>
              <w:rPr>
                <w:rFonts w:ascii="Arial" w:eastAsia="Arial" w:hAnsi="Arial" w:cs="Arial"/>
                <w:sz w:val="16"/>
                <w:szCs w:val="16"/>
              </w:rPr>
              <w:t>Формування умов поставки і оплати</w:t>
            </w:r>
          </w:p>
        </w:tc>
        <w:tc>
          <w:tcPr>
            <w:tcW w:w="1792" w:type="dxa"/>
            <w:shd w:val="clear" w:color="auto" w:fill="FFFFFF" w:themeFill="background1"/>
            <w:tcMar>
              <w:top w:w="15" w:type="dxa"/>
              <w:left w:w="108" w:type="dxa"/>
              <w:bottom w:w="15" w:type="dxa"/>
              <w:right w:w="108" w:type="dxa"/>
            </w:tcMar>
          </w:tcPr>
          <w:p w14:paraId="00000644" w14:textId="77777777" w:rsidR="006778F6" w:rsidRDefault="00DB39D4" w:rsidP="00EE5538">
            <w:pPr>
              <w:numPr>
                <w:ilvl w:val="0"/>
                <w:numId w:val="10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Можливість зловживання службовим становищем та змови посадових осіб замовника </w:t>
            </w:r>
            <w:r>
              <w:rPr>
                <w:rFonts w:ascii="Arial" w:eastAsia="Arial" w:hAnsi="Arial" w:cs="Arial"/>
                <w:color w:val="000000"/>
                <w:sz w:val="16"/>
                <w:szCs w:val="16"/>
              </w:rPr>
              <w:lastRenderedPageBreak/>
              <w:t>(ОМС) і потенційних контрагентів шляхом встановлення необґрунтованих умов поставки й оплати товарів з метою обрання їх постачальниками товарів, робіт та/або послуг з метою отримання неправомірної вигоди</w:t>
            </w:r>
          </w:p>
        </w:tc>
        <w:tc>
          <w:tcPr>
            <w:tcW w:w="1810" w:type="dxa"/>
            <w:shd w:val="clear" w:color="auto" w:fill="FFFFFF" w:themeFill="background1"/>
            <w:tcMar>
              <w:top w:w="15" w:type="dxa"/>
              <w:left w:w="108" w:type="dxa"/>
              <w:bottom w:w="15" w:type="dxa"/>
              <w:right w:w="108" w:type="dxa"/>
            </w:tcMar>
          </w:tcPr>
          <w:p w14:paraId="00000645" w14:textId="77777777" w:rsidR="006778F6" w:rsidRDefault="00DB39D4" w:rsidP="00EE5538">
            <w:pPr>
              <w:numPr>
                <w:ilvl w:val="0"/>
                <w:numId w:val="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Наявність дискреційних повноважень під час розробки тендерної документації </w:t>
            </w:r>
            <w:r>
              <w:rPr>
                <w:rFonts w:ascii="Arial" w:eastAsia="Arial" w:hAnsi="Arial" w:cs="Arial"/>
                <w:color w:val="000000"/>
                <w:sz w:val="16"/>
                <w:szCs w:val="16"/>
              </w:rPr>
              <w:lastRenderedPageBreak/>
              <w:t xml:space="preserve">щодо широкого діапазону терміну оплати. </w:t>
            </w:r>
          </w:p>
          <w:p w14:paraId="00000646" w14:textId="77777777" w:rsidR="006778F6" w:rsidRDefault="00DB39D4" w:rsidP="00EE5538">
            <w:pPr>
              <w:numPr>
                <w:ilvl w:val="0"/>
                <w:numId w:val="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Наявність дискреційних повноважень під час розробки тендерної документації щодо коротких строків поставки.</w:t>
            </w:r>
          </w:p>
          <w:p w14:paraId="00000647" w14:textId="77777777" w:rsidR="006778F6" w:rsidRDefault="00DB39D4" w:rsidP="00EE5538">
            <w:pPr>
              <w:numPr>
                <w:ilvl w:val="0"/>
                <w:numId w:val="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Наявність дискреційних повноважень під час розробки тендерної документації щодо умов постачання за замовленням замовника (у випадку, коли немає графіка поставок). </w:t>
            </w:r>
          </w:p>
          <w:p w14:paraId="0000064A" w14:textId="7A2D35AE" w:rsidR="006778F6" w:rsidRPr="005342D5" w:rsidRDefault="00DB39D4" w:rsidP="00EE5538">
            <w:pPr>
              <w:numPr>
                <w:ilvl w:val="0"/>
                <w:numId w:val="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контролю за тим, наскільки заявлені замовником у тендерній документації характеристики товару, роботи чи послуги є специфічними або спеціальними, як порівняти з іншими закупівлями цього замовника.</w:t>
            </w:r>
          </w:p>
        </w:tc>
        <w:tc>
          <w:tcPr>
            <w:tcW w:w="1322" w:type="dxa"/>
            <w:tcMar>
              <w:top w:w="15" w:type="dxa"/>
              <w:left w:w="108" w:type="dxa"/>
              <w:bottom w:w="15" w:type="dxa"/>
              <w:right w:w="108" w:type="dxa"/>
            </w:tcMar>
          </w:tcPr>
          <w:p w14:paraId="0000064B"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4C" w14:textId="77777777" w:rsidR="006778F6" w:rsidRDefault="00DB39D4" w:rsidP="00EE5538">
            <w:pPr>
              <w:numPr>
                <w:ilvl w:val="0"/>
                <w:numId w:val="9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Проведення закупівель за стандартизованими умовами поставок та оплати</w:t>
            </w:r>
          </w:p>
          <w:p w14:paraId="0000064D" w14:textId="77777777" w:rsidR="006778F6" w:rsidRDefault="00DB39D4" w:rsidP="00EE5538">
            <w:pPr>
              <w:numPr>
                <w:ilvl w:val="0"/>
                <w:numId w:val="9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Включення до політики закупівель ОМС та/або інструкції з діловодства примірних договорів закупівлі товарів, робіт або послуг, які будуть містити антикорупційні застереження</w:t>
            </w:r>
          </w:p>
          <w:p w14:paraId="0000064E"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64F" w14:textId="4AE8AC18" w:rsidR="006778F6" w:rsidRDefault="6E69405A">
            <w:pPr>
              <w:rPr>
                <w:rFonts w:ascii="Arial" w:eastAsia="Arial" w:hAnsi="Arial" w:cs="Arial"/>
                <w:sz w:val="16"/>
                <w:szCs w:val="16"/>
              </w:rPr>
            </w:pPr>
            <w:r w:rsidRPr="4531817D">
              <w:rPr>
                <w:rFonts w:ascii="Arial" w:eastAsia="Arial" w:hAnsi="Arial" w:cs="Arial"/>
                <w:sz w:val="16"/>
                <w:szCs w:val="16"/>
              </w:rPr>
              <w:lastRenderedPageBreak/>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50" w14:textId="63FFD4C6"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Фахівець з публічних закупівель</w:t>
            </w:r>
          </w:p>
          <w:p w14:paraId="00000651" w14:textId="77777777" w:rsidR="006778F6" w:rsidRDefault="006778F6">
            <w:pPr>
              <w:spacing w:after="0"/>
              <w:rPr>
                <w:rFonts w:ascii="Arial" w:eastAsia="Arial" w:hAnsi="Arial" w:cs="Arial"/>
                <w:sz w:val="16"/>
                <w:szCs w:val="16"/>
              </w:rPr>
            </w:pPr>
          </w:p>
          <w:p w14:paraId="00000652" w14:textId="77777777" w:rsidR="006778F6" w:rsidRDefault="006778F6">
            <w:pPr>
              <w:spacing w:after="0"/>
              <w:rPr>
                <w:rFonts w:ascii="Arial" w:eastAsia="Arial" w:hAnsi="Arial" w:cs="Arial"/>
                <w:sz w:val="16"/>
                <w:szCs w:val="16"/>
              </w:rPr>
            </w:pPr>
          </w:p>
          <w:p w14:paraId="00000653"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54" w14:textId="77777777" w:rsidR="006778F6" w:rsidRDefault="00DB39D4" w:rsidP="00EE5538">
            <w:pPr>
              <w:numPr>
                <w:ilvl w:val="0"/>
                <w:numId w:val="9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Потребує виділення додаткових ресурсів</w:t>
            </w:r>
          </w:p>
          <w:p w14:paraId="00000655" w14:textId="77777777" w:rsidR="006778F6" w:rsidRDefault="00DB39D4" w:rsidP="00EE5538">
            <w:pPr>
              <w:numPr>
                <w:ilvl w:val="0"/>
                <w:numId w:val="9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Не потребує </w:t>
            </w:r>
            <w:r>
              <w:rPr>
                <w:rFonts w:ascii="Arial" w:eastAsia="Arial" w:hAnsi="Arial" w:cs="Arial"/>
                <w:color w:val="000000"/>
                <w:sz w:val="16"/>
                <w:szCs w:val="16"/>
              </w:rPr>
              <w:lastRenderedPageBreak/>
              <w:t>виділення додаткових ресурсів</w:t>
            </w:r>
          </w:p>
          <w:p w14:paraId="00000656" w14:textId="77777777" w:rsidR="006778F6" w:rsidRDefault="006778F6">
            <w:pPr>
              <w:spacing w:after="0"/>
              <w:rPr>
                <w:rFonts w:ascii="Arial" w:eastAsia="Arial" w:hAnsi="Arial" w:cs="Arial"/>
                <w:sz w:val="16"/>
                <w:szCs w:val="16"/>
              </w:rPr>
            </w:pPr>
          </w:p>
        </w:tc>
        <w:tc>
          <w:tcPr>
            <w:tcW w:w="2321" w:type="dxa"/>
            <w:shd w:val="clear" w:color="auto" w:fill="FFFFFF" w:themeFill="background1"/>
            <w:tcMar>
              <w:top w:w="15" w:type="dxa"/>
              <w:left w:w="108" w:type="dxa"/>
              <w:bottom w:w="15" w:type="dxa"/>
              <w:right w:w="108" w:type="dxa"/>
            </w:tcMar>
          </w:tcPr>
          <w:p w14:paraId="00000657" w14:textId="77777777" w:rsidR="006778F6" w:rsidRDefault="00DB39D4" w:rsidP="00EE5538">
            <w:pPr>
              <w:numPr>
                <w:ilvl w:val="0"/>
                <w:numId w:val="9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Проведено закупівлі за стандартизованими умовами поставок та оплати</w:t>
            </w:r>
          </w:p>
          <w:p w14:paraId="00000658" w14:textId="77777777" w:rsidR="006778F6" w:rsidRDefault="00DB39D4" w:rsidP="00EE5538">
            <w:pPr>
              <w:numPr>
                <w:ilvl w:val="0"/>
                <w:numId w:val="9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Включено до закупівельної політики ОМС та/або інструкції з діловодства примірних договорів закупівлі товарів, робіт або послуг, які містять антикорупційні застереження</w:t>
            </w:r>
          </w:p>
        </w:tc>
      </w:tr>
      <w:tr w:rsidR="00445EDE" w14:paraId="01B4EAF4" w14:textId="77777777" w:rsidTr="3BA09306">
        <w:trPr>
          <w:trHeight w:val="300"/>
        </w:trPr>
        <w:tc>
          <w:tcPr>
            <w:tcW w:w="479" w:type="dxa"/>
            <w:shd w:val="clear" w:color="auto" w:fill="FFFFFF" w:themeFill="background1"/>
            <w:tcMar>
              <w:top w:w="15" w:type="dxa"/>
              <w:left w:w="108" w:type="dxa"/>
              <w:bottom w:w="15" w:type="dxa"/>
              <w:right w:w="108" w:type="dxa"/>
            </w:tcMar>
          </w:tcPr>
          <w:p w14:paraId="00000659" w14:textId="77777777" w:rsidR="006778F6" w:rsidRDefault="00DB39D4">
            <w:pPr>
              <w:spacing w:after="0"/>
              <w:rPr>
                <w:rFonts w:ascii="Arial" w:eastAsia="Arial" w:hAnsi="Arial" w:cs="Arial"/>
                <w:b/>
                <w:sz w:val="16"/>
                <w:szCs w:val="16"/>
              </w:rPr>
            </w:pPr>
            <w:r>
              <w:rPr>
                <w:rFonts w:ascii="Arial" w:eastAsia="Arial" w:hAnsi="Arial" w:cs="Arial"/>
                <w:b/>
                <w:sz w:val="16"/>
                <w:szCs w:val="16"/>
              </w:rPr>
              <w:t>4.6</w:t>
            </w:r>
          </w:p>
        </w:tc>
        <w:tc>
          <w:tcPr>
            <w:tcW w:w="1394" w:type="dxa"/>
            <w:shd w:val="clear" w:color="auto" w:fill="FFFFFF" w:themeFill="background1"/>
            <w:tcMar>
              <w:top w:w="15" w:type="dxa"/>
              <w:left w:w="108" w:type="dxa"/>
              <w:bottom w:w="15" w:type="dxa"/>
              <w:right w:w="108" w:type="dxa"/>
            </w:tcMar>
          </w:tcPr>
          <w:p w14:paraId="0000065A"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Обґрунтування технічних та якісних характеристик предмета закупівлі, його </w:t>
            </w:r>
            <w:r>
              <w:rPr>
                <w:rFonts w:ascii="Arial" w:eastAsia="Arial" w:hAnsi="Arial" w:cs="Arial"/>
                <w:sz w:val="16"/>
                <w:szCs w:val="16"/>
              </w:rPr>
              <w:lastRenderedPageBreak/>
              <w:t>очікуваної вартості та/або розміру бюджетного призначення</w:t>
            </w:r>
          </w:p>
        </w:tc>
        <w:tc>
          <w:tcPr>
            <w:tcW w:w="1792" w:type="dxa"/>
            <w:shd w:val="clear" w:color="auto" w:fill="FFFFFF" w:themeFill="background1"/>
            <w:tcMar>
              <w:top w:w="15" w:type="dxa"/>
              <w:left w:w="108" w:type="dxa"/>
              <w:bottom w:w="15" w:type="dxa"/>
              <w:right w:w="108" w:type="dxa"/>
            </w:tcMar>
          </w:tcPr>
          <w:p w14:paraId="0000065B" w14:textId="77777777" w:rsidR="006778F6" w:rsidRDefault="00DB39D4" w:rsidP="00EE5538">
            <w:pPr>
              <w:numPr>
                <w:ilvl w:val="0"/>
                <w:numId w:val="9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 xml:space="preserve">Можливість встановлення посадовою особою замовника дискримінаційних умов під час </w:t>
            </w:r>
            <w:r>
              <w:rPr>
                <w:rFonts w:ascii="Arial" w:eastAsia="Arial" w:hAnsi="Arial" w:cs="Arial"/>
                <w:color w:val="000000"/>
                <w:sz w:val="16"/>
                <w:szCs w:val="16"/>
              </w:rPr>
              <w:lastRenderedPageBreak/>
              <w:t>формування технічних та якісних характеристик, орієнтованих на заздалегідь визначеного учасника, що звужує коло потенційних учасників та/ або унеможливлює перемогу постачальників, які можуть запропонувати роботу / товар / послугу кращої якості за нижчу ціну</w:t>
            </w:r>
          </w:p>
        </w:tc>
        <w:tc>
          <w:tcPr>
            <w:tcW w:w="1810" w:type="dxa"/>
            <w:shd w:val="clear" w:color="auto" w:fill="FFFFFF" w:themeFill="background1"/>
            <w:tcMar>
              <w:top w:w="15" w:type="dxa"/>
              <w:left w:w="108" w:type="dxa"/>
              <w:bottom w:w="15" w:type="dxa"/>
              <w:right w:w="108" w:type="dxa"/>
            </w:tcMar>
          </w:tcPr>
          <w:p w14:paraId="0000065F" w14:textId="3C907FA9" w:rsidR="006778F6" w:rsidRPr="00633C23" w:rsidRDefault="00DB39D4" w:rsidP="00EE5538">
            <w:pPr>
              <w:numPr>
                <w:ilvl w:val="0"/>
                <w:numId w:val="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Відсутність на сайті замовника обґрунтування технічних та якісних характеристик </w:t>
            </w:r>
            <w:r>
              <w:rPr>
                <w:rFonts w:ascii="Arial" w:eastAsia="Arial" w:hAnsi="Arial" w:cs="Arial"/>
                <w:color w:val="000000"/>
                <w:sz w:val="16"/>
                <w:szCs w:val="16"/>
              </w:rPr>
              <w:lastRenderedPageBreak/>
              <w:t>предмета закупівлі, його очікуваної вартості.</w:t>
            </w:r>
          </w:p>
        </w:tc>
        <w:tc>
          <w:tcPr>
            <w:tcW w:w="1322" w:type="dxa"/>
            <w:tcMar>
              <w:top w:w="15" w:type="dxa"/>
              <w:left w:w="108" w:type="dxa"/>
              <w:bottom w:w="15" w:type="dxa"/>
              <w:right w:w="108" w:type="dxa"/>
            </w:tcMar>
          </w:tcPr>
          <w:p w14:paraId="00000660"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661" w14:textId="5015290D" w:rsidR="006778F6" w:rsidRDefault="00000000"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sdt>
              <w:sdtPr>
                <w:tag w:val="goog_rdk_71"/>
                <w:id w:val="-476976556"/>
              </w:sdtPr>
              <w:sdtContent>
                <w:r w:rsidR="00DB39D4">
                  <w:rPr>
                    <w:rFonts w:ascii="Arial" w:eastAsia="Arial" w:hAnsi="Arial" w:cs="Arial"/>
                    <w:sz w:val="16"/>
                    <w:szCs w:val="16"/>
                  </w:rPr>
                  <w:t xml:space="preserve">Забезпечення </w:t>
                </w:r>
              </w:sdtContent>
            </w:sdt>
            <w:r w:rsidR="00633C23">
              <w:rPr>
                <w:rFonts w:ascii="Arial" w:eastAsia="Arial" w:hAnsi="Arial" w:cs="Arial"/>
                <w:color w:val="000000"/>
                <w:sz w:val="16"/>
                <w:szCs w:val="16"/>
              </w:rPr>
              <w:t xml:space="preserve">оприлюднення </w:t>
            </w:r>
            <w:r w:rsidR="00DB39D4">
              <w:rPr>
                <w:rFonts w:ascii="Arial" w:eastAsia="Arial" w:hAnsi="Arial" w:cs="Arial"/>
                <w:color w:val="000000"/>
                <w:sz w:val="16"/>
                <w:szCs w:val="16"/>
              </w:rPr>
              <w:t xml:space="preserve">обґрунтування технічних та якісних характеристик предмета закупівлі, його </w:t>
            </w:r>
            <w:r w:rsidR="00DB39D4">
              <w:rPr>
                <w:rFonts w:ascii="Arial" w:eastAsia="Arial" w:hAnsi="Arial" w:cs="Arial"/>
                <w:color w:val="000000"/>
                <w:sz w:val="16"/>
                <w:szCs w:val="16"/>
              </w:rPr>
              <w:lastRenderedPageBreak/>
              <w:t>очікуваної вартості та/або розміру бюджетного призначення на власному веб-сайті замовника / на веб-сайті головного розпорядника бюджетних коштів протягом п’яти робочих днів з дня оприлюднення оголошення про проведення конкурентної процедури закупівель</w:t>
            </w:r>
          </w:p>
          <w:p w14:paraId="00000662" w14:textId="77777777" w:rsidR="006778F6" w:rsidRDefault="00DB39D4"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63" w14:textId="77777777" w:rsidR="006778F6" w:rsidRDefault="00DB39D4"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Залучення до процедури розгляду тендерних пропозицій представників громадської ради</w:t>
            </w:r>
          </w:p>
          <w:p w14:paraId="00000664" w14:textId="77777777" w:rsidR="006778F6" w:rsidRDefault="00DB39D4"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Проведення моніторингу відмінених процедур закупівлі замовником за період (30 або 60 діб) та аналіз правомірності такої відміни (зокрема, з використанням аналітичного інструменту bi.prozorro.org/)</w:t>
            </w:r>
          </w:p>
          <w:p w14:paraId="00000665" w14:textId="77777777" w:rsidR="006778F6" w:rsidRDefault="00DB39D4"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Проведення аналізу фактів відміни </w:t>
            </w:r>
            <w:r>
              <w:rPr>
                <w:rFonts w:ascii="Arial" w:eastAsia="Arial" w:hAnsi="Arial" w:cs="Arial"/>
                <w:color w:val="000000"/>
                <w:sz w:val="16"/>
                <w:szCs w:val="16"/>
              </w:rPr>
              <w:lastRenderedPageBreak/>
              <w:t>закупівель і розробка механізму виявлення таких фактів у майбутньому</w:t>
            </w:r>
          </w:p>
        </w:tc>
        <w:tc>
          <w:tcPr>
            <w:tcW w:w="1102" w:type="dxa"/>
            <w:shd w:val="clear" w:color="auto" w:fill="FFFFFF" w:themeFill="background1"/>
            <w:tcMar>
              <w:top w:w="15" w:type="dxa"/>
              <w:left w:w="108" w:type="dxa"/>
              <w:bottom w:w="15" w:type="dxa"/>
              <w:right w:w="108" w:type="dxa"/>
            </w:tcMar>
          </w:tcPr>
          <w:p w14:paraId="00000666" w14:textId="2141B1F8" w:rsidR="006778F6" w:rsidRDefault="381B6575">
            <w:pPr>
              <w:rPr>
                <w:rFonts w:ascii="Arial" w:eastAsia="Arial" w:hAnsi="Arial" w:cs="Arial"/>
                <w:sz w:val="16"/>
                <w:szCs w:val="16"/>
              </w:rPr>
            </w:pPr>
            <w:r w:rsidRPr="4531817D">
              <w:rPr>
                <w:rFonts w:ascii="Arial" w:eastAsia="Arial" w:hAnsi="Arial" w:cs="Arial"/>
                <w:sz w:val="16"/>
                <w:szCs w:val="16"/>
              </w:rPr>
              <w:lastRenderedPageBreak/>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67" w14:textId="59A81A8C"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1- 5 </w:t>
            </w:r>
            <w:r w:rsidR="00DB39D4">
              <w:rPr>
                <w:rFonts w:ascii="Arial" w:eastAsia="Arial" w:hAnsi="Arial" w:cs="Arial"/>
                <w:sz w:val="16"/>
                <w:szCs w:val="16"/>
              </w:rPr>
              <w:t xml:space="preserve">Фахівець з публічних закупівель </w:t>
            </w:r>
          </w:p>
          <w:p w14:paraId="00000668" w14:textId="77777777" w:rsidR="006778F6" w:rsidRDefault="006778F6">
            <w:pPr>
              <w:spacing w:after="0"/>
              <w:rPr>
                <w:rFonts w:ascii="Arial" w:eastAsia="Arial" w:hAnsi="Arial" w:cs="Arial"/>
                <w:sz w:val="16"/>
                <w:szCs w:val="16"/>
              </w:rPr>
            </w:pPr>
          </w:p>
          <w:p w14:paraId="00000669"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6A"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6B" w14:textId="77777777" w:rsidR="006778F6" w:rsidRDefault="00DB39D4"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Оприлюднено обґрунтування технічних та якісних характеристик предмета закупівлі, його очікуваної вартості та/або розміру бюджетного </w:t>
            </w:r>
            <w:r>
              <w:rPr>
                <w:rFonts w:ascii="Arial" w:eastAsia="Arial" w:hAnsi="Arial" w:cs="Arial"/>
                <w:color w:val="000000"/>
                <w:sz w:val="16"/>
                <w:szCs w:val="16"/>
              </w:rPr>
              <w:lastRenderedPageBreak/>
              <w:t>призначення на власному веб-сайті замовника / на веб-сайті головного розпорядника бюджетних коштів протягом п’яти робочих днів з дня оприлюднення оголошення про проведення конкурентної процедури закупівель</w:t>
            </w:r>
          </w:p>
          <w:p w14:paraId="0000066C" w14:textId="6A508648" w:rsidR="006778F6" w:rsidRDefault="00000000"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sdt>
              <w:sdtPr>
                <w:tag w:val="goog_rdk_76"/>
                <w:id w:val="-1291941343"/>
              </w:sdtPr>
              <w:sdtContent>
                <w:r w:rsidR="00DB39D4">
                  <w:rPr>
                    <w:rFonts w:ascii="Arial" w:eastAsia="Arial" w:hAnsi="Arial" w:cs="Arial"/>
                    <w:color w:val="000000"/>
                    <w:sz w:val="16"/>
                    <w:szCs w:val="16"/>
                  </w:rPr>
                  <w:t xml:space="preserve">Затверджено </w:t>
                </w:r>
              </w:sdtContent>
            </w:sdt>
            <w:r w:rsidR="00DB39D4">
              <w:rPr>
                <w:rFonts w:ascii="Arial" w:eastAsia="Arial" w:hAnsi="Arial" w:cs="Arial"/>
                <w:color w:val="000000"/>
                <w:sz w:val="16"/>
                <w:szCs w:val="16"/>
              </w:rPr>
              <w:t xml:space="preserve"> 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6D" w14:textId="77777777" w:rsidR="006778F6" w:rsidRDefault="00DB39D4"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Залучено до процедури розгляду тендерних пропозицій представників громадської ради</w:t>
            </w:r>
          </w:p>
          <w:p w14:paraId="0000066E" w14:textId="77777777" w:rsidR="006778F6" w:rsidRDefault="00DB39D4"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Проведено моніторинг відмінених процедур закупівлі замовником за період (30 або 60 діб) та проаналізовано правомірності такої відміни (зокрема, з використанням аналітичного інструменту bi.prozorro.org/)</w:t>
            </w:r>
          </w:p>
          <w:p w14:paraId="0000066F" w14:textId="77777777" w:rsidR="006778F6" w:rsidRDefault="00DB39D4"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Проведено аналіз фактів відміни закупівель і розроблено механізм </w:t>
            </w:r>
            <w:r>
              <w:rPr>
                <w:rFonts w:ascii="Arial" w:eastAsia="Arial" w:hAnsi="Arial" w:cs="Arial"/>
                <w:color w:val="000000"/>
                <w:sz w:val="16"/>
                <w:szCs w:val="16"/>
              </w:rPr>
              <w:lastRenderedPageBreak/>
              <w:t>виявлення таких фактів у майбутньому</w:t>
            </w:r>
          </w:p>
          <w:p w14:paraId="00000670"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r>
      <w:tr w:rsidR="00445EDE" w14:paraId="14A63496" w14:textId="77777777" w:rsidTr="3BA09306">
        <w:trPr>
          <w:trHeight w:val="300"/>
        </w:trPr>
        <w:tc>
          <w:tcPr>
            <w:tcW w:w="479" w:type="dxa"/>
            <w:shd w:val="clear" w:color="auto" w:fill="FFFFFF" w:themeFill="background1"/>
            <w:tcMar>
              <w:top w:w="15" w:type="dxa"/>
              <w:left w:w="108" w:type="dxa"/>
              <w:bottom w:w="15" w:type="dxa"/>
              <w:right w:w="108" w:type="dxa"/>
            </w:tcMar>
          </w:tcPr>
          <w:p w14:paraId="00000671"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4.7</w:t>
            </w:r>
          </w:p>
        </w:tc>
        <w:tc>
          <w:tcPr>
            <w:tcW w:w="1394" w:type="dxa"/>
            <w:shd w:val="clear" w:color="auto" w:fill="FFFFFF" w:themeFill="background1"/>
            <w:tcMar>
              <w:top w:w="15" w:type="dxa"/>
              <w:left w:w="108" w:type="dxa"/>
              <w:bottom w:w="15" w:type="dxa"/>
              <w:right w:w="108" w:type="dxa"/>
            </w:tcMar>
          </w:tcPr>
          <w:p w14:paraId="00000672" w14:textId="77777777" w:rsidR="006778F6" w:rsidRDefault="00DB39D4">
            <w:pPr>
              <w:spacing w:after="0"/>
              <w:rPr>
                <w:rFonts w:ascii="Arial" w:eastAsia="Arial" w:hAnsi="Arial" w:cs="Arial"/>
                <w:sz w:val="16"/>
                <w:szCs w:val="16"/>
              </w:rPr>
            </w:pPr>
            <w:r>
              <w:rPr>
                <w:rFonts w:ascii="Arial" w:eastAsia="Arial" w:hAnsi="Arial" w:cs="Arial"/>
                <w:sz w:val="16"/>
                <w:szCs w:val="16"/>
              </w:rPr>
              <w:t>Проведення не конкурентних закупівель (по сумі закупівель)</w:t>
            </w:r>
          </w:p>
        </w:tc>
        <w:tc>
          <w:tcPr>
            <w:tcW w:w="1792" w:type="dxa"/>
            <w:shd w:val="clear" w:color="auto" w:fill="FFFFFF" w:themeFill="background1"/>
            <w:tcMar>
              <w:top w:w="15" w:type="dxa"/>
              <w:left w:w="108" w:type="dxa"/>
              <w:bottom w:w="15" w:type="dxa"/>
              <w:right w:w="108" w:type="dxa"/>
            </w:tcMar>
          </w:tcPr>
          <w:p w14:paraId="00000673" w14:textId="77777777" w:rsidR="006778F6" w:rsidRDefault="00DB39D4" w:rsidP="00EE5538">
            <w:pPr>
              <w:numPr>
                <w:ilvl w:val="0"/>
                <w:numId w:val="10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посадових осіб замовника (ОМС) умисно штучно дробити предмет закупівлі із зазначенням сукупності таких технічних або інших споживчих характеристик товару, які дають змогу замінити одну конкурентну процедуру закупівлі на більшу кількість неконкурентних процедур закупівель (прямі договори), або застосування спрощених закупівель</w:t>
            </w:r>
          </w:p>
        </w:tc>
        <w:tc>
          <w:tcPr>
            <w:tcW w:w="1810" w:type="dxa"/>
            <w:shd w:val="clear" w:color="auto" w:fill="FFFFFF" w:themeFill="background1"/>
            <w:tcMar>
              <w:top w:w="15" w:type="dxa"/>
              <w:left w:w="108" w:type="dxa"/>
              <w:bottom w:w="15" w:type="dxa"/>
              <w:right w:w="108" w:type="dxa"/>
            </w:tcMar>
          </w:tcPr>
          <w:p w14:paraId="00000674" w14:textId="77777777" w:rsidR="006778F6" w:rsidRDefault="00DB39D4" w:rsidP="00EE5538">
            <w:pPr>
              <w:numPr>
                <w:ilvl w:val="0"/>
                <w:numId w:val="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Дискреційні повноваження під час планування закупівель.</w:t>
            </w:r>
          </w:p>
          <w:p w14:paraId="00000675" w14:textId="77777777" w:rsidR="006778F6" w:rsidRDefault="00DB39D4" w:rsidP="00EE5538">
            <w:pPr>
              <w:numPr>
                <w:ilvl w:val="0"/>
                <w:numId w:val="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Недостатній розподіл обов’язків із планування закупівель, відсутність систем внутрішнього контролю. </w:t>
            </w:r>
          </w:p>
          <w:p w14:paraId="00000678" w14:textId="68253696" w:rsidR="006778F6" w:rsidRPr="005342D5" w:rsidRDefault="00DB39D4" w:rsidP="00EE5538">
            <w:pPr>
              <w:numPr>
                <w:ilvl w:val="0"/>
                <w:numId w:val="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ефективних механізмів реагування на порушення у спрощених закупівлях</w:t>
            </w:r>
          </w:p>
        </w:tc>
        <w:tc>
          <w:tcPr>
            <w:tcW w:w="1322" w:type="dxa"/>
            <w:tcMar>
              <w:top w:w="15" w:type="dxa"/>
              <w:left w:w="108" w:type="dxa"/>
              <w:bottom w:w="15" w:type="dxa"/>
              <w:right w:w="108" w:type="dxa"/>
            </w:tcMar>
          </w:tcPr>
          <w:p w14:paraId="00000679"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Високий </w:t>
            </w:r>
          </w:p>
        </w:tc>
        <w:tc>
          <w:tcPr>
            <w:tcW w:w="2321" w:type="dxa"/>
            <w:shd w:val="clear" w:color="auto" w:fill="FFFFFF" w:themeFill="background1"/>
            <w:tcMar>
              <w:top w:w="15" w:type="dxa"/>
              <w:left w:w="108" w:type="dxa"/>
              <w:bottom w:w="15" w:type="dxa"/>
              <w:right w:w="108" w:type="dxa"/>
            </w:tcMar>
          </w:tcPr>
          <w:p w14:paraId="0000067A" w14:textId="77777777" w:rsidR="006778F6" w:rsidRDefault="00DB39D4" w:rsidP="00EE5538">
            <w:pPr>
              <w:numPr>
                <w:ilvl w:val="0"/>
                <w:numId w:val="10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Запровадження процедури експертизи (аналізу) річного плану закупівель на предмет наявності ознак поділу закупівлі одного виду послуг або товарів на декілька окремих закупівель з метою «оминути» застосування процедури відкритих торгів</w:t>
            </w:r>
          </w:p>
          <w:p w14:paraId="0000067B" w14:textId="77777777" w:rsidR="006778F6" w:rsidRDefault="00DB39D4" w:rsidP="00EE5538">
            <w:pPr>
              <w:numPr>
                <w:ilvl w:val="0"/>
                <w:numId w:val="10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Використання аналітичних модулів для аналізу закупівель (bi.prozorro.org, clarity-project.info, acm-ua.org, </w:t>
            </w:r>
            <w:proofErr w:type="spellStart"/>
            <w:r>
              <w:rPr>
                <w:rFonts w:ascii="Arial" w:eastAsia="Arial" w:hAnsi="Arial" w:cs="Arial"/>
                <w:color w:val="000000"/>
                <w:sz w:val="16"/>
                <w:szCs w:val="16"/>
              </w:rPr>
              <w:t>cpvtool</w:t>
            </w:r>
            <w:proofErr w:type="spellEnd"/>
            <w:r>
              <w:rPr>
                <w:rFonts w:ascii="Arial" w:eastAsia="Arial" w:hAnsi="Arial" w:cs="Arial"/>
                <w:color w:val="000000"/>
                <w:sz w:val="16"/>
                <w:szCs w:val="16"/>
              </w:rPr>
              <w:t>)</w:t>
            </w:r>
          </w:p>
          <w:p w14:paraId="0000067C" w14:textId="77777777" w:rsidR="006778F6" w:rsidRDefault="00DB39D4" w:rsidP="00EE5538">
            <w:pPr>
              <w:numPr>
                <w:ilvl w:val="0"/>
                <w:numId w:val="10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Проведення замовником попередніх ринкових консультацій для плануванні закупівель та організації їх проведення з метою аналізу ринку, зокрема отримання рекомендацій та інформації від суб’єктів господарювання відповідно до ч. 4 ст. 4 Закону України «Про публічні закупівлі»</w:t>
            </w:r>
          </w:p>
        </w:tc>
        <w:tc>
          <w:tcPr>
            <w:tcW w:w="1102" w:type="dxa"/>
            <w:shd w:val="clear" w:color="auto" w:fill="FFFFFF" w:themeFill="background1"/>
            <w:tcMar>
              <w:top w:w="15" w:type="dxa"/>
              <w:left w:w="108" w:type="dxa"/>
              <w:bottom w:w="15" w:type="dxa"/>
              <w:right w:w="108" w:type="dxa"/>
            </w:tcMar>
          </w:tcPr>
          <w:p w14:paraId="0000067D" w14:textId="2A575302" w:rsidR="006778F6" w:rsidRDefault="213EF1BE">
            <w:pPr>
              <w:rPr>
                <w:rFonts w:ascii="Arial" w:eastAsia="Arial" w:hAnsi="Arial" w:cs="Arial"/>
                <w:sz w:val="16"/>
                <w:szCs w:val="16"/>
              </w:rPr>
            </w:pPr>
            <w:r w:rsidRPr="4531817D">
              <w:rPr>
                <w:rFonts w:ascii="Arial" w:eastAsia="Arial" w:hAnsi="Arial" w:cs="Arial"/>
                <w:sz w:val="16"/>
                <w:szCs w:val="16"/>
              </w:rPr>
              <w:t xml:space="preserve">1 квартал </w:t>
            </w:r>
            <w:r w:rsidR="00DB39D4" w:rsidRPr="4531817D">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67E" w14:textId="19E06C45"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p w14:paraId="0000067F" w14:textId="77777777" w:rsidR="006778F6" w:rsidRDefault="006778F6">
            <w:pPr>
              <w:spacing w:after="0"/>
              <w:rPr>
                <w:rFonts w:ascii="Arial" w:eastAsia="Arial" w:hAnsi="Arial" w:cs="Arial"/>
                <w:sz w:val="16"/>
                <w:szCs w:val="16"/>
              </w:rPr>
            </w:pPr>
          </w:p>
          <w:p w14:paraId="00000680"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81"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Не потребує виділення додаткових ресурсів </w:t>
            </w:r>
          </w:p>
        </w:tc>
        <w:tc>
          <w:tcPr>
            <w:tcW w:w="2321" w:type="dxa"/>
            <w:shd w:val="clear" w:color="auto" w:fill="FFFFFF" w:themeFill="background1"/>
            <w:tcMar>
              <w:top w:w="15" w:type="dxa"/>
              <w:left w:w="108" w:type="dxa"/>
              <w:bottom w:w="15" w:type="dxa"/>
              <w:right w:w="108" w:type="dxa"/>
            </w:tcMar>
          </w:tcPr>
          <w:p w14:paraId="00000682" w14:textId="77777777" w:rsidR="006778F6" w:rsidRDefault="00DB39D4" w:rsidP="00EE5538">
            <w:pPr>
              <w:numPr>
                <w:ilvl w:val="0"/>
                <w:numId w:val="9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Запроваджено процедуру експертизи (аналізу) річного плану закупівель на предмет наявності ознак поділу закупівлі одного виду послуг або товарів на декілька окремих закупівель з метою «оминути» застосування процедури відкритих торгів</w:t>
            </w:r>
          </w:p>
          <w:p w14:paraId="00000683" w14:textId="77777777" w:rsidR="006778F6" w:rsidRDefault="00DB39D4" w:rsidP="00EE5538">
            <w:pPr>
              <w:numPr>
                <w:ilvl w:val="0"/>
                <w:numId w:val="9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Використано аналітичні модулі для аналізу закупівель (bi.prozorro.org, clarity-project.info, acm-ua.org, </w:t>
            </w:r>
            <w:proofErr w:type="spellStart"/>
            <w:r>
              <w:rPr>
                <w:rFonts w:ascii="Arial" w:eastAsia="Arial" w:hAnsi="Arial" w:cs="Arial"/>
                <w:color w:val="000000"/>
                <w:sz w:val="16"/>
                <w:szCs w:val="16"/>
              </w:rPr>
              <w:t>cpvtool</w:t>
            </w:r>
            <w:proofErr w:type="spellEnd"/>
            <w:r>
              <w:rPr>
                <w:rFonts w:ascii="Arial" w:eastAsia="Arial" w:hAnsi="Arial" w:cs="Arial"/>
                <w:color w:val="000000"/>
                <w:sz w:val="16"/>
                <w:szCs w:val="16"/>
              </w:rPr>
              <w:t>)</w:t>
            </w:r>
          </w:p>
          <w:p w14:paraId="00000684" w14:textId="77777777" w:rsidR="006778F6" w:rsidRDefault="00DB39D4" w:rsidP="00EE5538">
            <w:pPr>
              <w:numPr>
                <w:ilvl w:val="0"/>
                <w:numId w:val="9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Проведено замовником попередні ринкові консультації для плануванні закупівель та організації їх проведення з метою аналізу ринку, зокрема отримання рекомендацій та інформації від суб’єктів господарювання відповідно до ч. 4 ст. 4 Закону України «Про публічні закупівлі»</w:t>
            </w:r>
          </w:p>
        </w:tc>
      </w:tr>
      <w:tr w:rsidR="00445EDE" w14:paraId="682B0D04" w14:textId="77777777" w:rsidTr="3BA09306">
        <w:trPr>
          <w:trHeight w:val="300"/>
        </w:trPr>
        <w:tc>
          <w:tcPr>
            <w:tcW w:w="479" w:type="dxa"/>
            <w:shd w:val="clear" w:color="auto" w:fill="FFFFFF" w:themeFill="background1"/>
            <w:tcMar>
              <w:top w:w="15" w:type="dxa"/>
              <w:left w:w="108" w:type="dxa"/>
              <w:bottom w:w="15" w:type="dxa"/>
              <w:right w:w="108" w:type="dxa"/>
            </w:tcMar>
          </w:tcPr>
          <w:p w14:paraId="00000685" w14:textId="77777777" w:rsidR="006778F6" w:rsidRDefault="00DB39D4">
            <w:pPr>
              <w:spacing w:after="0"/>
              <w:rPr>
                <w:rFonts w:ascii="Arial" w:eastAsia="Arial" w:hAnsi="Arial" w:cs="Arial"/>
                <w:b/>
                <w:sz w:val="16"/>
                <w:szCs w:val="16"/>
              </w:rPr>
            </w:pPr>
            <w:r>
              <w:rPr>
                <w:rFonts w:ascii="Arial" w:eastAsia="Arial" w:hAnsi="Arial" w:cs="Arial"/>
                <w:b/>
                <w:sz w:val="16"/>
                <w:szCs w:val="16"/>
              </w:rPr>
              <w:t>4.8</w:t>
            </w:r>
          </w:p>
        </w:tc>
        <w:tc>
          <w:tcPr>
            <w:tcW w:w="1394" w:type="dxa"/>
            <w:shd w:val="clear" w:color="auto" w:fill="FFFFFF" w:themeFill="background1"/>
            <w:tcMar>
              <w:top w:w="15" w:type="dxa"/>
              <w:left w:w="108" w:type="dxa"/>
              <w:bottom w:w="15" w:type="dxa"/>
              <w:right w:w="108" w:type="dxa"/>
            </w:tcMar>
          </w:tcPr>
          <w:p w14:paraId="00000686" w14:textId="166A8B6C" w:rsidR="006778F6" w:rsidRDefault="6FE9BA95">
            <w:pPr>
              <w:spacing w:after="0"/>
              <w:rPr>
                <w:rFonts w:ascii="Arial" w:eastAsia="Arial" w:hAnsi="Arial" w:cs="Arial"/>
                <w:sz w:val="16"/>
                <w:szCs w:val="16"/>
              </w:rPr>
            </w:pPr>
            <w:r w:rsidRPr="3BA09306">
              <w:rPr>
                <w:rFonts w:ascii="Arial" w:eastAsia="Arial" w:hAnsi="Arial" w:cs="Arial"/>
                <w:sz w:val="16"/>
                <w:szCs w:val="16"/>
              </w:rPr>
              <w:t xml:space="preserve">Здійснення закупівельних процедур та взаємодія з учасниками  </w:t>
            </w:r>
          </w:p>
        </w:tc>
        <w:tc>
          <w:tcPr>
            <w:tcW w:w="1792" w:type="dxa"/>
            <w:shd w:val="clear" w:color="auto" w:fill="FFFFFF" w:themeFill="background1"/>
            <w:tcMar>
              <w:top w:w="15" w:type="dxa"/>
              <w:left w:w="108" w:type="dxa"/>
              <w:bottom w:w="15" w:type="dxa"/>
              <w:right w:w="108" w:type="dxa"/>
            </w:tcMar>
          </w:tcPr>
          <w:p w14:paraId="00000687" w14:textId="77777777" w:rsidR="006778F6" w:rsidRDefault="00DB39D4" w:rsidP="00EE5538">
            <w:pPr>
              <w:numPr>
                <w:ilvl w:val="0"/>
                <w:numId w:val="9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Ймовірність створення штучних перешкод участі у торгах шляхом встановлення дискримінаційних вимог до закупівлі та/або змови з окремим постачальником з метою неефективного проведення тендеру та отримання неправомірної </w:t>
            </w:r>
            <w:r>
              <w:rPr>
                <w:rFonts w:ascii="Arial" w:eastAsia="Arial" w:hAnsi="Arial" w:cs="Arial"/>
                <w:color w:val="000000"/>
                <w:sz w:val="16"/>
                <w:szCs w:val="16"/>
              </w:rPr>
              <w:lastRenderedPageBreak/>
              <w:t>вигоди за результатами змови</w:t>
            </w:r>
          </w:p>
        </w:tc>
        <w:tc>
          <w:tcPr>
            <w:tcW w:w="1810" w:type="dxa"/>
            <w:shd w:val="clear" w:color="auto" w:fill="FFFFFF" w:themeFill="background1"/>
            <w:tcMar>
              <w:top w:w="15" w:type="dxa"/>
              <w:left w:w="108" w:type="dxa"/>
              <w:bottom w:w="15" w:type="dxa"/>
              <w:right w:w="108" w:type="dxa"/>
            </w:tcMar>
          </w:tcPr>
          <w:p w14:paraId="00000688" w14:textId="77777777" w:rsidR="006778F6"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Дискреційні повноваження під час підготовки тендерної документації. </w:t>
            </w:r>
          </w:p>
          <w:p w14:paraId="00000689" w14:textId="77777777" w:rsidR="006778F6"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контролю за тим, наскільки заявлені замовником у тендерній документації характеристики товару, роботи чи послуги є </w:t>
            </w:r>
            <w:r>
              <w:rPr>
                <w:rFonts w:ascii="Arial" w:eastAsia="Arial" w:hAnsi="Arial" w:cs="Arial"/>
                <w:color w:val="000000"/>
                <w:sz w:val="16"/>
                <w:szCs w:val="16"/>
              </w:rPr>
              <w:lastRenderedPageBreak/>
              <w:t>специфічними або спеціальними, як порівняти з іншими закупівлями цього замовника.</w:t>
            </w:r>
          </w:p>
          <w:p w14:paraId="0000068A" w14:textId="77777777" w:rsidR="006778F6"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Юридична невизначеність прав і обов’язків відповідальних посадових осіб. </w:t>
            </w:r>
          </w:p>
          <w:p w14:paraId="0000068B" w14:textId="77777777" w:rsidR="006778F6"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Концентрація повноважень шляхом покладання функцій на одну посадову особу. </w:t>
            </w:r>
          </w:p>
          <w:p w14:paraId="0000068E" w14:textId="6DC179BE" w:rsidR="006778F6" w:rsidRPr="005342D5"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у замовника можливості дискваліфікувати учасника за «наявними фактами змови», що унеможливлює самостійне виявлення та попередження відповідних ризиків.</w:t>
            </w:r>
          </w:p>
        </w:tc>
        <w:tc>
          <w:tcPr>
            <w:tcW w:w="1322" w:type="dxa"/>
            <w:tcMar>
              <w:top w:w="15" w:type="dxa"/>
              <w:left w:w="108" w:type="dxa"/>
              <w:bottom w:w="15" w:type="dxa"/>
              <w:right w:w="108" w:type="dxa"/>
            </w:tcMar>
          </w:tcPr>
          <w:p w14:paraId="0000068F"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690" w14:textId="77777777" w:rsidR="006778F6" w:rsidRDefault="00DB39D4" w:rsidP="00EE5538">
            <w:pPr>
              <w:numPr>
                <w:ilvl w:val="0"/>
                <w:numId w:val="9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Використання аналітичних модулів для аналізу закупівель (bi.prozorro.org, clarity-project.info, acm-ua.org)</w:t>
            </w:r>
          </w:p>
          <w:p w14:paraId="00000691" w14:textId="77777777" w:rsidR="006778F6" w:rsidRDefault="00DB39D4" w:rsidP="00EE5538">
            <w:pPr>
              <w:numPr>
                <w:ilvl w:val="0"/>
                <w:numId w:val="9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Проведення замовником попередніх ринкових консультацій для планування закупівель та організації їх проведення з метою аналізу ринку, зокрема отримання рекомендацій та інформації від суб’єктів господарювання відповідно </w:t>
            </w:r>
            <w:r>
              <w:rPr>
                <w:rFonts w:ascii="Arial" w:eastAsia="Arial" w:hAnsi="Arial" w:cs="Arial"/>
                <w:color w:val="000000"/>
                <w:sz w:val="16"/>
                <w:szCs w:val="16"/>
              </w:rPr>
              <w:lastRenderedPageBreak/>
              <w:t>до ч. 4 ст. 4 Закону України «Про публічні закупівлі» та запрошення учасників ринку до участі в процедурах закупівель замовників. Забезпечення ініціативного сповіщення учасників ринку про плани закупівель (формування переліків учасників, розсилка запрошень тощо)</w:t>
            </w:r>
          </w:p>
          <w:p w14:paraId="00000692" w14:textId="77777777" w:rsidR="006778F6" w:rsidRDefault="00DB39D4" w:rsidP="00EE5538">
            <w:pPr>
              <w:numPr>
                <w:ilvl w:val="0"/>
                <w:numId w:val="9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Формування річних планів закупівель та їх оприлюднення на офіційному веб-сайті ОМС з метою ознайомлення учасників ринків з інформацією, що планують закуповувати замовники, та можливістю для учасників заздалегідь підготуватися ще до етапу оголошення закупівель</w:t>
            </w:r>
          </w:p>
        </w:tc>
        <w:tc>
          <w:tcPr>
            <w:tcW w:w="1102" w:type="dxa"/>
            <w:shd w:val="clear" w:color="auto" w:fill="FFFFFF" w:themeFill="background1"/>
            <w:tcMar>
              <w:top w:w="15" w:type="dxa"/>
              <w:left w:w="108" w:type="dxa"/>
              <w:bottom w:w="15" w:type="dxa"/>
              <w:right w:w="108" w:type="dxa"/>
            </w:tcMar>
          </w:tcPr>
          <w:p w14:paraId="00000693" w14:textId="4F1F4652" w:rsidR="006778F6" w:rsidRDefault="26C4594C">
            <w:pPr>
              <w:rPr>
                <w:rFonts w:ascii="Arial" w:eastAsia="Arial" w:hAnsi="Arial" w:cs="Arial"/>
                <w:sz w:val="16"/>
                <w:szCs w:val="16"/>
              </w:rPr>
            </w:pPr>
            <w:r w:rsidRPr="4531817D">
              <w:rPr>
                <w:rFonts w:ascii="Arial" w:eastAsia="Arial" w:hAnsi="Arial" w:cs="Arial"/>
                <w:sz w:val="16"/>
                <w:szCs w:val="16"/>
              </w:rPr>
              <w:lastRenderedPageBreak/>
              <w:t xml:space="preserve">4 </w:t>
            </w:r>
            <w:proofErr w:type="spellStart"/>
            <w:r w:rsidRPr="4531817D">
              <w:rPr>
                <w:rFonts w:ascii="Arial" w:eastAsia="Arial" w:hAnsi="Arial" w:cs="Arial"/>
                <w:sz w:val="16"/>
                <w:szCs w:val="16"/>
              </w:rPr>
              <w:t>кварал</w:t>
            </w:r>
            <w:proofErr w:type="spellEnd"/>
            <w:r w:rsidRPr="4531817D">
              <w:rPr>
                <w:rFonts w:ascii="Arial" w:eastAsia="Arial" w:hAnsi="Arial" w:cs="Arial"/>
                <w:sz w:val="16"/>
                <w:szCs w:val="16"/>
              </w:rPr>
              <w:t xml:space="preserve"> </w:t>
            </w:r>
            <w:r w:rsidR="00DB39D4" w:rsidRPr="4531817D">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694" w14:textId="74714B9B"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95"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96" w14:textId="77777777" w:rsidR="006778F6" w:rsidRDefault="00DB39D4" w:rsidP="00EE5538">
            <w:pPr>
              <w:numPr>
                <w:ilvl w:val="0"/>
                <w:numId w:val="9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Використано аналітичні модулі для аналізу закупівель (bi.prozorro.org, clarity-project.info, acm-ua.org)</w:t>
            </w:r>
          </w:p>
          <w:p w14:paraId="00000697" w14:textId="77777777" w:rsidR="006778F6" w:rsidRDefault="00DB39D4" w:rsidP="00EE5538">
            <w:pPr>
              <w:numPr>
                <w:ilvl w:val="0"/>
                <w:numId w:val="9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Проведено замовником попередні ринкові консультації для планування закупівель та організації їх проведення з метою аналізу ринку, зокрема отримання рекомендацій та інформації від суб’єктів господарювання відповідно </w:t>
            </w:r>
            <w:r>
              <w:rPr>
                <w:rFonts w:ascii="Arial" w:eastAsia="Arial" w:hAnsi="Arial" w:cs="Arial"/>
                <w:color w:val="000000"/>
                <w:sz w:val="16"/>
                <w:szCs w:val="16"/>
              </w:rPr>
              <w:lastRenderedPageBreak/>
              <w:t>до ч. 4 ст. 4 Закону України «Про публічні закупівлі» та запрошення учасників ринку до участі в процедурах закупівель замовників. Забезпечення ініціативного сповіщення учасників ринку про плани закупівель (формування переліків учасників, розсилка запрошень тощо)</w:t>
            </w:r>
          </w:p>
          <w:p w14:paraId="00000698" w14:textId="77777777" w:rsidR="006778F6" w:rsidRDefault="00DB39D4" w:rsidP="00EE5538">
            <w:pPr>
              <w:numPr>
                <w:ilvl w:val="0"/>
                <w:numId w:val="9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Сформовано річні плани закупівель та оприлюднено на офіційному веб-сайті ОМС з метою ознайомлення учасників ринків з інформацією, що планують закуповувати замовники, та можливістю для учасників заздалегідь підготуватися ще до етапу оголошення закупівель</w:t>
            </w:r>
          </w:p>
        </w:tc>
      </w:tr>
      <w:tr w:rsidR="00445EDE" w14:paraId="3475BF48" w14:textId="77777777" w:rsidTr="3BA09306">
        <w:trPr>
          <w:trHeight w:val="300"/>
        </w:trPr>
        <w:tc>
          <w:tcPr>
            <w:tcW w:w="479" w:type="dxa"/>
            <w:shd w:val="clear" w:color="auto" w:fill="FFFFFF" w:themeFill="background1"/>
            <w:tcMar>
              <w:top w:w="15" w:type="dxa"/>
              <w:left w:w="108" w:type="dxa"/>
              <w:bottom w:w="15" w:type="dxa"/>
              <w:right w:w="108" w:type="dxa"/>
            </w:tcMar>
          </w:tcPr>
          <w:p w14:paraId="00000699" w14:textId="77777777" w:rsidR="006778F6" w:rsidRDefault="00DB39D4">
            <w:pPr>
              <w:spacing w:after="0"/>
              <w:rPr>
                <w:rFonts w:ascii="Arial" w:eastAsia="Arial" w:hAnsi="Arial" w:cs="Arial"/>
                <w:b/>
                <w:sz w:val="16"/>
                <w:szCs w:val="16"/>
              </w:rPr>
            </w:pPr>
            <w:r>
              <w:rPr>
                <w:rFonts w:ascii="Arial" w:eastAsia="Arial" w:hAnsi="Arial" w:cs="Arial"/>
                <w:b/>
                <w:sz w:val="16"/>
                <w:szCs w:val="16"/>
              </w:rPr>
              <w:t>4.9</w:t>
            </w:r>
          </w:p>
        </w:tc>
        <w:tc>
          <w:tcPr>
            <w:tcW w:w="1394" w:type="dxa"/>
            <w:shd w:val="clear" w:color="auto" w:fill="FFFFFF" w:themeFill="background1"/>
            <w:tcMar>
              <w:top w:w="15" w:type="dxa"/>
              <w:left w:w="108" w:type="dxa"/>
              <w:bottom w:w="15" w:type="dxa"/>
              <w:right w:w="108" w:type="dxa"/>
            </w:tcMar>
          </w:tcPr>
          <w:p w14:paraId="0000069A" w14:textId="1E48F351" w:rsidR="006778F6" w:rsidRDefault="57822316">
            <w:pPr>
              <w:spacing w:after="0"/>
            </w:pPr>
            <w:r w:rsidRPr="3BA09306">
              <w:rPr>
                <w:rFonts w:ascii="Arial" w:eastAsia="Arial" w:hAnsi="Arial" w:cs="Arial"/>
                <w:color w:val="000000" w:themeColor="text1"/>
                <w:sz w:val="16"/>
                <w:szCs w:val="16"/>
              </w:rPr>
              <w:t xml:space="preserve">Управління ризиками у сфері закупівель щодо запобігання задоволенню скарг до Комісії АМКУ  </w:t>
            </w:r>
            <w:r w:rsidRPr="3BA09306">
              <w:rPr>
                <w:rFonts w:ascii="Arial" w:eastAsia="Arial" w:hAnsi="Arial" w:cs="Arial"/>
                <w:sz w:val="16"/>
                <w:szCs w:val="16"/>
              </w:rPr>
              <w:t xml:space="preserve"> </w:t>
            </w:r>
          </w:p>
        </w:tc>
        <w:tc>
          <w:tcPr>
            <w:tcW w:w="1792" w:type="dxa"/>
            <w:shd w:val="clear" w:color="auto" w:fill="FFFFFF" w:themeFill="background1"/>
            <w:tcMar>
              <w:top w:w="15" w:type="dxa"/>
              <w:left w:w="108" w:type="dxa"/>
              <w:bottom w:w="15" w:type="dxa"/>
              <w:right w:w="108" w:type="dxa"/>
            </w:tcMar>
          </w:tcPr>
          <w:p w14:paraId="0000069B" w14:textId="77777777" w:rsidR="006778F6" w:rsidRDefault="00DB39D4" w:rsidP="00EE5538">
            <w:pPr>
              <w:numPr>
                <w:ilvl w:val="0"/>
                <w:numId w:val="9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Ймовірність безпідставної дискваліфікації учасників з метою надання переваги окремому учаснику шляхом визначення в тендерній документації вимог у такий спосіб, щоб надати перевагу вже заздалегідь обраному учаснику</w:t>
            </w:r>
          </w:p>
          <w:p w14:paraId="0000069C" w14:textId="77777777" w:rsidR="006778F6" w:rsidRDefault="00DB39D4" w:rsidP="00EE5538">
            <w:pPr>
              <w:numPr>
                <w:ilvl w:val="0"/>
                <w:numId w:val="9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Ймовірність неправомірного </w:t>
            </w:r>
            <w:r>
              <w:rPr>
                <w:rFonts w:ascii="Arial" w:eastAsia="Arial" w:hAnsi="Arial" w:cs="Arial"/>
                <w:color w:val="000000"/>
                <w:sz w:val="16"/>
                <w:szCs w:val="16"/>
              </w:rPr>
              <w:lastRenderedPageBreak/>
              <w:t>скасування процедури закупівлі шляхом змови між певним учасником та посадовими особами місцевого самоврядування з метою перенесення закупівлі на інший період і сприяння участі в ньому завідомо обраного постачальника</w:t>
            </w:r>
          </w:p>
          <w:p w14:paraId="0000069D"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810" w:type="dxa"/>
            <w:shd w:val="clear" w:color="auto" w:fill="FFFFFF" w:themeFill="background1"/>
            <w:tcMar>
              <w:top w:w="15" w:type="dxa"/>
              <w:left w:w="108" w:type="dxa"/>
              <w:bottom w:w="15" w:type="dxa"/>
              <w:right w:w="108" w:type="dxa"/>
            </w:tcMar>
          </w:tcPr>
          <w:p w14:paraId="0000069E"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Дискреційні повноваження під час підготовки тендерної документації. </w:t>
            </w:r>
          </w:p>
          <w:p w14:paraId="0000069F"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Недостатній розподіл обов’язків з планування закупівель, відсутність систем внутрішнього контролю. </w:t>
            </w:r>
          </w:p>
          <w:p w14:paraId="000006A0"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контролю за тим, </w:t>
            </w:r>
            <w:r>
              <w:rPr>
                <w:rFonts w:ascii="Arial" w:eastAsia="Arial" w:hAnsi="Arial" w:cs="Arial"/>
                <w:color w:val="000000"/>
                <w:sz w:val="16"/>
                <w:szCs w:val="16"/>
              </w:rPr>
              <w:lastRenderedPageBreak/>
              <w:t xml:space="preserve">наскільки заявлені замовником у тендерній документації характеристики товару, роботи чи послуги є специфічними або спеціальними, як порівняти з іншими закупівлями цього замовника. </w:t>
            </w:r>
          </w:p>
          <w:p w14:paraId="000006A1"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у ст. 32 Закону України «Про публічні закупівлі» деталізованих пояснень щодо аргументування замовником об’єктивної потреби у відміні закупівлі. </w:t>
            </w:r>
          </w:p>
          <w:p w14:paraId="000006A2"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Непослідовність рішень Антимонопольного комітету України як органу оскарження щодо ідентичних скарг залежно від складу Комісії Антимонопольного комітету України з розгляду скарг про порушення законодавства у сфері публічних закупівель (приклади на с. 21 Рекомендацій НАЗК).</w:t>
            </w:r>
          </w:p>
          <w:p w14:paraId="000006A5" w14:textId="1949ACCE" w:rsidR="006778F6" w:rsidRPr="005342D5"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Недостатня кількість </w:t>
            </w:r>
            <w:r>
              <w:rPr>
                <w:rFonts w:ascii="Arial" w:eastAsia="Arial" w:hAnsi="Arial" w:cs="Arial"/>
                <w:color w:val="000000"/>
                <w:sz w:val="16"/>
                <w:szCs w:val="16"/>
              </w:rPr>
              <w:lastRenderedPageBreak/>
              <w:t>висококваліфікованих співробітників із практичним досвідом роботи у сфері закупівель, що пов’язано з плинністю професійних кадрів, суттєвими змінами у законодавстві у цій сфері.</w:t>
            </w:r>
          </w:p>
        </w:tc>
        <w:tc>
          <w:tcPr>
            <w:tcW w:w="1322" w:type="dxa"/>
            <w:tcMar>
              <w:top w:w="15" w:type="dxa"/>
              <w:left w:w="108" w:type="dxa"/>
              <w:bottom w:w="15" w:type="dxa"/>
              <w:right w:w="108" w:type="dxa"/>
            </w:tcMar>
          </w:tcPr>
          <w:p w14:paraId="000006A6"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A7" w14:textId="3BE81C11" w:rsidR="006778F6" w:rsidRDefault="00000000" w:rsidP="00EE5538">
            <w:pPr>
              <w:numPr>
                <w:ilvl w:val="0"/>
                <w:numId w:val="89"/>
              </w:numPr>
              <w:pBdr>
                <w:top w:val="nil"/>
                <w:left w:val="nil"/>
                <w:bottom w:val="nil"/>
                <w:right w:val="nil"/>
                <w:between w:val="nil"/>
              </w:pBdr>
              <w:spacing w:after="0"/>
              <w:ind w:left="0" w:firstLine="0"/>
              <w:rPr>
                <w:rFonts w:ascii="Arial" w:eastAsia="Arial" w:hAnsi="Arial" w:cs="Arial"/>
                <w:color w:val="000000"/>
                <w:sz w:val="16"/>
                <w:szCs w:val="16"/>
              </w:rPr>
            </w:pPr>
            <w:sdt>
              <w:sdtPr>
                <w:tag w:val="goog_rdk_85"/>
                <w:id w:val="-1911980676"/>
              </w:sdtPr>
              <w:sdtContent>
                <w:r w:rsidR="00DB39D4">
                  <w:rPr>
                    <w:rFonts w:ascii="Arial" w:eastAsia="Arial" w:hAnsi="Arial" w:cs="Arial"/>
                    <w:sz w:val="16"/>
                    <w:szCs w:val="16"/>
                  </w:rPr>
                  <w:t xml:space="preserve">Запровадження </w:t>
                </w:r>
              </w:sdtContent>
            </w:sdt>
            <w:sdt>
              <w:sdtPr>
                <w:tag w:val="goog_rdk_86"/>
                <w:id w:val="-553214563"/>
                <w:showingPlcHdr/>
              </w:sdtPr>
              <w:sdtContent>
                <w:r w:rsidR="00633C23">
                  <w:t xml:space="preserve">     </w:t>
                </w:r>
              </w:sdtContent>
            </w:sdt>
            <w:r w:rsidR="00DB39D4">
              <w:rPr>
                <w:rFonts w:ascii="Arial" w:eastAsia="Arial" w:hAnsi="Arial" w:cs="Arial"/>
                <w:color w:val="000000"/>
                <w:sz w:val="16"/>
                <w:szCs w:val="16"/>
              </w:rPr>
              <w:t>додатков</w:t>
            </w:r>
            <w:sdt>
              <w:sdtPr>
                <w:tag w:val="goog_rdk_87"/>
                <w:id w:val="-1354706204"/>
              </w:sdtPr>
              <w:sdtContent>
                <w:r w:rsidR="00DB39D4">
                  <w:rPr>
                    <w:rFonts w:ascii="Arial" w:eastAsia="Arial" w:hAnsi="Arial" w:cs="Arial"/>
                    <w:color w:val="000000"/>
                    <w:sz w:val="16"/>
                    <w:szCs w:val="16"/>
                  </w:rPr>
                  <w:t>ого</w:t>
                </w:r>
              </w:sdtContent>
            </w:sdt>
            <w:r w:rsidR="00633C23">
              <w:t xml:space="preserve"> </w:t>
            </w:r>
            <w:r w:rsidR="00DB39D4">
              <w:rPr>
                <w:rFonts w:ascii="Arial" w:eastAsia="Arial" w:hAnsi="Arial" w:cs="Arial"/>
                <w:color w:val="000000"/>
                <w:sz w:val="16"/>
                <w:szCs w:val="16"/>
              </w:rPr>
              <w:t>контрол</w:t>
            </w:r>
            <w:sdt>
              <w:sdtPr>
                <w:tag w:val="goog_rdk_89"/>
                <w:id w:val="-437297447"/>
              </w:sdtPr>
              <w:sdtContent>
                <w:r w:rsidR="00DB39D4">
                  <w:rPr>
                    <w:rFonts w:ascii="Arial" w:eastAsia="Arial" w:hAnsi="Arial" w:cs="Arial"/>
                    <w:color w:val="000000"/>
                    <w:sz w:val="16"/>
                    <w:szCs w:val="16"/>
                  </w:rPr>
                  <w:t>ю</w:t>
                </w:r>
              </w:sdtContent>
            </w:sdt>
            <w:sdt>
              <w:sdtPr>
                <w:tag w:val="goog_rdk_90"/>
                <w:id w:val="-1370308433"/>
                <w:showingPlcHdr/>
              </w:sdtPr>
              <w:sdtContent>
                <w:r w:rsidR="00633C23">
                  <w:t xml:space="preserve">     </w:t>
                </w:r>
              </w:sdtContent>
            </w:sdt>
            <w:r w:rsidR="00DB39D4">
              <w:rPr>
                <w:rFonts w:ascii="Arial" w:eastAsia="Arial" w:hAnsi="Arial" w:cs="Arial"/>
                <w:color w:val="000000"/>
                <w:sz w:val="16"/>
                <w:szCs w:val="16"/>
              </w:rPr>
              <w:t xml:space="preserve"> під час підготовки тендерної документації, зокрема моніторинг уповноваженою особою з питань запобігання та виявлення корупції</w:t>
            </w:r>
          </w:p>
          <w:p w14:paraId="000006A8" w14:textId="77777777" w:rsidR="006778F6" w:rsidRDefault="00DB39D4" w:rsidP="00EE5538">
            <w:pPr>
              <w:numPr>
                <w:ilvl w:val="0"/>
                <w:numId w:val="8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Перегляд розподілу обов’язків з планування закупівель та визначення системи внутрішнього контролю за цим процесом</w:t>
            </w:r>
          </w:p>
          <w:p w14:paraId="000006A9"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102" w:type="dxa"/>
            <w:shd w:val="clear" w:color="auto" w:fill="FFFFFF" w:themeFill="background1"/>
            <w:tcMar>
              <w:top w:w="15" w:type="dxa"/>
              <w:left w:w="108" w:type="dxa"/>
              <w:bottom w:w="15" w:type="dxa"/>
              <w:right w:w="108" w:type="dxa"/>
            </w:tcMar>
          </w:tcPr>
          <w:p w14:paraId="000006AA" w14:textId="69B5E2C1" w:rsidR="006778F6" w:rsidRDefault="0AD590BB">
            <w:pPr>
              <w:rPr>
                <w:rFonts w:ascii="Arial" w:eastAsia="Arial" w:hAnsi="Arial" w:cs="Arial"/>
                <w:sz w:val="16"/>
                <w:szCs w:val="16"/>
              </w:rPr>
            </w:pPr>
            <w:r w:rsidRPr="4531817D">
              <w:rPr>
                <w:rFonts w:ascii="Arial" w:eastAsia="Arial" w:hAnsi="Arial" w:cs="Arial"/>
                <w:sz w:val="16"/>
                <w:szCs w:val="16"/>
              </w:rPr>
              <w:lastRenderedPageBreak/>
              <w:t xml:space="preserve">4 квартал </w:t>
            </w:r>
            <w:r w:rsidR="00DB39D4" w:rsidRPr="4531817D">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6AB" w14:textId="54DA6376"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Фахівець з публічних закупівель</w:t>
            </w:r>
          </w:p>
          <w:p w14:paraId="000006AC"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AD"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AE" w14:textId="77777777" w:rsidR="006778F6" w:rsidRDefault="00DB39D4" w:rsidP="00EE5538">
            <w:pPr>
              <w:numPr>
                <w:ilvl w:val="0"/>
                <w:numId w:val="8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додатковий контроль під час підготовки тендерної документації, зокрема моніторинг уповноваженою особою з питань запобігання та виявлення корупції</w:t>
            </w:r>
          </w:p>
          <w:p w14:paraId="000006AF" w14:textId="77777777" w:rsidR="006778F6" w:rsidRDefault="00DB39D4" w:rsidP="00EE5538">
            <w:pPr>
              <w:numPr>
                <w:ilvl w:val="0"/>
                <w:numId w:val="8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Переглянуто розподіл обов’язків з планування закупівель та визначено системи внутрішнього контролю за цим процесом</w:t>
            </w:r>
          </w:p>
        </w:tc>
      </w:tr>
      <w:tr w:rsidR="00445EDE" w14:paraId="6E855C23" w14:textId="77777777" w:rsidTr="3BA09306">
        <w:trPr>
          <w:trHeight w:val="300"/>
        </w:trPr>
        <w:tc>
          <w:tcPr>
            <w:tcW w:w="479" w:type="dxa"/>
            <w:shd w:val="clear" w:color="auto" w:fill="FFFFFF" w:themeFill="background1"/>
            <w:tcMar>
              <w:top w:w="15" w:type="dxa"/>
              <w:left w:w="108" w:type="dxa"/>
              <w:bottom w:w="15" w:type="dxa"/>
              <w:right w:w="108" w:type="dxa"/>
            </w:tcMar>
          </w:tcPr>
          <w:p w14:paraId="000006B0"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4.10</w:t>
            </w:r>
          </w:p>
        </w:tc>
        <w:tc>
          <w:tcPr>
            <w:tcW w:w="1394" w:type="dxa"/>
            <w:shd w:val="clear" w:color="auto" w:fill="FFFFFF" w:themeFill="background1"/>
            <w:tcMar>
              <w:top w:w="15" w:type="dxa"/>
              <w:left w:w="108" w:type="dxa"/>
              <w:bottom w:w="15" w:type="dxa"/>
              <w:right w:w="108" w:type="dxa"/>
            </w:tcMar>
          </w:tcPr>
          <w:p w14:paraId="000006B1" w14:textId="0987D664" w:rsidR="006778F6" w:rsidRDefault="08630C04" w:rsidP="3BA09306">
            <w:pPr>
              <w:spacing w:after="0"/>
              <w:rPr>
                <w:rFonts w:ascii="Arial" w:eastAsia="Arial" w:hAnsi="Arial" w:cs="Arial"/>
                <w:sz w:val="16"/>
                <w:szCs w:val="16"/>
              </w:rPr>
            </w:pPr>
            <w:r w:rsidRPr="3BA09306">
              <w:rPr>
                <w:rFonts w:ascii="Arial" w:eastAsia="Arial" w:hAnsi="Arial" w:cs="Arial"/>
                <w:color w:val="000000" w:themeColor="text1"/>
                <w:sz w:val="16"/>
                <w:szCs w:val="16"/>
              </w:rPr>
              <w:t>Оцінка пропозицій та визначення переможця</w:t>
            </w:r>
          </w:p>
        </w:tc>
        <w:tc>
          <w:tcPr>
            <w:tcW w:w="1792" w:type="dxa"/>
            <w:shd w:val="clear" w:color="auto" w:fill="FFFFFF" w:themeFill="background1"/>
            <w:tcMar>
              <w:top w:w="15" w:type="dxa"/>
              <w:left w:w="108" w:type="dxa"/>
              <w:bottom w:w="15" w:type="dxa"/>
              <w:right w:w="108" w:type="dxa"/>
            </w:tcMar>
          </w:tcPr>
          <w:p w14:paraId="000006B2" w14:textId="77777777" w:rsidR="006778F6" w:rsidRDefault="00DB39D4" w:rsidP="00EE5538">
            <w:pPr>
              <w:numPr>
                <w:ilvl w:val="0"/>
                <w:numId w:val="8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Мала кількість проведення перевірок, інспектувань, ревізій через їх складну процедуру та </w:t>
            </w:r>
            <w:proofErr w:type="spellStart"/>
            <w:r>
              <w:rPr>
                <w:rFonts w:ascii="Arial" w:eastAsia="Arial" w:hAnsi="Arial" w:cs="Arial"/>
                <w:color w:val="000000"/>
                <w:sz w:val="16"/>
                <w:szCs w:val="16"/>
              </w:rPr>
              <w:t>довготривалість</w:t>
            </w:r>
            <w:proofErr w:type="spellEnd"/>
          </w:p>
          <w:p w14:paraId="000006B3" w14:textId="77777777" w:rsidR="006778F6" w:rsidRDefault="00DB39D4" w:rsidP="00EE5538">
            <w:pPr>
              <w:numPr>
                <w:ilvl w:val="0"/>
                <w:numId w:val="8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Недостатня кількість висококваліфікованих співробітників з практичним досвідом роботи у сфері закупівель, що пов’язано із плинністю професійних кадрів, суттєвими змінами у законодавстві у цій сфері</w:t>
            </w:r>
          </w:p>
          <w:p w14:paraId="000006B4" w14:textId="77777777" w:rsidR="006778F6" w:rsidRDefault="00DB39D4" w:rsidP="00EE5538">
            <w:pPr>
              <w:numPr>
                <w:ilvl w:val="0"/>
                <w:numId w:val="8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Невизначеність механізму усунення порушень, що були виявлені за результатами моніторингу закупівель, що може призводити до необґрунтованого впливу на рішення замовників. Зокрема, наразі є практика підготовки органами Державної </w:t>
            </w:r>
            <w:r>
              <w:rPr>
                <w:rFonts w:ascii="Arial" w:eastAsia="Arial" w:hAnsi="Arial" w:cs="Arial"/>
                <w:color w:val="000000"/>
                <w:sz w:val="16"/>
                <w:szCs w:val="16"/>
              </w:rPr>
              <w:lastRenderedPageBreak/>
              <w:t>аудиторської служби України зобов’язань замовникам щодо усунення порушень під час здійснення ними процедур закупівель, по яких існує судова практика на користь замовника</w:t>
            </w:r>
          </w:p>
        </w:tc>
        <w:tc>
          <w:tcPr>
            <w:tcW w:w="1810" w:type="dxa"/>
            <w:shd w:val="clear" w:color="auto" w:fill="FFFFFF" w:themeFill="background1"/>
            <w:tcMar>
              <w:top w:w="15" w:type="dxa"/>
              <w:left w:w="108" w:type="dxa"/>
              <w:bottom w:w="15" w:type="dxa"/>
              <w:right w:w="108" w:type="dxa"/>
            </w:tcMar>
          </w:tcPr>
          <w:p w14:paraId="000006B5" w14:textId="77777777" w:rsidR="006778F6"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Мала кількість проведення перевірок, інспектувань, ревізій через їх складну процедуру та </w:t>
            </w:r>
            <w:proofErr w:type="spellStart"/>
            <w:r>
              <w:rPr>
                <w:rFonts w:ascii="Arial" w:eastAsia="Arial" w:hAnsi="Arial" w:cs="Arial"/>
                <w:color w:val="000000"/>
                <w:sz w:val="16"/>
                <w:szCs w:val="16"/>
              </w:rPr>
              <w:t>довготривалість</w:t>
            </w:r>
            <w:proofErr w:type="spellEnd"/>
            <w:r>
              <w:rPr>
                <w:rFonts w:ascii="Arial" w:eastAsia="Arial" w:hAnsi="Arial" w:cs="Arial"/>
                <w:color w:val="000000"/>
                <w:sz w:val="16"/>
                <w:szCs w:val="16"/>
              </w:rPr>
              <w:t xml:space="preserve">. </w:t>
            </w:r>
          </w:p>
          <w:p w14:paraId="000006B6" w14:textId="77777777" w:rsidR="006778F6"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Високий показник судових рішень щодо оскарження висновків моніторингу на користь замовників, це призводить до того, що замовники не бояться </w:t>
            </w:r>
            <w:proofErr w:type="spellStart"/>
            <w:r>
              <w:rPr>
                <w:rFonts w:ascii="Arial" w:eastAsia="Arial" w:hAnsi="Arial" w:cs="Arial"/>
                <w:color w:val="000000"/>
                <w:sz w:val="16"/>
                <w:szCs w:val="16"/>
              </w:rPr>
              <w:t>моніторингів</w:t>
            </w:r>
            <w:proofErr w:type="spellEnd"/>
            <w:r>
              <w:rPr>
                <w:rFonts w:ascii="Arial" w:eastAsia="Arial" w:hAnsi="Arial" w:cs="Arial"/>
                <w:color w:val="000000"/>
                <w:sz w:val="16"/>
                <w:szCs w:val="16"/>
              </w:rPr>
              <w:t xml:space="preserve"> і відповідальності за недоброчесні дії під час реалізації закупівель. </w:t>
            </w:r>
          </w:p>
          <w:p w14:paraId="000006B7" w14:textId="77777777" w:rsidR="006778F6"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Непослідовність рішень ОФК щодо порушення законодавства у сфері публічних закупівель, різні висновки щодо ідентичних або схожих порушень. </w:t>
            </w:r>
          </w:p>
          <w:p w14:paraId="000006B8" w14:textId="77777777" w:rsidR="006778F6"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Недостатня кількість висококваліфікованих співробітників з практичним досвідом роботи у сфері закупівель, що пов’язано із плинністю професійних кадрів, суттєвими змінами у законодавстві у цій сфері.</w:t>
            </w:r>
          </w:p>
          <w:p w14:paraId="000006BB" w14:textId="3DF31461" w:rsidR="006778F6" w:rsidRPr="00CE1DF9"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Невизначеність механізму усунення порушень, що були виявлені за результатами моніторингу закупівель, що може призводити до необґрунтованого впливу на рішення замовників. Зокрема, наразі є практика підготовки органами Державної аудиторської служби України зобов’язань замовникам щодо усунення порушень під час здійснення ними процедур закупівель, по яких існує судова практика на користь замовника.</w:t>
            </w:r>
          </w:p>
        </w:tc>
        <w:tc>
          <w:tcPr>
            <w:tcW w:w="1322" w:type="dxa"/>
            <w:tcMar>
              <w:top w:w="15" w:type="dxa"/>
              <w:left w:w="108" w:type="dxa"/>
              <w:bottom w:w="15" w:type="dxa"/>
              <w:right w:w="108" w:type="dxa"/>
            </w:tcMar>
          </w:tcPr>
          <w:p w14:paraId="000006BC"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BD" w14:textId="77777777" w:rsidR="006778F6" w:rsidRDefault="00DB39D4" w:rsidP="00EE5538">
            <w:pPr>
              <w:numPr>
                <w:ilvl w:val="0"/>
                <w:numId w:val="8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Запровадження процедури внутрішнього контролю за діями уповноваженої особи із здійснення публічних закупівель</w:t>
            </w:r>
          </w:p>
          <w:p w14:paraId="000006BE" w14:textId="77777777" w:rsidR="006778F6" w:rsidRDefault="00DB39D4" w:rsidP="00EE5538">
            <w:pPr>
              <w:numPr>
                <w:ilvl w:val="0"/>
                <w:numId w:val="8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BF" w14:textId="77777777" w:rsidR="006778F6" w:rsidRDefault="00DB39D4" w:rsidP="00EE5538">
            <w:pPr>
              <w:numPr>
                <w:ilvl w:val="0"/>
                <w:numId w:val="8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Запровадження періодичної (місячної або квартальної) системи звітування по закупівлях перед керівництвом замовника</w:t>
            </w:r>
          </w:p>
          <w:p w14:paraId="000006C0"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102" w:type="dxa"/>
            <w:shd w:val="clear" w:color="auto" w:fill="FFFFFF" w:themeFill="background1"/>
            <w:tcMar>
              <w:top w:w="15" w:type="dxa"/>
              <w:left w:w="108" w:type="dxa"/>
              <w:bottom w:w="15" w:type="dxa"/>
              <w:right w:w="108" w:type="dxa"/>
            </w:tcMar>
          </w:tcPr>
          <w:p w14:paraId="000006C1" w14:textId="716062FA" w:rsidR="006778F6" w:rsidRDefault="36ECFCE0">
            <w:pPr>
              <w:rPr>
                <w:rFonts w:ascii="Arial" w:eastAsia="Arial" w:hAnsi="Arial" w:cs="Arial"/>
                <w:sz w:val="16"/>
                <w:szCs w:val="16"/>
              </w:rPr>
            </w:pPr>
            <w:r w:rsidRPr="4531817D">
              <w:rPr>
                <w:rFonts w:ascii="Arial" w:eastAsia="Arial" w:hAnsi="Arial" w:cs="Arial"/>
                <w:sz w:val="16"/>
                <w:szCs w:val="16"/>
              </w:rPr>
              <w:t xml:space="preserve">4 квартал </w:t>
            </w:r>
            <w:r w:rsidR="00DB39D4" w:rsidRPr="4531817D">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4E2E1BD7" w14:textId="16C9CF3E" w:rsidR="006778F6" w:rsidRDefault="516DAFE7" w:rsidP="3BA09306">
            <w:pPr>
              <w:spacing w:after="0"/>
              <w:rPr>
                <w:rFonts w:ascii="Arial" w:eastAsia="Arial" w:hAnsi="Arial" w:cs="Arial"/>
                <w:color w:val="000000" w:themeColor="text1"/>
                <w:sz w:val="16"/>
                <w:szCs w:val="16"/>
              </w:rPr>
            </w:pPr>
            <w:r w:rsidRPr="3BA09306">
              <w:rPr>
                <w:rFonts w:ascii="Arial" w:eastAsia="Arial" w:hAnsi="Arial" w:cs="Arial"/>
                <w:color w:val="000000" w:themeColor="text1"/>
                <w:sz w:val="16"/>
                <w:szCs w:val="16"/>
              </w:rPr>
              <w:t>1.Голова ОМС або інша незалежна уповноважена особа</w:t>
            </w:r>
          </w:p>
          <w:p w14:paraId="2D285E86" w14:textId="081EB118" w:rsidR="006778F6" w:rsidRPr="00F5379C" w:rsidRDefault="006778F6" w:rsidP="3BA09306">
            <w:pPr>
              <w:spacing w:after="0"/>
              <w:rPr>
                <w:rFonts w:ascii="Arial" w:eastAsia="Arial" w:hAnsi="Arial" w:cs="Arial"/>
                <w:color w:val="000000" w:themeColor="text1"/>
                <w:sz w:val="16"/>
                <w:szCs w:val="16"/>
                <w:lang w:val="ru-RU"/>
              </w:rPr>
            </w:pPr>
          </w:p>
          <w:p w14:paraId="000006C2" w14:textId="1B2F21C3" w:rsidR="006778F6" w:rsidRDefault="516DAFE7" w:rsidP="3BA09306">
            <w:pPr>
              <w:spacing w:after="0"/>
              <w:rPr>
                <w:rFonts w:ascii="Arial" w:eastAsia="Arial" w:hAnsi="Arial" w:cs="Arial"/>
                <w:sz w:val="16"/>
                <w:szCs w:val="16"/>
              </w:rPr>
            </w:pPr>
            <w:r w:rsidRPr="3BA09306">
              <w:rPr>
                <w:rFonts w:ascii="Arial" w:eastAsia="Arial" w:hAnsi="Arial" w:cs="Arial"/>
                <w:color w:val="000000" w:themeColor="text1"/>
                <w:sz w:val="16"/>
                <w:szCs w:val="16"/>
              </w:rPr>
              <w:t>2</w:t>
            </w:r>
            <w:r w:rsidR="00C34192">
              <w:rPr>
                <w:rFonts w:ascii="Arial" w:eastAsia="Arial" w:hAnsi="Arial" w:cs="Arial"/>
                <w:color w:val="000000" w:themeColor="text1"/>
                <w:sz w:val="16"/>
                <w:szCs w:val="16"/>
                <w:lang w:val="en-US"/>
              </w:rPr>
              <w:t>-3</w:t>
            </w:r>
            <w:r w:rsidRPr="3BA09306">
              <w:rPr>
                <w:rFonts w:ascii="Arial" w:eastAsia="Arial" w:hAnsi="Arial" w:cs="Arial"/>
                <w:color w:val="000000" w:themeColor="text1"/>
                <w:sz w:val="16"/>
                <w:szCs w:val="16"/>
              </w:rPr>
              <w:t>.</w:t>
            </w:r>
            <w:sdt>
              <w:sdtPr>
                <w:tag w:val="goog_rdk_94"/>
                <w:id w:val="-1220395899"/>
              </w:sdtPr>
              <w:sdtContent/>
            </w:sdt>
            <w:r w:rsidR="00DB39D4" w:rsidRPr="3BA09306">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C3"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C4" w14:textId="77777777" w:rsidR="006778F6" w:rsidRDefault="00DB39D4" w:rsidP="00EE5538">
            <w:pPr>
              <w:numPr>
                <w:ilvl w:val="0"/>
                <w:numId w:val="8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Запроваджено процедуру внутрішнього контролю за діями уповноваженої особи із здійснення публічних закупівель</w:t>
            </w:r>
          </w:p>
          <w:p w14:paraId="000006C5" w14:textId="1D567838" w:rsidR="006778F6" w:rsidRDefault="00000000" w:rsidP="00EE5538">
            <w:pPr>
              <w:numPr>
                <w:ilvl w:val="0"/>
                <w:numId w:val="84"/>
              </w:numPr>
              <w:pBdr>
                <w:top w:val="nil"/>
                <w:left w:val="nil"/>
                <w:bottom w:val="nil"/>
                <w:right w:val="nil"/>
                <w:between w:val="nil"/>
              </w:pBdr>
              <w:spacing w:after="0"/>
              <w:ind w:left="0" w:firstLine="0"/>
              <w:rPr>
                <w:rFonts w:ascii="Arial" w:eastAsia="Arial" w:hAnsi="Arial" w:cs="Arial"/>
                <w:color w:val="000000"/>
                <w:sz w:val="16"/>
                <w:szCs w:val="16"/>
              </w:rPr>
            </w:pPr>
            <w:sdt>
              <w:sdtPr>
                <w:tag w:val="goog_rdk_96"/>
                <w:id w:val="1187967288"/>
              </w:sdtPr>
              <w:sdtContent>
                <w:r w:rsidR="00DB39D4">
                  <w:rPr>
                    <w:rFonts w:ascii="Arial" w:eastAsia="Arial" w:hAnsi="Arial" w:cs="Arial"/>
                    <w:color w:val="000000"/>
                    <w:sz w:val="16"/>
                    <w:szCs w:val="16"/>
                  </w:rPr>
                  <w:t xml:space="preserve">Затверджено </w:t>
                </w:r>
              </w:sdtContent>
            </w:sdt>
            <w:sdt>
              <w:sdtPr>
                <w:tag w:val="goog_rdk_97"/>
                <w:id w:val="1800572164"/>
                <w:showingPlcHdr/>
              </w:sdtPr>
              <w:sdtContent>
                <w:r w:rsidR="007C73EC">
                  <w:t xml:space="preserve">     </w:t>
                </w:r>
              </w:sdtContent>
            </w:sdt>
            <w:r w:rsidR="00DB39D4">
              <w:rPr>
                <w:rFonts w:ascii="Arial" w:eastAsia="Arial" w:hAnsi="Arial" w:cs="Arial"/>
                <w:color w:val="000000"/>
                <w:sz w:val="16"/>
                <w:szCs w:val="16"/>
              </w:rPr>
              <w:t>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C6" w14:textId="77777777" w:rsidR="006778F6" w:rsidRDefault="00DB39D4" w:rsidP="00EE5538">
            <w:pPr>
              <w:numPr>
                <w:ilvl w:val="0"/>
                <w:numId w:val="8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Запроваджено періодичну (місячну або квартальну) систему звітування по закупівлях перед керівництвом замовника</w:t>
            </w:r>
          </w:p>
          <w:p w14:paraId="000006C7"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r>
      <w:tr w:rsidR="00445EDE" w14:paraId="019DD97A" w14:textId="77777777" w:rsidTr="3BA09306">
        <w:trPr>
          <w:trHeight w:val="300"/>
        </w:trPr>
        <w:tc>
          <w:tcPr>
            <w:tcW w:w="479" w:type="dxa"/>
            <w:shd w:val="clear" w:color="auto" w:fill="FFFFFF" w:themeFill="background1"/>
            <w:tcMar>
              <w:top w:w="15" w:type="dxa"/>
              <w:left w:w="108" w:type="dxa"/>
              <w:bottom w:w="15" w:type="dxa"/>
              <w:right w:w="108" w:type="dxa"/>
            </w:tcMar>
          </w:tcPr>
          <w:p w14:paraId="000006C8"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4.11</w:t>
            </w:r>
          </w:p>
        </w:tc>
        <w:tc>
          <w:tcPr>
            <w:tcW w:w="1394" w:type="dxa"/>
            <w:shd w:val="clear" w:color="auto" w:fill="FFFFFF" w:themeFill="background1"/>
            <w:tcMar>
              <w:top w:w="15" w:type="dxa"/>
              <w:left w:w="108" w:type="dxa"/>
              <w:bottom w:w="15" w:type="dxa"/>
              <w:right w:w="108" w:type="dxa"/>
            </w:tcMar>
          </w:tcPr>
          <w:p w14:paraId="000006C9" w14:textId="268891CC" w:rsidR="006778F6" w:rsidRDefault="56AFA8EB" w:rsidP="3BA09306">
            <w:pPr>
              <w:spacing w:after="0"/>
              <w:rPr>
                <w:rFonts w:ascii="Arial" w:eastAsia="Arial" w:hAnsi="Arial" w:cs="Arial"/>
                <w:sz w:val="16"/>
                <w:szCs w:val="16"/>
              </w:rPr>
            </w:pPr>
            <w:r w:rsidRPr="3BA09306">
              <w:rPr>
                <w:rFonts w:ascii="Arial" w:eastAsia="Arial" w:hAnsi="Arial" w:cs="Arial"/>
                <w:color w:val="000000" w:themeColor="text1"/>
                <w:sz w:val="16"/>
                <w:szCs w:val="16"/>
              </w:rPr>
              <w:t>Контроль відповідності предмета договору та строків виконання фактичним поставкам, послугам або роботам</w:t>
            </w:r>
          </w:p>
        </w:tc>
        <w:tc>
          <w:tcPr>
            <w:tcW w:w="1792" w:type="dxa"/>
            <w:shd w:val="clear" w:color="auto" w:fill="FFFFFF" w:themeFill="background1"/>
            <w:tcMar>
              <w:top w:w="15" w:type="dxa"/>
              <w:left w:w="108" w:type="dxa"/>
              <w:bottom w:w="15" w:type="dxa"/>
              <w:right w:w="108" w:type="dxa"/>
            </w:tcMar>
          </w:tcPr>
          <w:p w14:paraId="000006CA" w14:textId="77777777" w:rsidR="006778F6" w:rsidRDefault="00DB39D4" w:rsidP="00EE5538">
            <w:pPr>
              <w:numPr>
                <w:ilvl w:val="0"/>
                <w:numId w:val="8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Ймовірність змови між замовником і постачальником шляхом формування після проведення закупівлі з використанням електронної системи відмінних від договірних (фактичних) умов закупівлі з метою отримання неправомірної вигоди</w:t>
            </w:r>
          </w:p>
        </w:tc>
        <w:tc>
          <w:tcPr>
            <w:tcW w:w="1810" w:type="dxa"/>
            <w:shd w:val="clear" w:color="auto" w:fill="FFFFFF" w:themeFill="background1"/>
            <w:tcMar>
              <w:top w:w="15" w:type="dxa"/>
              <w:left w:w="108" w:type="dxa"/>
              <w:bottom w:w="15" w:type="dxa"/>
              <w:right w:w="108" w:type="dxa"/>
            </w:tcMar>
          </w:tcPr>
          <w:p w14:paraId="000006CB" w14:textId="77777777" w:rsidR="006778F6" w:rsidRDefault="00DB39D4" w:rsidP="00EE5538">
            <w:pPr>
              <w:numPr>
                <w:ilvl w:val="0"/>
                <w:numId w:val="11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Документи, що підтверджують виконання договору (накладні / акти) містять інформацію, що відрізняється від умов договору за результатами закупівлі.</w:t>
            </w:r>
          </w:p>
          <w:p w14:paraId="000006CE" w14:textId="1B8EB053" w:rsidR="006778F6" w:rsidRPr="00CE1DF9" w:rsidRDefault="00DB39D4" w:rsidP="00EE5538">
            <w:pPr>
              <w:numPr>
                <w:ilvl w:val="0"/>
                <w:numId w:val="11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Договір, укладений за результатами закупівлі відрізняється від проєкту договору.</w:t>
            </w:r>
          </w:p>
        </w:tc>
        <w:tc>
          <w:tcPr>
            <w:tcW w:w="1322" w:type="dxa"/>
            <w:tcMar>
              <w:top w:w="15" w:type="dxa"/>
              <w:left w:w="108" w:type="dxa"/>
              <w:bottom w:w="15" w:type="dxa"/>
              <w:right w:w="108" w:type="dxa"/>
            </w:tcMar>
          </w:tcPr>
          <w:p w14:paraId="000006CF"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Високий </w:t>
            </w:r>
          </w:p>
        </w:tc>
        <w:tc>
          <w:tcPr>
            <w:tcW w:w="2321" w:type="dxa"/>
            <w:shd w:val="clear" w:color="auto" w:fill="FFFFFF" w:themeFill="background1"/>
            <w:tcMar>
              <w:top w:w="15" w:type="dxa"/>
              <w:left w:w="108" w:type="dxa"/>
              <w:bottom w:w="15" w:type="dxa"/>
              <w:right w:w="108" w:type="dxa"/>
            </w:tcMar>
          </w:tcPr>
          <w:p w14:paraId="000006D0" w14:textId="77777777" w:rsidR="006778F6" w:rsidRDefault="00DB39D4" w:rsidP="00EE5538">
            <w:pPr>
              <w:numPr>
                <w:ilvl w:val="0"/>
                <w:numId w:val="8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D1" w14:textId="77777777" w:rsidR="006778F6" w:rsidRDefault="00DB39D4" w:rsidP="00EE5538">
            <w:pPr>
              <w:numPr>
                <w:ilvl w:val="0"/>
                <w:numId w:val="8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Моніторинг укладених договорів для контролю за повнотою публікації усіх додатків.</w:t>
            </w:r>
            <w:r>
              <w:rPr>
                <w:rFonts w:ascii="Arial" w:eastAsia="Arial" w:hAnsi="Arial" w:cs="Arial"/>
                <w:color w:val="000000"/>
                <w:sz w:val="16"/>
                <w:szCs w:val="16"/>
              </w:rPr>
              <w:br/>
              <w:t>При закупівлі робіт (послуг) з ремонту, будівництва, реконструкції – контроль за розробкою проектно-кошторисної документації (верифікація заявленого обсягу робіт, перевірка розробленої проектно-кошторисної документації іншими структурними підрозділами замовника).</w:t>
            </w:r>
          </w:p>
          <w:p w14:paraId="000006D2" w14:textId="77777777" w:rsidR="006778F6" w:rsidRDefault="00DB39D4" w:rsidP="00EE5538">
            <w:pPr>
              <w:numPr>
                <w:ilvl w:val="0"/>
                <w:numId w:val="8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Забезпечення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p w14:paraId="000006D3"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102" w:type="dxa"/>
            <w:shd w:val="clear" w:color="auto" w:fill="FFFFFF" w:themeFill="background1"/>
            <w:tcMar>
              <w:top w:w="15" w:type="dxa"/>
              <w:left w:w="108" w:type="dxa"/>
              <w:bottom w:w="15" w:type="dxa"/>
              <w:right w:w="108" w:type="dxa"/>
            </w:tcMar>
          </w:tcPr>
          <w:p w14:paraId="000006D4" w14:textId="1FABB72D" w:rsidR="006778F6" w:rsidRDefault="4D50C5ED">
            <w:pPr>
              <w:rPr>
                <w:rFonts w:ascii="Arial" w:eastAsia="Arial" w:hAnsi="Arial" w:cs="Arial"/>
                <w:sz w:val="16"/>
                <w:szCs w:val="16"/>
              </w:rPr>
            </w:pPr>
            <w:r w:rsidRPr="4531817D">
              <w:rPr>
                <w:rFonts w:ascii="Arial" w:eastAsia="Arial" w:hAnsi="Arial" w:cs="Arial"/>
                <w:sz w:val="16"/>
                <w:szCs w:val="16"/>
              </w:rPr>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D5" w14:textId="6B537968" w:rsidR="006778F6" w:rsidRDefault="00C34192">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D6"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D7" w14:textId="6899F321" w:rsidR="006778F6" w:rsidRDefault="00000000" w:rsidP="00EE5538">
            <w:pPr>
              <w:numPr>
                <w:ilvl w:val="0"/>
                <w:numId w:val="81"/>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02"/>
                <w:id w:val="867714770"/>
              </w:sdtPr>
              <w:sdtContent>
                <w:r w:rsidR="00DB39D4">
                  <w:rPr>
                    <w:rFonts w:ascii="Arial" w:eastAsia="Arial" w:hAnsi="Arial" w:cs="Arial"/>
                    <w:sz w:val="16"/>
                    <w:szCs w:val="16"/>
                  </w:rPr>
                  <w:t xml:space="preserve">Затвердження </w:t>
                </w:r>
              </w:sdtContent>
            </w:sdt>
            <w:sdt>
              <w:sdtPr>
                <w:tag w:val="goog_rdk_103"/>
                <w:id w:val="-615218007"/>
                <w:showingPlcHdr/>
              </w:sdtPr>
              <w:sdtContent>
                <w:r w:rsidR="00CE1DF9">
                  <w:t xml:space="preserve">     </w:t>
                </w:r>
              </w:sdtContent>
            </w:sdt>
            <w:r w:rsidR="00DB39D4">
              <w:rPr>
                <w:rFonts w:ascii="Arial" w:eastAsia="Arial" w:hAnsi="Arial" w:cs="Arial"/>
                <w:color w:val="000000"/>
                <w:sz w:val="16"/>
                <w:szCs w:val="16"/>
              </w:rPr>
              <w:t>політик</w:t>
            </w:r>
            <w:r w:rsidR="00CE1DF9">
              <w:rPr>
                <w:rFonts w:ascii="Arial" w:eastAsia="Arial" w:hAnsi="Arial" w:cs="Arial"/>
                <w:color w:val="000000"/>
                <w:sz w:val="16"/>
                <w:szCs w:val="16"/>
              </w:rPr>
              <w:t>и</w:t>
            </w:r>
            <w:r w:rsidR="00DB39D4">
              <w:rPr>
                <w:rFonts w:ascii="Arial" w:eastAsia="Arial" w:hAnsi="Arial" w:cs="Arial"/>
                <w:color w:val="000000"/>
                <w:sz w:val="16"/>
                <w:szCs w:val="16"/>
              </w:rPr>
              <w:t xml:space="preserve">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D8" w14:textId="77777777" w:rsidR="006778F6" w:rsidRDefault="00DB39D4" w:rsidP="00EE5538">
            <w:pPr>
              <w:numPr>
                <w:ilvl w:val="0"/>
                <w:numId w:val="8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моніторинг укладених договорів для контролю за повнотою публікації усіх додатків.</w:t>
            </w:r>
            <w:r>
              <w:rPr>
                <w:rFonts w:ascii="Arial" w:eastAsia="Arial" w:hAnsi="Arial" w:cs="Arial"/>
                <w:color w:val="000000"/>
                <w:sz w:val="16"/>
                <w:szCs w:val="16"/>
              </w:rPr>
              <w:br/>
              <w:t xml:space="preserve"> </w:t>
            </w:r>
            <w:r>
              <w:rPr>
                <w:rFonts w:ascii="Arial" w:eastAsia="Arial" w:hAnsi="Arial" w:cs="Arial"/>
                <w:color w:val="000000"/>
                <w:sz w:val="16"/>
                <w:szCs w:val="16"/>
              </w:rPr>
              <w:br/>
              <w:t>При закупівлі робіт (послуг) з ремонту, будівництва, реконструкції – забезпечено контроль  розробки проектно-кошторисної документації (верифікація заявленого обсягу робіт, перевірка розробленої проектно-кошторисної документації іншими структурними підрозділами замовника).</w:t>
            </w:r>
          </w:p>
          <w:p w14:paraId="000006D9" w14:textId="77777777" w:rsidR="006778F6" w:rsidRDefault="00DB39D4" w:rsidP="00EE5538">
            <w:pPr>
              <w:numPr>
                <w:ilvl w:val="0"/>
                <w:numId w:val="8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tc>
      </w:tr>
      <w:tr w:rsidR="00445EDE" w14:paraId="1FACBFA4" w14:textId="77777777" w:rsidTr="3BA09306">
        <w:trPr>
          <w:trHeight w:val="300"/>
        </w:trPr>
        <w:tc>
          <w:tcPr>
            <w:tcW w:w="479" w:type="dxa"/>
            <w:shd w:val="clear" w:color="auto" w:fill="FFFFFF" w:themeFill="background1"/>
            <w:tcMar>
              <w:top w:w="15" w:type="dxa"/>
              <w:left w:w="108" w:type="dxa"/>
              <w:bottom w:w="15" w:type="dxa"/>
              <w:right w:w="108" w:type="dxa"/>
            </w:tcMar>
          </w:tcPr>
          <w:p w14:paraId="000006DA"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4.12</w:t>
            </w:r>
          </w:p>
        </w:tc>
        <w:tc>
          <w:tcPr>
            <w:tcW w:w="1394" w:type="dxa"/>
            <w:shd w:val="clear" w:color="auto" w:fill="FFFFFF" w:themeFill="background1"/>
            <w:tcMar>
              <w:top w:w="15" w:type="dxa"/>
              <w:left w:w="108" w:type="dxa"/>
              <w:bottom w:w="15" w:type="dxa"/>
              <w:right w:w="108" w:type="dxa"/>
            </w:tcMar>
          </w:tcPr>
          <w:p w14:paraId="000006DB" w14:textId="77777777" w:rsidR="006778F6" w:rsidRDefault="00DB39D4">
            <w:pPr>
              <w:spacing w:after="0"/>
              <w:rPr>
                <w:rFonts w:ascii="Arial" w:eastAsia="Arial" w:hAnsi="Arial" w:cs="Arial"/>
                <w:sz w:val="16"/>
                <w:szCs w:val="16"/>
              </w:rPr>
            </w:pPr>
            <w:r>
              <w:rPr>
                <w:rFonts w:ascii="Arial" w:eastAsia="Arial" w:hAnsi="Arial" w:cs="Arial"/>
                <w:sz w:val="16"/>
                <w:szCs w:val="16"/>
              </w:rPr>
              <w:t>Визначення структурного підрозділу чи службовців, які виконують функції внутрішнього контролю за закупівельним процесом.</w:t>
            </w:r>
          </w:p>
        </w:tc>
        <w:tc>
          <w:tcPr>
            <w:tcW w:w="1792" w:type="dxa"/>
            <w:shd w:val="clear" w:color="auto" w:fill="FFFFFF" w:themeFill="background1"/>
            <w:tcMar>
              <w:top w:w="15" w:type="dxa"/>
              <w:left w:w="108" w:type="dxa"/>
              <w:bottom w:w="15" w:type="dxa"/>
              <w:right w:w="108" w:type="dxa"/>
            </w:tcMar>
          </w:tcPr>
          <w:p w14:paraId="000006DC" w14:textId="12C7B74A" w:rsidR="006778F6" w:rsidRDefault="00CE1DF9">
            <w:p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w:t>
            </w:r>
            <w:r w:rsidR="00DB39D4">
              <w:rPr>
                <w:rFonts w:ascii="Arial" w:eastAsia="Arial" w:hAnsi="Arial" w:cs="Arial"/>
                <w:color w:val="000000"/>
                <w:sz w:val="16"/>
                <w:szCs w:val="16"/>
              </w:rPr>
              <w:t>мовірн</w:t>
            </w:r>
            <w:sdt>
              <w:sdtPr>
                <w:tag w:val="goog_rdk_106"/>
                <w:id w:val="1171952675"/>
              </w:sdtPr>
              <w:sdtContent>
                <w:r w:rsidR="00DB39D4">
                  <w:rPr>
                    <w:rFonts w:ascii="Arial" w:eastAsia="Arial" w:hAnsi="Arial" w:cs="Arial"/>
                    <w:color w:val="000000"/>
                    <w:sz w:val="16"/>
                    <w:szCs w:val="16"/>
                  </w:rPr>
                  <w:t>і</w:t>
                </w:r>
              </w:sdtContent>
            </w:sdt>
            <w:sdt>
              <w:sdtPr>
                <w:tag w:val="goog_rdk_107"/>
                <w:id w:val="-275286332"/>
                <w:showingPlcHdr/>
              </w:sdtPr>
              <w:sdtContent>
                <w:r>
                  <w:t xml:space="preserve">     </w:t>
                </w:r>
              </w:sdtContent>
            </w:sdt>
            <w:r w:rsidR="00DB39D4">
              <w:rPr>
                <w:rFonts w:ascii="Arial" w:eastAsia="Arial" w:hAnsi="Arial" w:cs="Arial"/>
                <w:color w:val="000000"/>
                <w:sz w:val="16"/>
                <w:szCs w:val="16"/>
              </w:rPr>
              <w:t xml:space="preserve"> зловживання</w:t>
            </w:r>
            <w:sdt>
              <w:sdtPr>
                <w:tag w:val="goog_rdk_108"/>
                <w:id w:val="-214402683"/>
                <w:showingPlcHdr/>
              </w:sdtPr>
              <w:sdtContent>
                <w:r>
                  <w:t xml:space="preserve">     </w:t>
                </w:r>
              </w:sdtContent>
            </w:sdt>
            <w:r w:rsidR="00DB39D4">
              <w:rPr>
                <w:rFonts w:ascii="Arial" w:eastAsia="Arial" w:hAnsi="Arial" w:cs="Arial"/>
                <w:color w:val="000000"/>
                <w:sz w:val="16"/>
                <w:szCs w:val="16"/>
              </w:rPr>
              <w:t xml:space="preserve"> відповідальною особою під час організації та проведення закупівельного процесу з метою отримання неправомірної вигоди</w:t>
            </w:r>
          </w:p>
        </w:tc>
        <w:tc>
          <w:tcPr>
            <w:tcW w:w="1810" w:type="dxa"/>
            <w:shd w:val="clear" w:color="auto" w:fill="FFFFFF" w:themeFill="background1"/>
            <w:tcMar>
              <w:top w:w="15" w:type="dxa"/>
              <w:left w:w="108" w:type="dxa"/>
              <w:bottom w:w="15" w:type="dxa"/>
              <w:right w:w="108" w:type="dxa"/>
            </w:tcMar>
          </w:tcPr>
          <w:p w14:paraId="000006DD" w14:textId="77777777" w:rsidR="006778F6"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Дискреційні повноваження відповідальної посадової особи та/або її непрофесіоналізм.</w:t>
            </w:r>
          </w:p>
          <w:p w14:paraId="000006DE" w14:textId="77777777" w:rsidR="006778F6"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Неефективний розподіл обов’язків з планування закупівель, відсутність систем внутрішнього контролю та інструментів реагування на звернення. </w:t>
            </w:r>
          </w:p>
          <w:p w14:paraId="000006DF" w14:textId="77777777" w:rsidR="006778F6"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Наявність в електронній системі закупівель звернень від потенційних учасників щодо зазначення в тендерній документації дискримінаційних та/ або надмірних вимог, не передбачених чинним законодавством. </w:t>
            </w:r>
          </w:p>
          <w:p w14:paraId="000006E0" w14:textId="77777777" w:rsidR="006778F6"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Залучення до розробки тендерної документації представників учасників / афілійованих консультантів, про що свідчать мета-дані. </w:t>
            </w:r>
          </w:p>
          <w:p w14:paraId="000006E3" w14:textId="3CDD2987" w:rsidR="006778F6" w:rsidRPr="00F5379C"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Наявність у суб’єктів медіа інформації про </w:t>
            </w:r>
            <w:r>
              <w:rPr>
                <w:rFonts w:ascii="Arial" w:eastAsia="Arial" w:hAnsi="Arial" w:cs="Arial"/>
                <w:color w:val="000000"/>
                <w:sz w:val="16"/>
                <w:szCs w:val="16"/>
              </w:rPr>
              <w:lastRenderedPageBreak/>
              <w:t>можливі зв’язки між працівниками замовника і учасника.</w:t>
            </w:r>
          </w:p>
        </w:tc>
        <w:tc>
          <w:tcPr>
            <w:tcW w:w="1322" w:type="dxa"/>
            <w:tcMar>
              <w:top w:w="15" w:type="dxa"/>
              <w:left w:w="108" w:type="dxa"/>
              <w:bottom w:w="15" w:type="dxa"/>
              <w:right w:w="108" w:type="dxa"/>
            </w:tcMar>
          </w:tcPr>
          <w:p w14:paraId="000006E4"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E5" w14:textId="77777777" w:rsidR="006778F6" w:rsidRDefault="00DB39D4" w:rsidP="00EE5538">
            <w:pPr>
              <w:numPr>
                <w:ilvl w:val="0"/>
                <w:numId w:val="8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Запровадження процедури внутрішнього контролю за діями уповноваженої особи із здійснення публічних закупівель</w:t>
            </w:r>
          </w:p>
          <w:p w14:paraId="000006E6" w14:textId="77777777" w:rsidR="006778F6" w:rsidRDefault="00DB39D4" w:rsidP="00EE5538">
            <w:pPr>
              <w:numPr>
                <w:ilvl w:val="0"/>
                <w:numId w:val="8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tc>
        <w:tc>
          <w:tcPr>
            <w:tcW w:w="1102" w:type="dxa"/>
            <w:shd w:val="clear" w:color="auto" w:fill="FFFFFF" w:themeFill="background1"/>
            <w:tcMar>
              <w:top w:w="15" w:type="dxa"/>
              <w:left w:w="108" w:type="dxa"/>
              <w:bottom w:w="15" w:type="dxa"/>
              <w:right w:w="108" w:type="dxa"/>
            </w:tcMar>
          </w:tcPr>
          <w:p w14:paraId="000006E7" w14:textId="6E478270" w:rsidR="006778F6" w:rsidRDefault="5E7C9C07">
            <w:pPr>
              <w:rPr>
                <w:rFonts w:ascii="Arial" w:eastAsia="Arial" w:hAnsi="Arial" w:cs="Arial"/>
                <w:sz w:val="16"/>
                <w:szCs w:val="16"/>
              </w:rPr>
            </w:pPr>
            <w:r w:rsidRPr="4531817D">
              <w:rPr>
                <w:rFonts w:ascii="Arial" w:eastAsia="Arial" w:hAnsi="Arial" w:cs="Arial"/>
                <w:sz w:val="16"/>
                <w:szCs w:val="16"/>
              </w:rPr>
              <w:t xml:space="preserve">4 квартал </w:t>
            </w:r>
            <w:r w:rsidR="00DB39D4" w:rsidRPr="4531817D">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6E8" w14:textId="0B3E124A" w:rsidR="006778F6" w:rsidRDefault="00C34192">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 xml:space="preserve">Фахівець з публічних закупівель </w:t>
            </w:r>
          </w:p>
          <w:p w14:paraId="000006E9" w14:textId="77777777" w:rsidR="006778F6" w:rsidRDefault="006778F6">
            <w:pPr>
              <w:spacing w:after="0"/>
              <w:rPr>
                <w:rFonts w:ascii="Arial" w:eastAsia="Arial" w:hAnsi="Arial" w:cs="Arial"/>
                <w:sz w:val="16"/>
                <w:szCs w:val="16"/>
              </w:rPr>
            </w:pPr>
          </w:p>
          <w:p w14:paraId="000006EA"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EB"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EC" w14:textId="77777777" w:rsidR="006778F6" w:rsidRDefault="00DB39D4" w:rsidP="00EE5538">
            <w:pPr>
              <w:numPr>
                <w:ilvl w:val="0"/>
                <w:numId w:val="7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Запроваджено процедуру внутрішнього контролю за діями уповноваженої особи із здійснення публічних закупівель</w:t>
            </w:r>
          </w:p>
          <w:p w14:paraId="000006ED" w14:textId="2AEDE24E" w:rsidR="006778F6" w:rsidRDefault="00000000" w:rsidP="00EE5538">
            <w:pPr>
              <w:numPr>
                <w:ilvl w:val="0"/>
                <w:numId w:val="79"/>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10"/>
                <w:id w:val="-278644307"/>
              </w:sdtPr>
              <w:sdtContent>
                <w:r w:rsidR="00DB39D4">
                  <w:rPr>
                    <w:rFonts w:ascii="Arial" w:eastAsia="Arial" w:hAnsi="Arial" w:cs="Arial"/>
                    <w:color w:val="000000"/>
                    <w:sz w:val="16"/>
                    <w:szCs w:val="16"/>
                  </w:rPr>
                  <w:t xml:space="preserve">Затверджено </w:t>
                </w:r>
              </w:sdtContent>
            </w:sdt>
            <w:sdt>
              <w:sdtPr>
                <w:tag w:val="goog_rdk_111"/>
                <w:id w:val="576210630"/>
                <w:showingPlcHdr/>
              </w:sdtPr>
              <w:sdtContent>
                <w:r w:rsidR="00CE1DF9">
                  <w:t xml:space="preserve">     </w:t>
                </w:r>
              </w:sdtContent>
            </w:sdt>
            <w:r w:rsidR="00DB39D4">
              <w:rPr>
                <w:rFonts w:ascii="Arial" w:eastAsia="Arial" w:hAnsi="Arial" w:cs="Arial"/>
                <w:color w:val="000000"/>
                <w:sz w:val="16"/>
                <w:szCs w:val="16"/>
              </w:rPr>
              <w:t>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tc>
      </w:tr>
      <w:tr w:rsidR="00445EDE" w14:paraId="69E26B95" w14:textId="77777777" w:rsidTr="3BA09306">
        <w:trPr>
          <w:trHeight w:val="300"/>
        </w:trPr>
        <w:tc>
          <w:tcPr>
            <w:tcW w:w="479" w:type="dxa"/>
            <w:shd w:val="clear" w:color="auto" w:fill="FFFFFF" w:themeFill="background1"/>
            <w:tcMar>
              <w:top w:w="15" w:type="dxa"/>
              <w:left w:w="108" w:type="dxa"/>
              <w:bottom w:w="15" w:type="dxa"/>
              <w:right w:w="108" w:type="dxa"/>
            </w:tcMar>
          </w:tcPr>
          <w:p w14:paraId="000006EE" w14:textId="77777777" w:rsidR="006778F6" w:rsidRDefault="00DB39D4">
            <w:pPr>
              <w:spacing w:after="0"/>
              <w:rPr>
                <w:rFonts w:ascii="Arial" w:eastAsia="Arial" w:hAnsi="Arial" w:cs="Arial"/>
                <w:b/>
                <w:sz w:val="16"/>
                <w:szCs w:val="16"/>
              </w:rPr>
            </w:pPr>
            <w:r>
              <w:rPr>
                <w:rFonts w:ascii="Arial" w:eastAsia="Arial" w:hAnsi="Arial" w:cs="Arial"/>
                <w:b/>
                <w:sz w:val="16"/>
                <w:szCs w:val="16"/>
              </w:rPr>
              <w:t>4.13</w:t>
            </w:r>
          </w:p>
        </w:tc>
        <w:tc>
          <w:tcPr>
            <w:tcW w:w="1394" w:type="dxa"/>
            <w:shd w:val="clear" w:color="auto" w:fill="FFFFFF" w:themeFill="background1"/>
            <w:tcMar>
              <w:top w:w="15" w:type="dxa"/>
              <w:left w:w="108" w:type="dxa"/>
              <w:bottom w:w="15" w:type="dxa"/>
              <w:right w:w="108" w:type="dxa"/>
            </w:tcMar>
          </w:tcPr>
          <w:p w14:paraId="000006EF" w14:textId="77777777" w:rsidR="006778F6" w:rsidRDefault="00DB39D4">
            <w:pPr>
              <w:spacing w:after="0"/>
              <w:rPr>
                <w:rFonts w:ascii="Arial" w:eastAsia="Arial" w:hAnsi="Arial" w:cs="Arial"/>
                <w:sz w:val="16"/>
                <w:szCs w:val="16"/>
              </w:rPr>
            </w:pPr>
            <w:r>
              <w:rPr>
                <w:rFonts w:ascii="Arial" w:eastAsia="Arial" w:hAnsi="Arial" w:cs="Arial"/>
                <w:sz w:val="16"/>
                <w:szCs w:val="16"/>
              </w:rPr>
              <w:t>Укладання додаткових договорів про підвищення ціни за одиницю товару</w:t>
            </w:r>
          </w:p>
        </w:tc>
        <w:tc>
          <w:tcPr>
            <w:tcW w:w="1792" w:type="dxa"/>
            <w:shd w:val="clear" w:color="auto" w:fill="FFFFFF" w:themeFill="background1"/>
            <w:tcMar>
              <w:top w:w="15" w:type="dxa"/>
              <w:left w:w="108" w:type="dxa"/>
              <w:bottom w:w="15" w:type="dxa"/>
              <w:right w:w="108" w:type="dxa"/>
            </w:tcMar>
          </w:tcPr>
          <w:p w14:paraId="000006F0" w14:textId="77777777" w:rsidR="006778F6" w:rsidRDefault="00DB39D4" w:rsidP="00EE5538">
            <w:pPr>
              <w:numPr>
                <w:ilvl w:val="0"/>
                <w:numId w:val="7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tcW w:w="1810" w:type="dxa"/>
            <w:shd w:val="clear" w:color="auto" w:fill="FFFFFF" w:themeFill="background1"/>
            <w:tcMar>
              <w:top w:w="15" w:type="dxa"/>
              <w:left w:w="108" w:type="dxa"/>
              <w:bottom w:w="15" w:type="dxa"/>
              <w:right w:w="108" w:type="dxa"/>
            </w:tcMar>
          </w:tcPr>
          <w:p w14:paraId="000006F1" w14:textId="77777777" w:rsidR="006778F6" w:rsidRDefault="00DB39D4" w:rsidP="00EE5538">
            <w:pPr>
              <w:numPr>
                <w:ilvl w:val="0"/>
                <w:numId w:val="1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Правова невизначеність застосування підстав для внесення змін щодо підвищення ціни за одиницю товару у разі коливання ціни на ринку, відсутність переліку суб’єктів, що можуть підтверджувати таке коливання, та відсутність вимог до документального підтвердження факту коливання ціни на ринку.</w:t>
            </w:r>
          </w:p>
          <w:p w14:paraId="000006F2" w14:textId="77777777" w:rsidR="006778F6" w:rsidRDefault="00DB39D4" w:rsidP="00EE5538">
            <w:pPr>
              <w:numPr>
                <w:ilvl w:val="0"/>
                <w:numId w:val="1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Неоднозначна судова практика щодо правомірності укладання додаткових угод щодо підвищення ціни за одиницю товару у разі коливання цін </w:t>
            </w:r>
          </w:p>
          <w:p w14:paraId="000006F3" w14:textId="77777777" w:rsidR="006778F6" w:rsidRDefault="00DB39D4" w:rsidP="00EE5538">
            <w:pPr>
              <w:numPr>
                <w:ilvl w:val="0"/>
                <w:numId w:val="1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Неякісно підготовлений проєкт договору, який не містить порядку внесення змін, або такий порядок прописаний формально і не деталізовано підстави для внесення змін до </w:t>
            </w:r>
            <w:r>
              <w:rPr>
                <w:rFonts w:ascii="Arial" w:eastAsia="Arial" w:hAnsi="Arial" w:cs="Arial"/>
                <w:color w:val="000000"/>
                <w:sz w:val="16"/>
                <w:szCs w:val="16"/>
              </w:rPr>
              <w:lastRenderedPageBreak/>
              <w:t xml:space="preserve">істотних умов договору. </w:t>
            </w:r>
          </w:p>
          <w:p w14:paraId="000006F6" w14:textId="0E8ACF9F" w:rsidR="006778F6" w:rsidRPr="00CE1DF9" w:rsidRDefault="00DB39D4" w:rsidP="00EE5538">
            <w:pPr>
              <w:numPr>
                <w:ilvl w:val="0"/>
                <w:numId w:val="1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Недостатній контроль з боку керівництва замовника за договірною роботою в той час, коли відповідальність за укладання додаткових угод покладена на керівника. и на ринку.</w:t>
            </w:r>
          </w:p>
        </w:tc>
        <w:tc>
          <w:tcPr>
            <w:tcW w:w="1322" w:type="dxa"/>
            <w:tcMar>
              <w:top w:w="15" w:type="dxa"/>
              <w:left w:w="108" w:type="dxa"/>
              <w:bottom w:w="15" w:type="dxa"/>
              <w:right w:w="108" w:type="dxa"/>
            </w:tcMar>
          </w:tcPr>
          <w:p w14:paraId="000006F7"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F8" w14:textId="1596170A"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sidRPr="3BA09306">
              <w:rPr>
                <w:rFonts w:ascii="Arial" w:eastAsia="Arial" w:hAnsi="Arial" w:cs="Arial"/>
                <w:color w:val="000000" w:themeColor="text1"/>
                <w:sz w:val="16"/>
                <w:szCs w:val="16"/>
              </w:rPr>
              <w:t xml:space="preserve">Розробка </w:t>
            </w:r>
            <w:sdt>
              <w:sdtPr>
                <w:rPr>
                  <w:rFonts w:ascii="Arial" w:eastAsia="Arial" w:hAnsi="Arial" w:cs="Arial"/>
                  <w:color w:val="000000" w:themeColor="text1"/>
                  <w:sz w:val="16"/>
                  <w:szCs w:val="16"/>
                </w:rPr>
                <w:tag w:val="goog_rdk_112"/>
                <w:id w:val="-1787551173"/>
              </w:sdtPr>
              <w:sdtContent/>
            </w:sdt>
            <w:r w:rsidR="588870BF" w:rsidRPr="3BA09306">
              <w:rPr>
                <w:rFonts w:ascii="Arial" w:eastAsia="Arial" w:hAnsi="Arial" w:cs="Arial"/>
                <w:color w:val="000000" w:themeColor="text1"/>
                <w:sz w:val="16"/>
                <w:szCs w:val="16"/>
              </w:rPr>
              <w:t>політики закупівель ОМС</w:t>
            </w:r>
            <w:r w:rsidRPr="3BA09306">
              <w:rPr>
                <w:rFonts w:ascii="Arial" w:eastAsia="Arial" w:hAnsi="Arial" w:cs="Arial"/>
                <w:color w:val="000000" w:themeColor="text1"/>
                <w:sz w:val="16"/>
                <w:szCs w:val="16"/>
              </w:rPr>
              <w:t xml:space="preserve">, якою будуть рекомендовані примірні </w:t>
            </w:r>
            <w:sdt>
              <w:sdtPr>
                <w:tag w:val="goog_rdk_113"/>
                <w:id w:val="441509883"/>
              </w:sdtPr>
              <w:sdtContent>
                <w:r w:rsidRPr="3BA09306">
                  <w:rPr>
                    <w:rFonts w:ascii="Arial" w:eastAsia="Arial" w:hAnsi="Arial" w:cs="Arial"/>
                    <w:color w:val="000000" w:themeColor="text1"/>
                    <w:sz w:val="16"/>
                    <w:szCs w:val="16"/>
                  </w:rPr>
                  <w:t xml:space="preserve">форми </w:t>
                </w:r>
              </w:sdtContent>
            </w:sdt>
            <w:r w:rsidRPr="3BA09306">
              <w:rPr>
                <w:rFonts w:ascii="Arial" w:eastAsia="Arial" w:hAnsi="Arial" w:cs="Arial"/>
                <w:color w:val="000000" w:themeColor="text1"/>
                <w:sz w:val="16"/>
                <w:szCs w:val="16"/>
              </w:rPr>
              <w:t>договор</w:t>
            </w:r>
            <w:sdt>
              <w:sdtPr>
                <w:tag w:val="goog_rdk_114"/>
                <w:id w:val="2068181284"/>
              </w:sdtPr>
              <w:sdtContent>
                <w:r w:rsidRPr="3BA09306">
                  <w:rPr>
                    <w:rFonts w:ascii="Arial" w:eastAsia="Arial" w:hAnsi="Arial" w:cs="Arial"/>
                    <w:color w:val="000000" w:themeColor="text1"/>
                    <w:sz w:val="16"/>
                    <w:szCs w:val="16"/>
                  </w:rPr>
                  <w:t>ів</w:t>
                </w:r>
              </w:sdtContent>
            </w:sdt>
            <w:sdt>
              <w:sdtPr>
                <w:tag w:val="goog_rdk_115"/>
                <w:id w:val="-518103435"/>
                <w:showingPlcHdr/>
              </w:sdtPr>
              <w:sdtContent>
                <w:r w:rsidR="00736C7F">
                  <w:t xml:space="preserve">     </w:t>
                </w:r>
              </w:sdtContent>
            </w:sdt>
            <w:r w:rsidRPr="3BA09306">
              <w:rPr>
                <w:rFonts w:ascii="Arial" w:eastAsia="Arial" w:hAnsi="Arial" w:cs="Arial"/>
                <w:color w:val="000000" w:themeColor="text1"/>
                <w:sz w:val="16"/>
                <w:szCs w:val="16"/>
              </w:rPr>
              <w:t xml:space="preserve"> закупівлі товарів, робіт або послуг з детально розробленим порядком внесення змін і чіткими вимогами до документального підтвердження такого цінового коливання</w:t>
            </w:r>
          </w:p>
          <w:p w14:paraId="000006F9" w14:textId="77777777"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Оприлюднення в електронній системі закупівель документів, на підставі яких укладено додаткові угоди щодо збільшення ціни за одиницю товару</w:t>
            </w:r>
          </w:p>
          <w:p w14:paraId="000006FA" w14:textId="77777777"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Моніторинг укладених договорів для контролю за повнотою публікації усіх додатків.</w:t>
            </w:r>
            <w:r>
              <w:rPr>
                <w:rFonts w:ascii="Arial" w:eastAsia="Arial" w:hAnsi="Arial" w:cs="Arial"/>
                <w:color w:val="000000"/>
                <w:sz w:val="16"/>
                <w:szCs w:val="16"/>
              </w:rPr>
              <w:br/>
              <w:t>При закупівлі робіт (послуг) з ремонту, будівництва, реконструкції – контроль за розробкою проектно-кошторисної документації (верифікація заявленого обсягу робіт, перевірка розробленої проектно-кошторисної документації іншими структурними підрозділами замовника).</w:t>
            </w:r>
          </w:p>
          <w:p w14:paraId="000006FB" w14:textId="77777777"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Забезпечення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p w14:paraId="000006FC" w14:textId="77777777"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Запровадження періодичної (місячної або квартальної) системи звітування по закупівлях перед керівництвом замовника</w:t>
            </w:r>
          </w:p>
          <w:p w14:paraId="000006FD"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102" w:type="dxa"/>
            <w:shd w:val="clear" w:color="auto" w:fill="FFFFFF" w:themeFill="background1"/>
            <w:tcMar>
              <w:top w:w="15" w:type="dxa"/>
              <w:left w:w="108" w:type="dxa"/>
              <w:bottom w:w="15" w:type="dxa"/>
              <w:right w:w="108" w:type="dxa"/>
            </w:tcMar>
          </w:tcPr>
          <w:p w14:paraId="000006FE" w14:textId="56797EDF" w:rsidR="006778F6" w:rsidRDefault="6519B3DD">
            <w:pPr>
              <w:rPr>
                <w:rFonts w:ascii="Arial" w:eastAsia="Arial" w:hAnsi="Arial" w:cs="Arial"/>
                <w:sz w:val="16"/>
                <w:szCs w:val="16"/>
              </w:rPr>
            </w:pPr>
            <w:r w:rsidRPr="4531817D">
              <w:rPr>
                <w:rFonts w:ascii="Arial" w:eastAsia="Arial" w:hAnsi="Arial" w:cs="Arial"/>
                <w:sz w:val="16"/>
                <w:szCs w:val="16"/>
              </w:rPr>
              <w:lastRenderedPageBreak/>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FF" w14:textId="16E18BE8" w:rsidR="006778F6" w:rsidRDefault="00C34192">
            <w:pPr>
              <w:spacing w:after="0"/>
              <w:rPr>
                <w:rFonts w:ascii="Arial" w:eastAsia="Arial" w:hAnsi="Arial" w:cs="Arial"/>
                <w:sz w:val="16"/>
                <w:szCs w:val="16"/>
              </w:rPr>
            </w:pPr>
            <w:r>
              <w:rPr>
                <w:rFonts w:ascii="Arial" w:eastAsia="Arial" w:hAnsi="Arial" w:cs="Arial"/>
                <w:sz w:val="16"/>
                <w:szCs w:val="16"/>
                <w:lang w:val="en-US"/>
              </w:rPr>
              <w:t xml:space="preserve">1-5 </w:t>
            </w:r>
            <w:r w:rsidR="00DB39D4">
              <w:rPr>
                <w:rFonts w:ascii="Arial" w:eastAsia="Arial" w:hAnsi="Arial" w:cs="Arial"/>
                <w:sz w:val="16"/>
                <w:szCs w:val="16"/>
              </w:rPr>
              <w:t xml:space="preserve">Фахівець з публічних закупівель </w:t>
            </w:r>
          </w:p>
          <w:p w14:paraId="00000700" w14:textId="77777777" w:rsidR="006778F6" w:rsidRDefault="006778F6">
            <w:pPr>
              <w:spacing w:after="0"/>
              <w:rPr>
                <w:rFonts w:ascii="Arial" w:eastAsia="Arial" w:hAnsi="Arial" w:cs="Arial"/>
                <w:sz w:val="16"/>
                <w:szCs w:val="16"/>
              </w:rPr>
            </w:pPr>
          </w:p>
          <w:p w14:paraId="00000701"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702"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703" w14:textId="2357697F" w:rsidR="006778F6" w:rsidRDefault="00000000"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17"/>
                <w:id w:val="631616676"/>
              </w:sdtPr>
              <w:sdtContent>
                <w:r w:rsidR="00DB39D4" w:rsidRPr="3BA09306">
                  <w:rPr>
                    <w:rFonts w:ascii="Arial" w:eastAsia="Arial" w:hAnsi="Arial" w:cs="Arial"/>
                    <w:sz w:val="16"/>
                    <w:szCs w:val="16"/>
                  </w:rPr>
                  <w:t xml:space="preserve">Затверджено </w:t>
                </w:r>
              </w:sdtContent>
            </w:sdt>
            <w:sdt>
              <w:sdtPr>
                <w:tag w:val="goog_rdk_118"/>
                <w:id w:val="1917833438"/>
              </w:sdtPr>
              <w:sdtContent>
                <w:proofErr w:type="spellStart"/>
                <w:r w:rsidR="554D7EB4" w:rsidRPr="3BA09306">
                  <w:rPr>
                    <w:rFonts w:ascii="Arial" w:eastAsia="Arial" w:hAnsi="Arial" w:cs="Arial"/>
                    <w:color w:val="000000" w:themeColor="text1"/>
                    <w:sz w:val="16"/>
                    <w:szCs w:val="16"/>
                  </w:rPr>
                  <w:t>політикиу</w:t>
                </w:r>
                <w:proofErr w:type="spellEnd"/>
                <w:r w:rsidR="554D7EB4" w:rsidRPr="3BA09306">
                  <w:rPr>
                    <w:rFonts w:ascii="Arial" w:eastAsia="Arial" w:hAnsi="Arial" w:cs="Arial"/>
                    <w:color w:val="000000" w:themeColor="text1"/>
                    <w:sz w:val="16"/>
                    <w:szCs w:val="16"/>
                  </w:rPr>
                  <w:t xml:space="preserve"> </w:t>
                </w:r>
                <w:proofErr w:type="spellStart"/>
                <w:r w:rsidR="554D7EB4" w:rsidRPr="3BA09306">
                  <w:rPr>
                    <w:rFonts w:ascii="Arial" w:eastAsia="Arial" w:hAnsi="Arial" w:cs="Arial"/>
                    <w:color w:val="000000" w:themeColor="text1"/>
                    <w:sz w:val="16"/>
                    <w:szCs w:val="16"/>
                  </w:rPr>
                  <w:t>закупівель</w:t>
                </w:r>
                <w:proofErr w:type="spellEnd"/>
                <w:r w:rsidR="554D7EB4" w:rsidRPr="3BA09306">
                  <w:rPr>
                    <w:rFonts w:ascii="Arial" w:eastAsia="Arial" w:hAnsi="Arial" w:cs="Arial"/>
                    <w:color w:val="000000" w:themeColor="text1"/>
                    <w:sz w:val="16"/>
                    <w:szCs w:val="16"/>
                  </w:rPr>
                  <w:t xml:space="preserve"> ОМС</w:t>
                </w:r>
              </w:sdtContent>
            </w:sdt>
            <w:r w:rsidR="00DB39D4" w:rsidRPr="3BA09306">
              <w:rPr>
                <w:rFonts w:ascii="Arial" w:eastAsia="Arial" w:hAnsi="Arial" w:cs="Arial"/>
                <w:color w:val="000000" w:themeColor="text1"/>
                <w:sz w:val="16"/>
                <w:szCs w:val="16"/>
              </w:rPr>
              <w:t xml:space="preserve">, якою будуть рекомендовані примірні </w:t>
            </w:r>
            <w:sdt>
              <w:sdtPr>
                <w:tag w:val="goog_rdk_119"/>
                <w:id w:val="-651220609"/>
              </w:sdtPr>
              <w:sdtContent>
                <w:r w:rsidR="00DB39D4" w:rsidRPr="3BA09306">
                  <w:rPr>
                    <w:rFonts w:ascii="Arial" w:eastAsia="Arial" w:hAnsi="Arial" w:cs="Arial"/>
                    <w:color w:val="000000" w:themeColor="text1"/>
                    <w:sz w:val="16"/>
                    <w:szCs w:val="16"/>
                  </w:rPr>
                  <w:t xml:space="preserve">форми </w:t>
                </w:r>
              </w:sdtContent>
            </w:sdt>
            <w:r w:rsidR="00DB39D4" w:rsidRPr="3BA09306">
              <w:rPr>
                <w:rFonts w:ascii="Arial" w:eastAsia="Arial" w:hAnsi="Arial" w:cs="Arial"/>
                <w:color w:val="000000" w:themeColor="text1"/>
                <w:sz w:val="16"/>
                <w:szCs w:val="16"/>
              </w:rPr>
              <w:t>договор</w:t>
            </w:r>
            <w:sdt>
              <w:sdtPr>
                <w:tag w:val="goog_rdk_120"/>
                <w:id w:val="-1176383920"/>
              </w:sdtPr>
              <w:sdtContent>
                <w:r w:rsidR="00DB39D4" w:rsidRPr="3BA09306">
                  <w:rPr>
                    <w:rFonts w:ascii="Arial" w:eastAsia="Arial" w:hAnsi="Arial" w:cs="Arial"/>
                    <w:color w:val="000000" w:themeColor="text1"/>
                    <w:sz w:val="16"/>
                    <w:szCs w:val="16"/>
                  </w:rPr>
                  <w:t>ів</w:t>
                </w:r>
              </w:sdtContent>
            </w:sdt>
            <w:sdt>
              <w:sdtPr>
                <w:tag w:val="goog_rdk_121"/>
                <w:id w:val="1425527907"/>
                <w:showingPlcHdr/>
              </w:sdtPr>
              <w:sdtContent>
                <w:r w:rsidR="007E5834">
                  <w:t xml:space="preserve">     </w:t>
                </w:r>
              </w:sdtContent>
            </w:sdt>
            <w:r w:rsidR="00DB39D4" w:rsidRPr="3BA09306">
              <w:rPr>
                <w:rFonts w:ascii="Arial" w:eastAsia="Arial" w:hAnsi="Arial" w:cs="Arial"/>
                <w:color w:val="000000" w:themeColor="text1"/>
                <w:sz w:val="16"/>
                <w:szCs w:val="16"/>
              </w:rPr>
              <w:t xml:space="preserve"> закупівлі товарів, робіт або послуг з детально розробленим порядком внесення змін і чіткими вимогами до документального підтвердження такого цінового коливання</w:t>
            </w:r>
          </w:p>
          <w:p w14:paraId="00000704" w14:textId="77777777" w:rsidR="006778F6" w:rsidRDefault="00DB39D4"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Оприлюднено в електронній системі закупівель документів, на підставі яких укладено додаткові угоди щодо збільшення ціни за одиницю товару</w:t>
            </w:r>
          </w:p>
          <w:p w14:paraId="00000705" w14:textId="77777777" w:rsidR="006778F6" w:rsidRDefault="00DB39D4"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моніторинг укладених договорів для контролю за повнотою публікації усіх додатків.</w:t>
            </w:r>
            <w:r>
              <w:rPr>
                <w:rFonts w:ascii="Arial" w:eastAsia="Arial" w:hAnsi="Arial" w:cs="Arial"/>
                <w:color w:val="000000"/>
                <w:sz w:val="16"/>
                <w:szCs w:val="16"/>
              </w:rPr>
              <w:br/>
              <w:t xml:space="preserve"> </w:t>
            </w:r>
            <w:r>
              <w:rPr>
                <w:rFonts w:ascii="Arial" w:eastAsia="Arial" w:hAnsi="Arial" w:cs="Arial"/>
                <w:color w:val="000000"/>
                <w:sz w:val="16"/>
                <w:szCs w:val="16"/>
              </w:rPr>
              <w:br/>
              <w:t>При закупівлі робіт (послуг) з ремонту, будівництва, реконструкції – забезпечено контроль  розробки проектно-кошторисної документації (верифікація заявленого обсягу робіт, перевірка розробленої проектно-кошторисної документації іншими структурними підрозділами замовника).</w:t>
            </w:r>
          </w:p>
          <w:p w14:paraId="00000706" w14:textId="77777777" w:rsidR="006778F6" w:rsidRDefault="00DB39D4"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Забезпечено керівництвом органу організації проведення щорічного внутрішнього </w:t>
            </w:r>
            <w:r>
              <w:rPr>
                <w:rFonts w:ascii="Arial" w:eastAsia="Arial" w:hAnsi="Arial" w:cs="Arial"/>
                <w:color w:val="000000"/>
                <w:sz w:val="16"/>
                <w:szCs w:val="16"/>
              </w:rPr>
              <w:lastRenderedPageBreak/>
              <w:t>аудиту та періодичного зовнішнього аудиту виконання укладених договорів замовником.</w:t>
            </w:r>
          </w:p>
          <w:p w14:paraId="00000707" w14:textId="77777777" w:rsidR="006778F6" w:rsidRDefault="00DB39D4"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Запроваджено періодичну (місячну або квартальну) систему звітування по закупівлях перед керівництвом замовника</w:t>
            </w:r>
          </w:p>
        </w:tc>
      </w:tr>
      <w:tr w:rsidR="00445EDE" w14:paraId="55434006" w14:textId="77777777" w:rsidTr="3BA09306">
        <w:trPr>
          <w:trHeight w:val="300"/>
        </w:trPr>
        <w:tc>
          <w:tcPr>
            <w:tcW w:w="479" w:type="dxa"/>
            <w:shd w:val="clear" w:color="auto" w:fill="FFFFFF" w:themeFill="background1"/>
            <w:tcMar>
              <w:top w:w="15" w:type="dxa"/>
              <w:left w:w="108" w:type="dxa"/>
              <w:bottom w:w="15" w:type="dxa"/>
              <w:right w:w="108" w:type="dxa"/>
            </w:tcMar>
          </w:tcPr>
          <w:p w14:paraId="00000708" w14:textId="77777777" w:rsidR="006778F6" w:rsidRDefault="00DB39D4">
            <w:pPr>
              <w:spacing w:after="0"/>
              <w:rPr>
                <w:rFonts w:ascii="Arial" w:eastAsia="Arial" w:hAnsi="Arial" w:cs="Arial"/>
                <w:b/>
                <w:sz w:val="16"/>
                <w:szCs w:val="16"/>
              </w:rPr>
            </w:pPr>
            <w:r>
              <w:rPr>
                <w:rFonts w:ascii="Arial" w:eastAsia="Arial" w:hAnsi="Arial" w:cs="Arial"/>
                <w:b/>
                <w:sz w:val="16"/>
                <w:szCs w:val="16"/>
              </w:rPr>
              <w:t>4.14</w:t>
            </w:r>
          </w:p>
        </w:tc>
        <w:tc>
          <w:tcPr>
            <w:tcW w:w="1394" w:type="dxa"/>
            <w:shd w:val="clear" w:color="auto" w:fill="FFFFFF" w:themeFill="background1"/>
            <w:tcMar>
              <w:top w:w="15" w:type="dxa"/>
              <w:left w:w="108" w:type="dxa"/>
              <w:bottom w:w="15" w:type="dxa"/>
              <w:right w:w="108" w:type="dxa"/>
            </w:tcMar>
          </w:tcPr>
          <w:p w14:paraId="00000709" w14:textId="77777777" w:rsidR="006778F6" w:rsidRDefault="00DB39D4">
            <w:pPr>
              <w:spacing w:after="0"/>
              <w:rPr>
                <w:rFonts w:ascii="Arial" w:eastAsia="Arial" w:hAnsi="Arial" w:cs="Arial"/>
                <w:sz w:val="16"/>
                <w:szCs w:val="16"/>
              </w:rPr>
            </w:pPr>
            <w:r>
              <w:rPr>
                <w:rFonts w:ascii="Arial" w:eastAsia="Arial" w:hAnsi="Arial" w:cs="Arial"/>
                <w:sz w:val="16"/>
                <w:szCs w:val="16"/>
              </w:rPr>
              <w:t>Здійснення закупівель без використання електронної системи закупівель</w:t>
            </w:r>
          </w:p>
        </w:tc>
        <w:tc>
          <w:tcPr>
            <w:tcW w:w="1792" w:type="dxa"/>
            <w:shd w:val="clear" w:color="auto" w:fill="FFFFFF" w:themeFill="background1"/>
            <w:tcMar>
              <w:top w:w="15" w:type="dxa"/>
              <w:left w:w="108" w:type="dxa"/>
              <w:bottom w:w="15" w:type="dxa"/>
              <w:right w:w="108" w:type="dxa"/>
            </w:tcMar>
          </w:tcPr>
          <w:p w14:paraId="0000070A" w14:textId="77777777" w:rsidR="006778F6" w:rsidRDefault="00DB39D4" w:rsidP="00EE5538">
            <w:pPr>
              <w:numPr>
                <w:ilvl w:val="0"/>
                <w:numId w:val="7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підготовки обґрунтування застосування винятку на підставі документів, які фактично не містять фактів, аргументів, доказів</w:t>
            </w:r>
          </w:p>
          <w:p w14:paraId="0000070B" w14:textId="77777777" w:rsidR="006778F6" w:rsidRDefault="00DB39D4" w:rsidP="00EE5538">
            <w:pPr>
              <w:numPr>
                <w:ilvl w:val="0"/>
                <w:numId w:val="7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застосування загальних документів (накази ЦОВ) як документального підтвердження застосування винятку, що можуть формально стосуватись конкретної закупівлі</w:t>
            </w:r>
          </w:p>
          <w:p w14:paraId="0000070C" w14:textId="77777777" w:rsidR="006778F6" w:rsidRDefault="006778F6">
            <w:pPr>
              <w:spacing w:after="0"/>
              <w:rPr>
                <w:rFonts w:ascii="Arial" w:eastAsia="Arial" w:hAnsi="Arial" w:cs="Arial"/>
                <w:sz w:val="16"/>
                <w:szCs w:val="16"/>
              </w:rPr>
            </w:pPr>
          </w:p>
        </w:tc>
        <w:tc>
          <w:tcPr>
            <w:tcW w:w="1810" w:type="dxa"/>
            <w:shd w:val="clear" w:color="auto" w:fill="FFFFFF" w:themeFill="background1"/>
            <w:tcMar>
              <w:top w:w="15" w:type="dxa"/>
              <w:left w:w="108" w:type="dxa"/>
              <w:bottom w:w="15" w:type="dxa"/>
              <w:right w:w="108" w:type="dxa"/>
            </w:tcMar>
          </w:tcPr>
          <w:p w14:paraId="0000070D" w14:textId="77777777" w:rsidR="006778F6" w:rsidRDefault="00DB39D4" w:rsidP="00EE5538">
            <w:pPr>
              <w:numPr>
                <w:ilvl w:val="0"/>
                <w:numId w:val="1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законодавчих вимог до змісту та належності обґрунтування застосування винятку закупівлі без використання електронної системи закупівель. </w:t>
            </w:r>
          </w:p>
          <w:p w14:paraId="00000710" w14:textId="189F3E5C" w:rsidR="006778F6" w:rsidRPr="00CE1DF9" w:rsidRDefault="00DB39D4" w:rsidP="00EE5538">
            <w:pPr>
              <w:numPr>
                <w:ilvl w:val="0"/>
                <w:numId w:val="1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законодавчих вимог до документального підтвердження застосування винятку закупівлі без використання електронної системи закупівель.</w:t>
            </w:r>
          </w:p>
        </w:tc>
        <w:tc>
          <w:tcPr>
            <w:tcW w:w="1322" w:type="dxa"/>
            <w:tcMar>
              <w:top w:w="15" w:type="dxa"/>
              <w:left w:w="108" w:type="dxa"/>
              <w:bottom w:w="15" w:type="dxa"/>
              <w:right w:w="108" w:type="dxa"/>
            </w:tcMar>
          </w:tcPr>
          <w:p w14:paraId="00000711"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Високий </w:t>
            </w:r>
          </w:p>
        </w:tc>
        <w:tc>
          <w:tcPr>
            <w:tcW w:w="2321" w:type="dxa"/>
            <w:shd w:val="clear" w:color="auto" w:fill="FFFFFF" w:themeFill="background1"/>
            <w:tcMar>
              <w:top w:w="15" w:type="dxa"/>
              <w:left w:w="108" w:type="dxa"/>
              <w:bottom w:w="15" w:type="dxa"/>
              <w:right w:w="108" w:type="dxa"/>
            </w:tcMar>
          </w:tcPr>
          <w:p w14:paraId="00000712" w14:textId="544D906E" w:rsidR="006778F6" w:rsidRDefault="00000000" w:rsidP="00EE5538">
            <w:pPr>
              <w:numPr>
                <w:ilvl w:val="0"/>
                <w:numId w:val="73"/>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23"/>
                <w:id w:val="642990405"/>
              </w:sdtPr>
              <w:sdtContent>
                <w:r w:rsidR="00DB39D4" w:rsidRPr="3BA09306">
                  <w:rPr>
                    <w:rFonts w:ascii="Arial" w:eastAsia="Arial" w:hAnsi="Arial" w:cs="Arial"/>
                    <w:sz w:val="16"/>
                    <w:szCs w:val="16"/>
                  </w:rPr>
                  <w:t xml:space="preserve">Забезпечення </w:t>
                </w:r>
              </w:sdtContent>
            </w:sdt>
            <w:sdt>
              <w:sdtPr>
                <w:tag w:val="goog_rdk_124"/>
                <w:id w:val="1482691576"/>
                <w:showingPlcHdr/>
              </w:sdtPr>
              <w:sdtContent>
                <w:r w:rsidR="00CE1DF9">
                  <w:t xml:space="preserve">     </w:t>
                </w:r>
              </w:sdtContent>
            </w:sdt>
            <w:r w:rsidR="00DB39D4" w:rsidRPr="3BA09306">
              <w:rPr>
                <w:rFonts w:ascii="Arial" w:eastAsia="Arial" w:hAnsi="Arial" w:cs="Arial"/>
                <w:color w:val="000000" w:themeColor="text1"/>
                <w:sz w:val="16"/>
                <w:szCs w:val="16"/>
              </w:rPr>
              <w:t xml:space="preserve"> оприлюдненого обґрунтування підстави застосування винятку проведення закупівлі без використання електронної системи закупівель та обґрунтування вибору переможця в електронній системі закупівель</w:t>
            </w:r>
          </w:p>
          <w:p w14:paraId="00000714" w14:textId="77777777" w:rsidR="006778F6" w:rsidRDefault="00DB39D4" w:rsidP="00EE5538">
            <w:pPr>
              <w:numPr>
                <w:ilvl w:val="0"/>
                <w:numId w:val="7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tc>
        <w:tc>
          <w:tcPr>
            <w:tcW w:w="1102" w:type="dxa"/>
            <w:shd w:val="clear" w:color="auto" w:fill="FFFFFF" w:themeFill="background1"/>
            <w:tcMar>
              <w:top w:w="15" w:type="dxa"/>
              <w:left w:w="108" w:type="dxa"/>
              <w:bottom w:w="15" w:type="dxa"/>
              <w:right w:w="108" w:type="dxa"/>
            </w:tcMar>
          </w:tcPr>
          <w:p w14:paraId="00000715" w14:textId="70FF57BD" w:rsidR="006778F6" w:rsidRDefault="46FE658B">
            <w:pPr>
              <w:rPr>
                <w:rFonts w:ascii="Arial" w:eastAsia="Arial" w:hAnsi="Arial" w:cs="Arial"/>
                <w:sz w:val="16"/>
                <w:szCs w:val="16"/>
              </w:rPr>
            </w:pPr>
            <w:r w:rsidRPr="4531817D">
              <w:rPr>
                <w:rFonts w:ascii="Arial" w:eastAsia="Arial" w:hAnsi="Arial" w:cs="Arial"/>
                <w:sz w:val="16"/>
                <w:szCs w:val="16"/>
              </w:rPr>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716" w14:textId="299456E9" w:rsidR="006778F6" w:rsidRDefault="00C34192">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 xml:space="preserve">Фахівець з публічних закупівель </w:t>
            </w:r>
          </w:p>
          <w:p w14:paraId="00000717" w14:textId="77777777" w:rsidR="006778F6" w:rsidRDefault="006778F6">
            <w:pPr>
              <w:spacing w:after="0"/>
              <w:rPr>
                <w:rFonts w:ascii="Arial" w:eastAsia="Arial" w:hAnsi="Arial" w:cs="Arial"/>
                <w:sz w:val="16"/>
                <w:szCs w:val="16"/>
              </w:rPr>
            </w:pPr>
          </w:p>
          <w:p w14:paraId="00000718"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719"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71A" w14:textId="77777777" w:rsidR="006778F6" w:rsidRDefault="00DB39D4" w:rsidP="00EE5538">
            <w:pPr>
              <w:numPr>
                <w:ilvl w:val="0"/>
                <w:numId w:val="72"/>
              </w:numPr>
              <w:pBdr>
                <w:top w:val="nil"/>
                <w:left w:val="nil"/>
                <w:bottom w:val="nil"/>
                <w:right w:val="nil"/>
                <w:between w:val="nil"/>
              </w:pBdr>
              <w:spacing w:after="0"/>
              <w:ind w:left="0" w:firstLine="0"/>
              <w:rPr>
                <w:rFonts w:ascii="Arial" w:eastAsia="Arial" w:hAnsi="Arial" w:cs="Arial"/>
                <w:color w:val="000000"/>
                <w:sz w:val="16"/>
                <w:szCs w:val="16"/>
              </w:rPr>
            </w:pPr>
            <w:r w:rsidRPr="3BA09306">
              <w:rPr>
                <w:rFonts w:ascii="Arial" w:eastAsia="Arial" w:hAnsi="Arial" w:cs="Arial"/>
                <w:color w:val="000000" w:themeColor="text1"/>
                <w:sz w:val="16"/>
                <w:szCs w:val="16"/>
              </w:rPr>
              <w:t>Оприлюднено обґрунтування підстави застосування винятку проведення закупівлі без використання електронної системи закупівель та обґрунтування вибору переможця в електронній системі закупівель</w:t>
            </w:r>
          </w:p>
          <w:p w14:paraId="0000071C" w14:textId="21F8B5F6" w:rsidR="006778F6" w:rsidRDefault="00000000" w:rsidP="00EE5538">
            <w:pPr>
              <w:numPr>
                <w:ilvl w:val="0"/>
                <w:numId w:val="72"/>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27"/>
                <w:id w:val="-1083921899"/>
              </w:sdtPr>
              <w:sdtContent>
                <w:r w:rsidR="00DB39D4">
                  <w:rPr>
                    <w:rFonts w:ascii="Arial" w:eastAsia="Arial" w:hAnsi="Arial" w:cs="Arial"/>
                    <w:color w:val="000000"/>
                    <w:sz w:val="16"/>
                    <w:szCs w:val="16"/>
                  </w:rPr>
                  <w:t>Затверджено Політику</w:t>
                </w:r>
              </w:sdtContent>
            </w:sdt>
            <w:r w:rsidR="00DB39D4">
              <w:rPr>
                <w:rFonts w:ascii="Arial" w:eastAsia="Arial" w:hAnsi="Arial" w:cs="Arial"/>
                <w:color w:val="000000"/>
                <w:sz w:val="16"/>
                <w:szCs w:val="16"/>
              </w:rPr>
              <w:t xml:space="preserve">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tc>
      </w:tr>
    </w:tbl>
    <w:p w14:paraId="0000071F" w14:textId="77777777" w:rsidR="006778F6" w:rsidRDefault="00DB39D4">
      <w:pPr>
        <w:rPr>
          <w:rFonts w:ascii="Arial" w:eastAsia="Arial" w:hAnsi="Arial" w:cs="Arial"/>
          <w:color w:val="000000"/>
          <w:sz w:val="18"/>
          <w:szCs w:val="18"/>
        </w:rPr>
        <w:sectPr w:rsidR="006778F6">
          <w:headerReference w:type="default" r:id="rId32"/>
          <w:footerReference w:type="default" r:id="rId33"/>
          <w:type w:val="continuous"/>
          <w:pgSz w:w="16840" w:h="11910" w:orient="landscape"/>
          <w:pgMar w:top="1180" w:right="708" w:bottom="1140" w:left="566" w:header="0" w:footer="953" w:gutter="0"/>
          <w:cols w:space="720"/>
        </w:sectPr>
      </w:pPr>
      <w:r>
        <w:rPr>
          <w:rFonts w:ascii="Arial" w:eastAsia="Arial" w:hAnsi="Arial" w:cs="Arial"/>
          <w:color w:val="000000"/>
          <w:sz w:val="18"/>
          <w:szCs w:val="18"/>
        </w:rPr>
        <w:t>* Відповідні обмеження передбачені Законом України «Про правовий режим воєнного стану».</w:t>
      </w:r>
    </w:p>
    <w:p w14:paraId="00000720" w14:textId="77777777" w:rsidR="006778F6" w:rsidRDefault="006778F6">
      <w:pPr>
        <w:rPr>
          <w:rFonts w:ascii="Arial" w:eastAsia="Arial" w:hAnsi="Arial" w:cs="Arial"/>
        </w:rPr>
        <w:sectPr w:rsidR="006778F6">
          <w:headerReference w:type="default" r:id="rId34"/>
          <w:type w:val="continuous"/>
          <w:pgSz w:w="16840" w:h="11910" w:orient="landscape"/>
          <w:pgMar w:top="990" w:right="1440" w:bottom="840" w:left="1440" w:header="0" w:footer="953" w:gutter="0"/>
          <w:cols w:space="720"/>
        </w:sectPr>
      </w:pPr>
    </w:p>
    <w:p w14:paraId="00000721" w14:textId="77777777" w:rsidR="006778F6" w:rsidRDefault="00DB39D4" w:rsidP="00EE5538">
      <w:pPr>
        <w:widowControl w:val="0"/>
        <w:numPr>
          <w:ilvl w:val="1"/>
          <w:numId w:val="45"/>
        </w:numPr>
        <w:tabs>
          <w:tab w:val="left" w:pos="1134"/>
        </w:tabs>
        <w:spacing w:before="73" w:after="0" w:line="240" w:lineRule="auto"/>
        <w:ind w:left="1276" w:hanging="283"/>
        <w:jc w:val="center"/>
        <w:rPr>
          <w:rFonts w:ascii="Arial" w:eastAsia="Arial" w:hAnsi="Arial" w:cs="Arial"/>
          <w:b/>
          <w:sz w:val="28"/>
          <w:szCs w:val="28"/>
        </w:rPr>
      </w:pPr>
      <w:bookmarkStart w:id="5" w:name="_heading=h.qi2tuvieamnz" w:colFirst="0" w:colLast="0"/>
      <w:bookmarkEnd w:id="5"/>
      <w:r>
        <w:rPr>
          <w:rFonts w:ascii="Arial" w:eastAsia="Arial" w:hAnsi="Arial" w:cs="Arial"/>
          <w:b/>
          <w:sz w:val="28"/>
          <w:szCs w:val="28"/>
        </w:rPr>
        <w:lastRenderedPageBreak/>
        <w:t>Впровадження, моніторинг та оцінка виконання Антикорупційної програми</w:t>
      </w:r>
    </w:p>
    <w:p w14:paraId="00000722" w14:textId="77777777" w:rsidR="006778F6" w:rsidRDefault="006778F6">
      <w:pPr>
        <w:widowControl w:val="0"/>
        <w:spacing w:before="120" w:after="0" w:line="240" w:lineRule="auto"/>
        <w:rPr>
          <w:rFonts w:ascii="Arial" w:eastAsia="Arial" w:hAnsi="Arial" w:cs="Arial"/>
          <w:b/>
          <w:sz w:val="28"/>
          <w:szCs w:val="28"/>
        </w:rPr>
      </w:pPr>
    </w:p>
    <w:p w14:paraId="00000723" w14:textId="77777777" w:rsidR="006778F6" w:rsidRDefault="00DB39D4">
      <w:pPr>
        <w:widowControl w:val="0"/>
        <w:spacing w:after="0"/>
        <w:ind w:left="142"/>
        <w:jc w:val="both"/>
        <w:rPr>
          <w:rFonts w:ascii="Arial" w:eastAsia="Arial" w:hAnsi="Arial" w:cs="Arial"/>
          <w:b/>
          <w:color w:val="000000"/>
          <w:sz w:val="24"/>
          <w:szCs w:val="24"/>
        </w:rPr>
      </w:pPr>
      <w:r>
        <w:rPr>
          <w:rFonts w:ascii="Arial" w:eastAsia="Arial" w:hAnsi="Arial" w:cs="Arial"/>
          <w:sz w:val="28"/>
          <w:szCs w:val="28"/>
        </w:rPr>
        <w:t xml:space="preserve">Успішність мінімізації або усунення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залежить не лише від розробки та затвердження Антикорупційної програми, а й від якісного виконання заходів, моніторингу та оцінки їх впровадження.</w:t>
      </w:r>
    </w:p>
    <w:p w14:paraId="00000724" w14:textId="77777777" w:rsidR="006778F6" w:rsidRDefault="006778F6">
      <w:pPr>
        <w:widowControl w:val="0"/>
        <w:spacing w:after="0" w:line="240" w:lineRule="auto"/>
        <w:jc w:val="both"/>
        <w:rPr>
          <w:rFonts w:ascii="Arial" w:eastAsia="Arial" w:hAnsi="Arial" w:cs="Arial"/>
          <w:sz w:val="28"/>
          <w:szCs w:val="28"/>
        </w:rPr>
      </w:pPr>
    </w:p>
    <w:p w14:paraId="00000725" w14:textId="77777777" w:rsidR="006778F6" w:rsidRDefault="00DB39D4">
      <w:pPr>
        <w:widowControl w:val="0"/>
        <w:spacing w:before="1" w:after="0" w:line="240" w:lineRule="auto"/>
        <w:ind w:left="140" w:right="141" w:firstLine="708"/>
        <w:jc w:val="both"/>
        <w:rPr>
          <w:rFonts w:ascii="Arial" w:eastAsia="Arial" w:hAnsi="Arial" w:cs="Arial"/>
          <w:sz w:val="28"/>
          <w:szCs w:val="28"/>
        </w:rPr>
      </w:pPr>
      <w:r>
        <w:rPr>
          <w:rFonts w:ascii="Arial" w:eastAsia="Arial" w:hAnsi="Arial" w:cs="Arial"/>
          <w:b/>
          <w:sz w:val="28"/>
          <w:szCs w:val="28"/>
        </w:rPr>
        <w:t xml:space="preserve">Впровадження. </w:t>
      </w:r>
      <w:r>
        <w:rPr>
          <w:rFonts w:ascii="Arial" w:eastAsia="Arial" w:hAnsi="Arial" w:cs="Arial"/>
          <w:sz w:val="28"/>
          <w:szCs w:val="28"/>
        </w:rPr>
        <w:t xml:space="preserve">Антикорупційна програма впроваджується шляхом виконання заходів з реалізації засад антикорупційної політики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заходів впливу на ідентифіковані корупційні ризики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Для кожного заходу визначені терміни реалізації, відповідальна(і) особа(и), необхідні ресурси та індикатори виконання.</w:t>
      </w:r>
    </w:p>
    <w:p w14:paraId="00000726" w14:textId="77777777" w:rsidR="006778F6" w:rsidRDefault="006778F6">
      <w:pPr>
        <w:widowControl w:val="0"/>
        <w:spacing w:after="0" w:line="240" w:lineRule="auto"/>
        <w:jc w:val="both"/>
        <w:rPr>
          <w:rFonts w:ascii="Arial" w:eastAsia="Arial" w:hAnsi="Arial" w:cs="Arial"/>
          <w:sz w:val="28"/>
          <w:szCs w:val="28"/>
        </w:rPr>
      </w:pPr>
    </w:p>
    <w:p w14:paraId="00000727" w14:textId="77777777" w:rsidR="006778F6" w:rsidRDefault="00DB39D4">
      <w:pPr>
        <w:widowControl w:val="0"/>
        <w:spacing w:after="0" w:line="240" w:lineRule="auto"/>
        <w:ind w:left="140" w:right="141" w:firstLine="708"/>
        <w:jc w:val="both"/>
        <w:rPr>
          <w:rFonts w:ascii="Arial" w:eastAsia="Arial" w:hAnsi="Arial" w:cs="Arial"/>
          <w:sz w:val="28"/>
          <w:szCs w:val="28"/>
        </w:rPr>
      </w:pPr>
      <w:r>
        <w:rPr>
          <w:rFonts w:ascii="Arial" w:eastAsia="Arial" w:hAnsi="Arial" w:cs="Arial"/>
          <w:b/>
          <w:sz w:val="28"/>
          <w:szCs w:val="28"/>
        </w:rPr>
        <w:t xml:space="preserve">Моніторинг </w:t>
      </w:r>
      <w:r>
        <w:rPr>
          <w:rFonts w:ascii="Arial" w:eastAsia="Arial" w:hAnsi="Arial" w:cs="Arial"/>
          <w:sz w:val="28"/>
          <w:szCs w:val="28"/>
        </w:rPr>
        <w:t xml:space="preserve">виконання Антикорупційної програми полягає у систематичній перевірці стану виконання заходів з реалізації засад антикорупційної політики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заходів впливу на корупційні ризики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Моніторинг виконання Антикорупційної програми здійснює Уповноважена особа.</w:t>
      </w:r>
    </w:p>
    <w:p w14:paraId="00000728" w14:textId="77777777" w:rsidR="006778F6" w:rsidRDefault="00DB39D4">
      <w:pPr>
        <w:widowControl w:val="0"/>
        <w:spacing w:after="0" w:line="240" w:lineRule="auto"/>
        <w:ind w:left="140" w:right="139" w:firstLine="708"/>
        <w:jc w:val="both"/>
        <w:rPr>
          <w:rFonts w:ascii="Arial" w:eastAsia="Arial" w:hAnsi="Arial" w:cs="Arial"/>
          <w:sz w:val="28"/>
          <w:szCs w:val="28"/>
        </w:rPr>
      </w:pPr>
      <w:r>
        <w:rPr>
          <w:rFonts w:ascii="Arial" w:eastAsia="Arial" w:hAnsi="Arial" w:cs="Arial"/>
          <w:sz w:val="28"/>
          <w:szCs w:val="28"/>
        </w:rPr>
        <w:t>Особи, відповідальні за виконання заходів, передбачених розділом 4 Антикорупційної програми, щоквартально (до 10 числа місяця, наступного за звітним кварталом) письмово повідомляють Уповноважену особу про стан виконання заходів, їх актуальність, а у разі невиконання або несвоєчасного виконання окремих заходів - інформують про причини, які до цього призвели.</w:t>
      </w:r>
    </w:p>
    <w:p w14:paraId="00000729" w14:textId="77777777" w:rsidR="006778F6" w:rsidRDefault="00DB39D4">
      <w:pPr>
        <w:widowControl w:val="0"/>
        <w:spacing w:after="0" w:line="321" w:lineRule="auto"/>
        <w:ind w:left="849"/>
        <w:jc w:val="both"/>
        <w:rPr>
          <w:rFonts w:ascii="Arial" w:eastAsia="Arial" w:hAnsi="Arial" w:cs="Arial"/>
          <w:sz w:val="28"/>
          <w:szCs w:val="28"/>
        </w:rPr>
      </w:pPr>
      <w:r>
        <w:rPr>
          <w:rFonts w:ascii="Arial" w:eastAsia="Arial" w:hAnsi="Arial" w:cs="Arial"/>
          <w:sz w:val="28"/>
          <w:szCs w:val="28"/>
        </w:rPr>
        <w:t>У повідомленні зазначається:</w:t>
      </w:r>
    </w:p>
    <w:p w14:paraId="0000072A" w14:textId="77777777" w:rsidR="006778F6" w:rsidRDefault="00DB39D4" w:rsidP="00EE5538">
      <w:pPr>
        <w:widowControl w:val="0"/>
        <w:numPr>
          <w:ilvl w:val="2"/>
          <w:numId w:val="45"/>
        </w:numPr>
        <w:tabs>
          <w:tab w:val="left" w:pos="1210"/>
        </w:tabs>
        <w:spacing w:before="2" w:after="0" w:line="240" w:lineRule="auto"/>
        <w:ind w:left="140" w:right="147" w:firstLine="708"/>
        <w:jc w:val="both"/>
        <w:rPr>
          <w:rFonts w:ascii="Arial" w:eastAsia="Arial" w:hAnsi="Arial" w:cs="Arial"/>
          <w:sz w:val="28"/>
          <w:szCs w:val="28"/>
        </w:rPr>
      </w:pPr>
      <w:r>
        <w:rPr>
          <w:rFonts w:ascii="Arial" w:eastAsia="Arial" w:hAnsi="Arial" w:cs="Arial"/>
          <w:sz w:val="28"/>
          <w:szCs w:val="28"/>
        </w:rPr>
        <w:t>назва ідентифікованого корупційного ризику, строк виконання заходів направлених на його усунення/мінімізацію;</w:t>
      </w:r>
    </w:p>
    <w:p w14:paraId="0000072B" w14:textId="77777777" w:rsidR="006778F6" w:rsidRDefault="00DB39D4" w:rsidP="00EE5538">
      <w:pPr>
        <w:widowControl w:val="0"/>
        <w:numPr>
          <w:ilvl w:val="2"/>
          <w:numId w:val="45"/>
        </w:numPr>
        <w:tabs>
          <w:tab w:val="left" w:pos="1268"/>
        </w:tabs>
        <w:spacing w:after="0" w:line="240" w:lineRule="auto"/>
        <w:ind w:left="140" w:right="150" w:firstLine="708"/>
        <w:jc w:val="both"/>
        <w:rPr>
          <w:rFonts w:ascii="Arial" w:eastAsia="Arial" w:hAnsi="Arial" w:cs="Arial"/>
          <w:sz w:val="28"/>
          <w:szCs w:val="28"/>
        </w:rPr>
      </w:pPr>
      <w:r>
        <w:rPr>
          <w:rFonts w:ascii="Arial" w:eastAsia="Arial" w:hAnsi="Arial" w:cs="Arial"/>
          <w:sz w:val="28"/>
          <w:szCs w:val="28"/>
        </w:rPr>
        <w:t xml:space="preserve">заходи, вжиті з метою усунення/мінімізації виявлених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w:t>
      </w:r>
    </w:p>
    <w:p w14:paraId="0000072C" w14:textId="77777777" w:rsidR="006778F6" w:rsidRDefault="00DB39D4" w:rsidP="00EE5538">
      <w:pPr>
        <w:widowControl w:val="0"/>
        <w:numPr>
          <w:ilvl w:val="2"/>
          <w:numId w:val="45"/>
        </w:numPr>
        <w:tabs>
          <w:tab w:val="left" w:pos="1212"/>
        </w:tabs>
        <w:spacing w:after="0" w:line="240" w:lineRule="auto"/>
        <w:ind w:left="140" w:right="150" w:firstLine="708"/>
        <w:jc w:val="both"/>
        <w:rPr>
          <w:rFonts w:ascii="Arial" w:eastAsia="Arial" w:hAnsi="Arial" w:cs="Arial"/>
          <w:sz w:val="28"/>
          <w:szCs w:val="28"/>
        </w:rPr>
      </w:pPr>
      <w:r>
        <w:rPr>
          <w:rFonts w:ascii="Arial" w:eastAsia="Arial" w:hAnsi="Arial" w:cs="Arial"/>
          <w:sz w:val="28"/>
          <w:szCs w:val="28"/>
        </w:rPr>
        <w:t>пропозиції і рекомендації щодо перегляду та внесення змін до Антикорупційної програми (за наявності).</w:t>
      </w:r>
    </w:p>
    <w:p w14:paraId="0000072D" w14:textId="77777777" w:rsidR="006778F6" w:rsidRDefault="006778F6">
      <w:pPr>
        <w:widowControl w:val="0"/>
        <w:spacing w:after="0" w:line="240" w:lineRule="auto"/>
        <w:jc w:val="both"/>
        <w:rPr>
          <w:rFonts w:ascii="Arial" w:eastAsia="Arial" w:hAnsi="Arial" w:cs="Arial"/>
          <w:sz w:val="28"/>
          <w:szCs w:val="28"/>
        </w:rPr>
      </w:pPr>
    </w:p>
    <w:p w14:paraId="0000072E" w14:textId="77777777" w:rsidR="006778F6" w:rsidRDefault="00DB39D4">
      <w:pPr>
        <w:widowControl w:val="0"/>
        <w:spacing w:after="0" w:line="240" w:lineRule="auto"/>
        <w:ind w:left="849"/>
        <w:jc w:val="both"/>
        <w:rPr>
          <w:rFonts w:ascii="Arial" w:eastAsia="Arial" w:hAnsi="Arial" w:cs="Arial"/>
          <w:sz w:val="28"/>
          <w:szCs w:val="28"/>
        </w:rPr>
      </w:pPr>
      <w:r>
        <w:rPr>
          <w:rFonts w:ascii="Arial" w:eastAsia="Arial" w:hAnsi="Arial" w:cs="Arial"/>
          <w:sz w:val="28"/>
          <w:szCs w:val="28"/>
        </w:rPr>
        <w:t>На підставі отриманої інформації Уповноважена особа:</w:t>
      </w:r>
    </w:p>
    <w:p w14:paraId="0000072F" w14:textId="77777777" w:rsidR="006778F6" w:rsidRDefault="00DB39D4" w:rsidP="00EE5538">
      <w:pPr>
        <w:widowControl w:val="0"/>
        <w:numPr>
          <w:ilvl w:val="0"/>
          <w:numId w:val="113"/>
        </w:numPr>
        <w:pBdr>
          <w:top w:val="nil"/>
          <w:left w:val="nil"/>
          <w:bottom w:val="nil"/>
          <w:right w:val="nil"/>
          <w:between w:val="nil"/>
        </w:pBdr>
        <w:tabs>
          <w:tab w:val="left" w:pos="1094"/>
        </w:tabs>
        <w:spacing w:after="0" w:line="240" w:lineRule="auto"/>
        <w:ind w:right="138"/>
        <w:jc w:val="both"/>
        <w:rPr>
          <w:rFonts w:ascii="Arial" w:eastAsia="Arial" w:hAnsi="Arial" w:cs="Arial"/>
          <w:color w:val="000000"/>
          <w:sz w:val="28"/>
          <w:szCs w:val="28"/>
        </w:rPr>
      </w:pPr>
      <w:r>
        <w:rPr>
          <w:rFonts w:ascii="Arial" w:eastAsia="Arial" w:hAnsi="Arial" w:cs="Arial"/>
          <w:color w:val="000000"/>
          <w:sz w:val="28"/>
          <w:szCs w:val="28"/>
        </w:rPr>
        <w:t xml:space="preserve">аналізує повноту і своєчасність виконання заходів (чи всі заходи виконані відповідальними особами у повному обсязі та </w:t>
      </w:r>
      <w:r>
        <w:rPr>
          <w:rFonts w:ascii="Arial" w:eastAsia="Arial" w:hAnsi="Arial" w:cs="Arial"/>
          <w:color w:val="000000"/>
          <w:sz w:val="28"/>
          <w:szCs w:val="28"/>
        </w:rPr>
        <w:lastRenderedPageBreak/>
        <w:t>у строк, визначений розділом 4 Антикорупційної програми);</w:t>
      </w:r>
    </w:p>
    <w:p w14:paraId="00000730" w14:textId="77777777" w:rsidR="006778F6" w:rsidRDefault="00DB39D4" w:rsidP="00EE5538">
      <w:pPr>
        <w:widowControl w:val="0"/>
        <w:numPr>
          <w:ilvl w:val="0"/>
          <w:numId w:val="113"/>
        </w:numPr>
        <w:pBdr>
          <w:top w:val="nil"/>
          <w:left w:val="nil"/>
          <w:bottom w:val="nil"/>
          <w:right w:val="nil"/>
          <w:between w:val="nil"/>
        </w:pBdr>
        <w:tabs>
          <w:tab w:val="left" w:pos="1088"/>
        </w:tabs>
        <w:spacing w:after="0" w:line="321" w:lineRule="auto"/>
        <w:jc w:val="both"/>
        <w:rPr>
          <w:rFonts w:ascii="Arial" w:eastAsia="Arial" w:hAnsi="Arial" w:cs="Arial"/>
          <w:color w:val="000000"/>
          <w:sz w:val="28"/>
          <w:szCs w:val="28"/>
        </w:rPr>
      </w:pPr>
      <w:r>
        <w:rPr>
          <w:rFonts w:ascii="Arial" w:eastAsia="Arial" w:hAnsi="Arial" w:cs="Arial"/>
          <w:color w:val="000000"/>
          <w:sz w:val="28"/>
          <w:szCs w:val="28"/>
        </w:rPr>
        <w:t>готує звіт за результатами моніторингу виконання Антикорупційної програми;</w:t>
      </w:r>
    </w:p>
    <w:p w14:paraId="00000731" w14:textId="77777777" w:rsidR="006778F6" w:rsidRDefault="00DB39D4" w:rsidP="00EE5538">
      <w:pPr>
        <w:widowControl w:val="0"/>
        <w:numPr>
          <w:ilvl w:val="0"/>
          <w:numId w:val="113"/>
        </w:numPr>
        <w:pBdr>
          <w:top w:val="nil"/>
          <w:left w:val="nil"/>
          <w:bottom w:val="nil"/>
          <w:right w:val="nil"/>
          <w:between w:val="nil"/>
        </w:pBdr>
        <w:tabs>
          <w:tab w:val="left" w:pos="1142"/>
        </w:tabs>
        <w:spacing w:after="0" w:line="240" w:lineRule="auto"/>
        <w:ind w:right="139"/>
        <w:jc w:val="both"/>
        <w:rPr>
          <w:rFonts w:ascii="Arial" w:eastAsia="Arial" w:hAnsi="Arial" w:cs="Arial"/>
          <w:color w:val="000000"/>
          <w:sz w:val="28"/>
          <w:szCs w:val="28"/>
        </w:rPr>
      </w:pPr>
      <w:r>
        <w:rPr>
          <w:rFonts w:ascii="Arial" w:eastAsia="Arial" w:hAnsi="Arial" w:cs="Arial"/>
          <w:color w:val="000000"/>
          <w:sz w:val="28"/>
          <w:szCs w:val="28"/>
        </w:rPr>
        <w:t>формує (з урахуванням пропозицій, наданих відповідальними особами) узагальнені пропозиції щодо перегляду Антикорупційної програми та внесення змін до нього (за наявності).</w:t>
      </w:r>
    </w:p>
    <w:p w14:paraId="00000732" w14:textId="77777777" w:rsidR="006778F6" w:rsidRDefault="00DB39D4">
      <w:pPr>
        <w:widowControl w:val="0"/>
        <w:spacing w:before="1" w:after="0" w:line="240" w:lineRule="auto"/>
        <w:ind w:left="140" w:right="144" w:firstLine="708"/>
        <w:jc w:val="both"/>
        <w:rPr>
          <w:rFonts w:ascii="Arial" w:eastAsia="Arial" w:hAnsi="Arial" w:cs="Arial"/>
          <w:sz w:val="28"/>
          <w:szCs w:val="28"/>
        </w:rPr>
      </w:pPr>
      <w:r>
        <w:rPr>
          <w:rFonts w:ascii="Arial" w:eastAsia="Arial" w:hAnsi="Arial" w:cs="Arial"/>
          <w:sz w:val="28"/>
          <w:szCs w:val="28"/>
        </w:rPr>
        <w:t xml:space="preserve">За результатами формування звіту за підсумками моніторингу виконання Антикорупційної програми, Уповноважена особа щоквартально письмово інформує селищного голову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про стан виконання (невиконання, несвоєчасного виконання) заходів з реалізації засад антикорупційної політики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заходів впливу на ідентифіковані корупційні ризики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у звітному періоді та (за наявності) надає узагальнені пропозиції щодо перегляду Антикорупційної програми і внесення змін до нього.</w:t>
      </w:r>
    </w:p>
    <w:p w14:paraId="00000733" w14:textId="77777777" w:rsidR="006778F6" w:rsidRDefault="00DB39D4">
      <w:pPr>
        <w:widowControl w:val="0"/>
        <w:spacing w:before="321" w:after="0" w:line="240" w:lineRule="auto"/>
        <w:ind w:left="140" w:right="143" w:firstLine="708"/>
        <w:jc w:val="both"/>
        <w:rPr>
          <w:rFonts w:ascii="Arial" w:eastAsia="Arial" w:hAnsi="Arial" w:cs="Arial"/>
          <w:sz w:val="28"/>
          <w:szCs w:val="28"/>
        </w:rPr>
      </w:pPr>
      <w:r>
        <w:rPr>
          <w:rFonts w:ascii="Arial" w:eastAsia="Arial" w:hAnsi="Arial" w:cs="Arial"/>
          <w:b/>
          <w:sz w:val="28"/>
          <w:szCs w:val="28"/>
        </w:rPr>
        <w:t xml:space="preserve">Оцінку виконання </w:t>
      </w:r>
      <w:r>
        <w:rPr>
          <w:rFonts w:ascii="Arial" w:eastAsia="Arial" w:hAnsi="Arial" w:cs="Arial"/>
          <w:sz w:val="28"/>
          <w:szCs w:val="28"/>
        </w:rPr>
        <w:t>Антикорупційної програми здійснює Робоча група з оцінки виконання Антикорупційної програми. Персональний склад Робочої групи затверджується розпорядженням селищного голови в одномісячний термін із дня затвердження Антикорупційної програми.</w:t>
      </w:r>
    </w:p>
    <w:p w14:paraId="00000734" w14:textId="77777777" w:rsidR="006778F6" w:rsidRDefault="00DB39D4">
      <w:pPr>
        <w:widowControl w:val="0"/>
        <w:spacing w:before="1" w:after="0" w:line="240" w:lineRule="auto"/>
        <w:ind w:left="140" w:right="138" w:firstLine="708"/>
        <w:jc w:val="both"/>
        <w:rPr>
          <w:rFonts w:ascii="Arial" w:eastAsia="Arial" w:hAnsi="Arial" w:cs="Arial"/>
          <w:sz w:val="28"/>
          <w:szCs w:val="28"/>
        </w:rPr>
      </w:pPr>
      <w:r>
        <w:rPr>
          <w:rFonts w:ascii="Arial" w:eastAsia="Arial" w:hAnsi="Arial" w:cs="Arial"/>
          <w:sz w:val="28"/>
          <w:szCs w:val="28"/>
        </w:rPr>
        <w:t>Склад робочої групи детально визначено у розділі 3 цієї Антикорупційної програми.</w:t>
      </w:r>
    </w:p>
    <w:p w14:paraId="00000735" w14:textId="77777777" w:rsidR="006778F6" w:rsidRDefault="00DB39D4">
      <w:pPr>
        <w:widowControl w:val="0"/>
        <w:spacing w:before="2" w:after="0" w:line="240" w:lineRule="auto"/>
        <w:ind w:left="140" w:right="148" w:firstLine="708"/>
        <w:jc w:val="both"/>
        <w:rPr>
          <w:rFonts w:ascii="Arial" w:eastAsia="Arial" w:hAnsi="Arial" w:cs="Arial"/>
          <w:sz w:val="28"/>
          <w:szCs w:val="28"/>
        </w:rPr>
      </w:pPr>
      <w:r>
        <w:rPr>
          <w:rFonts w:ascii="Arial" w:eastAsia="Arial" w:hAnsi="Arial" w:cs="Arial"/>
          <w:sz w:val="28"/>
          <w:szCs w:val="28"/>
        </w:rPr>
        <w:t>Щорічно (до 15 січня) особи, відповідальні за виконання заходів, надають Робочій групі письмовий звіт, який містить інформацію про:</w:t>
      </w:r>
    </w:p>
    <w:p w14:paraId="00000736" w14:textId="77777777" w:rsidR="006778F6" w:rsidRDefault="00DB39D4" w:rsidP="00EE5538">
      <w:pPr>
        <w:widowControl w:val="0"/>
        <w:numPr>
          <w:ilvl w:val="0"/>
          <w:numId w:val="41"/>
        </w:numPr>
        <w:tabs>
          <w:tab w:val="left" w:pos="1210"/>
        </w:tabs>
        <w:spacing w:after="0" w:line="240" w:lineRule="auto"/>
        <w:ind w:right="147" w:firstLine="708"/>
        <w:jc w:val="both"/>
        <w:rPr>
          <w:rFonts w:ascii="Arial" w:eastAsia="Arial" w:hAnsi="Arial" w:cs="Arial"/>
          <w:sz w:val="28"/>
          <w:szCs w:val="28"/>
        </w:rPr>
      </w:pPr>
      <w:r>
        <w:rPr>
          <w:rFonts w:ascii="Arial" w:eastAsia="Arial" w:hAnsi="Arial" w:cs="Arial"/>
          <w:sz w:val="28"/>
          <w:szCs w:val="28"/>
        </w:rPr>
        <w:t>назва ідентифікованого корупційного ризику, строк виконання заходів направлених на його усунення/мінімізацію;</w:t>
      </w:r>
    </w:p>
    <w:p w14:paraId="00000737" w14:textId="77777777" w:rsidR="006778F6" w:rsidRDefault="00DB39D4" w:rsidP="00EE5538">
      <w:pPr>
        <w:widowControl w:val="0"/>
        <w:numPr>
          <w:ilvl w:val="0"/>
          <w:numId w:val="41"/>
        </w:numPr>
        <w:tabs>
          <w:tab w:val="left" w:pos="1268"/>
        </w:tabs>
        <w:spacing w:after="0" w:line="240" w:lineRule="auto"/>
        <w:ind w:right="150" w:firstLine="708"/>
        <w:jc w:val="both"/>
        <w:rPr>
          <w:rFonts w:ascii="Arial" w:eastAsia="Arial" w:hAnsi="Arial" w:cs="Arial"/>
          <w:sz w:val="28"/>
          <w:szCs w:val="28"/>
        </w:rPr>
      </w:pPr>
      <w:r>
        <w:rPr>
          <w:rFonts w:ascii="Arial" w:eastAsia="Arial" w:hAnsi="Arial" w:cs="Arial"/>
          <w:sz w:val="28"/>
          <w:szCs w:val="28"/>
        </w:rPr>
        <w:t xml:space="preserve">заходи, вжиті з метою усунення/мінімізації виявлених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w:t>
      </w:r>
    </w:p>
    <w:p w14:paraId="00000738" w14:textId="77777777" w:rsidR="006778F6" w:rsidRDefault="00DB39D4" w:rsidP="00EE5538">
      <w:pPr>
        <w:widowControl w:val="0"/>
        <w:numPr>
          <w:ilvl w:val="0"/>
          <w:numId w:val="41"/>
        </w:numPr>
        <w:tabs>
          <w:tab w:val="left" w:pos="1422"/>
          <w:tab w:val="left" w:pos="2903"/>
          <w:tab w:val="left" w:pos="4544"/>
          <w:tab w:val="left" w:pos="5594"/>
          <w:tab w:val="left" w:pos="7050"/>
          <w:tab w:val="left" w:pos="9119"/>
        </w:tabs>
        <w:spacing w:after="0" w:line="242" w:lineRule="auto"/>
        <w:ind w:right="149" w:firstLine="708"/>
        <w:jc w:val="both"/>
        <w:rPr>
          <w:rFonts w:ascii="Arial" w:eastAsia="Arial" w:hAnsi="Arial" w:cs="Arial"/>
          <w:sz w:val="28"/>
          <w:szCs w:val="28"/>
        </w:rPr>
      </w:pPr>
      <w:r>
        <w:rPr>
          <w:rFonts w:ascii="Arial" w:eastAsia="Arial" w:hAnsi="Arial" w:cs="Arial"/>
          <w:sz w:val="28"/>
          <w:szCs w:val="28"/>
        </w:rPr>
        <w:t>досягнуті</w:t>
      </w:r>
      <w:r>
        <w:rPr>
          <w:rFonts w:ascii="Arial" w:eastAsia="Arial" w:hAnsi="Arial" w:cs="Arial"/>
          <w:sz w:val="28"/>
          <w:szCs w:val="28"/>
        </w:rPr>
        <w:tab/>
        <w:t>результати</w:t>
      </w:r>
      <w:r>
        <w:rPr>
          <w:rFonts w:ascii="Arial" w:eastAsia="Arial" w:hAnsi="Arial" w:cs="Arial"/>
          <w:sz w:val="28"/>
          <w:szCs w:val="28"/>
        </w:rPr>
        <w:tab/>
        <w:t>(якщо</w:t>
      </w:r>
      <w:r>
        <w:rPr>
          <w:rFonts w:ascii="Arial" w:eastAsia="Arial" w:hAnsi="Arial" w:cs="Arial"/>
          <w:sz w:val="28"/>
          <w:szCs w:val="28"/>
        </w:rPr>
        <w:tab/>
        <w:t>протягом</w:t>
      </w:r>
      <w:r>
        <w:rPr>
          <w:rFonts w:ascii="Arial" w:eastAsia="Arial" w:hAnsi="Arial" w:cs="Arial"/>
          <w:sz w:val="28"/>
          <w:szCs w:val="28"/>
        </w:rPr>
        <w:tab/>
        <w:t>встановленого Антикорупційною програмою строку виконати якісь заходи не вдалося, слід вказати причину);</w:t>
      </w:r>
    </w:p>
    <w:p w14:paraId="00000739" w14:textId="77777777" w:rsidR="006778F6" w:rsidRDefault="00DB39D4" w:rsidP="00EE5538">
      <w:pPr>
        <w:widowControl w:val="0"/>
        <w:numPr>
          <w:ilvl w:val="0"/>
          <w:numId w:val="41"/>
        </w:numPr>
        <w:tabs>
          <w:tab w:val="left" w:pos="1212"/>
        </w:tabs>
        <w:spacing w:after="0" w:line="240" w:lineRule="auto"/>
        <w:ind w:right="150" w:firstLine="708"/>
        <w:jc w:val="both"/>
        <w:rPr>
          <w:rFonts w:ascii="Arial" w:eastAsia="Arial" w:hAnsi="Arial" w:cs="Arial"/>
          <w:sz w:val="28"/>
          <w:szCs w:val="28"/>
        </w:rPr>
      </w:pPr>
      <w:r>
        <w:rPr>
          <w:rFonts w:ascii="Arial" w:eastAsia="Arial" w:hAnsi="Arial" w:cs="Arial"/>
          <w:sz w:val="28"/>
          <w:szCs w:val="28"/>
        </w:rPr>
        <w:t>пропозиції і рекомендації щодо перегляду та внесення змін до Антикорупційної програми (за наявності).</w:t>
      </w:r>
    </w:p>
    <w:p w14:paraId="0000073A" w14:textId="77777777" w:rsidR="006778F6" w:rsidRDefault="00DB39D4">
      <w:pPr>
        <w:widowControl w:val="0"/>
        <w:spacing w:after="0" w:line="240" w:lineRule="auto"/>
        <w:ind w:left="140" w:right="142" w:firstLine="708"/>
        <w:jc w:val="both"/>
        <w:rPr>
          <w:rFonts w:ascii="Arial" w:eastAsia="Arial" w:hAnsi="Arial" w:cs="Arial"/>
          <w:sz w:val="28"/>
          <w:szCs w:val="28"/>
        </w:rPr>
      </w:pPr>
      <w:r>
        <w:rPr>
          <w:rFonts w:ascii="Arial" w:eastAsia="Arial" w:hAnsi="Arial" w:cs="Arial"/>
          <w:sz w:val="28"/>
          <w:szCs w:val="28"/>
        </w:rPr>
        <w:t>Робоча група оцінює ефективність заходів, вжитих з метою усунення/мінімізації виявлених корупційних ризиків у Березнянській селищній територіальній громаді Чернігівського району Чернігівської області та її виконавчих органів, досягнуті результати та формує узагальнені пропозиції щодо перегляду та внесення змін до Антикорупційної програми (за наявності).</w:t>
      </w:r>
    </w:p>
    <w:p w14:paraId="0000073B" w14:textId="77777777" w:rsidR="006778F6" w:rsidRDefault="00DB39D4">
      <w:pPr>
        <w:widowControl w:val="0"/>
        <w:spacing w:after="0" w:line="240" w:lineRule="auto"/>
        <w:ind w:left="140" w:right="146" w:firstLine="708"/>
        <w:jc w:val="both"/>
        <w:rPr>
          <w:rFonts w:ascii="Arial" w:eastAsia="Arial" w:hAnsi="Arial" w:cs="Arial"/>
          <w:sz w:val="28"/>
          <w:szCs w:val="28"/>
        </w:rPr>
      </w:pPr>
      <w:r>
        <w:rPr>
          <w:rFonts w:ascii="Arial" w:eastAsia="Arial" w:hAnsi="Arial" w:cs="Arial"/>
          <w:sz w:val="28"/>
          <w:szCs w:val="28"/>
        </w:rPr>
        <w:lastRenderedPageBreak/>
        <w:t>За результатами проведеної оцінки Робоча група щорічно (до 1 березня) готує зведений звіт про результати впровадження Антикорупційної програми у минулому році.</w:t>
      </w:r>
    </w:p>
    <w:p w14:paraId="0000073C" w14:textId="77777777" w:rsidR="006778F6" w:rsidRDefault="00DB39D4">
      <w:pPr>
        <w:widowControl w:val="0"/>
        <w:spacing w:after="0" w:line="321" w:lineRule="auto"/>
        <w:ind w:left="849"/>
        <w:jc w:val="both"/>
        <w:rPr>
          <w:rFonts w:ascii="Arial" w:eastAsia="Arial" w:hAnsi="Arial" w:cs="Arial"/>
          <w:sz w:val="28"/>
          <w:szCs w:val="28"/>
        </w:rPr>
      </w:pPr>
      <w:r>
        <w:rPr>
          <w:rFonts w:ascii="Arial" w:eastAsia="Arial" w:hAnsi="Arial" w:cs="Arial"/>
          <w:sz w:val="28"/>
          <w:szCs w:val="28"/>
        </w:rPr>
        <w:t>Зведений звіт повинен містити інформацію щодо:</w:t>
      </w:r>
    </w:p>
    <w:p w14:paraId="0000073D" w14:textId="77777777" w:rsidR="006778F6" w:rsidRDefault="00DB39D4" w:rsidP="00EE5538">
      <w:pPr>
        <w:widowControl w:val="0"/>
        <w:numPr>
          <w:ilvl w:val="0"/>
          <w:numId w:val="40"/>
        </w:numPr>
        <w:tabs>
          <w:tab w:val="left" w:pos="1193"/>
        </w:tabs>
        <w:spacing w:after="0" w:line="242" w:lineRule="auto"/>
        <w:ind w:right="141" w:firstLine="708"/>
        <w:jc w:val="both"/>
        <w:rPr>
          <w:rFonts w:ascii="Arial" w:eastAsia="Arial" w:hAnsi="Arial" w:cs="Arial"/>
          <w:sz w:val="28"/>
          <w:szCs w:val="28"/>
        </w:rPr>
      </w:pPr>
      <w:r>
        <w:rPr>
          <w:rFonts w:ascii="Arial" w:eastAsia="Arial" w:hAnsi="Arial" w:cs="Arial"/>
          <w:sz w:val="28"/>
          <w:szCs w:val="28"/>
        </w:rPr>
        <w:t>поточного стану виконання заходів, визначених розділом 4</w:t>
      </w:r>
      <w:r>
        <w:rPr>
          <w:rFonts w:ascii="Arial" w:eastAsia="Arial" w:hAnsi="Arial" w:cs="Arial"/>
          <w:sz w:val="28"/>
          <w:szCs w:val="28"/>
          <w:highlight w:val="magenta"/>
        </w:rPr>
        <w:t xml:space="preserve"> </w:t>
      </w:r>
      <w:r>
        <w:rPr>
          <w:rFonts w:ascii="Arial" w:eastAsia="Arial" w:hAnsi="Arial" w:cs="Arial"/>
          <w:sz w:val="28"/>
          <w:szCs w:val="28"/>
        </w:rPr>
        <w:t>Антикорупційної програми;</w:t>
      </w:r>
    </w:p>
    <w:p w14:paraId="0000073E" w14:textId="77777777" w:rsidR="006778F6" w:rsidRDefault="00DB39D4" w:rsidP="00EE5538">
      <w:pPr>
        <w:widowControl w:val="0"/>
        <w:numPr>
          <w:ilvl w:val="0"/>
          <w:numId w:val="40"/>
        </w:numPr>
        <w:tabs>
          <w:tab w:val="left" w:pos="1236"/>
        </w:tabs>
        <w:spacing w:after="0" w:line="240" w:lineRule="auto"/>
        <w:ind w:right="139" w:firstLine="708"/>
        <w:jc w:val="both"/>
        <w:rPr>
          <w:rFonts w:ascii="Arial" w:eastAsia="Arial" w:hAnsi="Arial" w:cs="Arial"/>
          <w:sz w:val="28"/>
          <w:szCs w:val="28"/>
        </w:rPr>
      </w:pPr>
      <w:r>
        <w:rPr>
          <w:rFonts w:ascii="Arial" w:eastAsia="Arial" w:hAnsi="Arial" w:cs="Arial"/>
          <w:sz w:val="28"/>
          <w:szCs w:val="28"/>
        </w:rPr>
        <w:t>результатів впровадження заходів, визначених розділом 4</w:t>
      </w:r>
      <w:r>
        <w:rPr>
          <w:rFonts w:ascii="Arial" w:eastAsia="Arial" w:hAnsi="Arial" w:cs="Arial"/>
          <w:sz w:val="28"/>
          <w:szCs w:val="28"/>
          <w:highlight w:val="magenta"/>
        </w:rPr>
        <w:t xml:space="preserve"> </w:t>
      </w:r>
      <w:r>
        <w:rPr>
          <w:rFonts w:ascii="Arial" w:eastAsia="Arial" w:hAnsi="Arial" w:cs="Arial"/>
          <w:sz w:val="28"/>
          <w:szCs w:val="28"/>
        </w:rPr>
        <w:t>Антикорупційної програми;</w:t>
      </w:r>
    </w:p>
    <w:p w14:paraId="0000073F" w14:textId="77777777" w:rsidR="006778F6" w:rsidRDefault="00DB39D4" w:rsidP="00EE5538">
      <w:pPr>
        <w:widowControl w:val="0"/>
        <w:numPr>
          <w:ilvl w:val="0"/>
          <w:numId w:val="40"/>
        </w:numPr>
        <w:tabs>
          <w:tab w:val="left" w:pos="1130"/>
        </w:tabs>
        <w:spacing w:after="0" w:line="240" w:lineRule="auto"/>
        <w:ind w:right="148" w:firstLine="708"/>
        <w:jc w:val="both"/>
        <w:rPr>
          <w:rFonts w:ascii="Arial" w:eastAsia="Arial" w:hAnsi="Arial" w:cs="Arial"/>
          <w:sz w:val="28"/>
          <w:szCs w:val="28"/>
        </w:rPr>
      </w:pPr>
      <w:r>
        <w:rPr>
          <w:rFonts w:ascii="Arial" w:eastAsia="Arial" w:hAnsi="Arial" w:cs="Arial"/>
          <w:sz w:val="28"/>
          <w:szCs w:val="28"/>
        </w:rPr>
        <w:t xml:space="preserve">проблемних аспектів, які виникали в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під час впровадження Антикорупційної програми.</w:t>
      </w:r>
    </w:p>
    <w:p w14:paraId="00000740" w14:textId="77777777" w:rsidR="006778F6" w:rsidRDefault="00DB39D4" w:rsidP="00EE5538">
      <w:pPr>
        <w:widowControl w:val="0"/>
        <w:numPr>
          <w:ilvl w:val="0"/>
          <w:numId w:val="40"/>
        </w:numPr>
        <w:tabs>
          <w:tab w:val="left" w:pos="1073"/>
        </w:tabs>
        <w:spacing w:after="0" w:line="242" w:lineRule="auto"/>
        <w:ind w:right="150" w:firstLine="708"/>
        <w:jc w:val="both"/>
        <w:rPr>
          <w:rFonts w:ascii="Arial" w:eastAsia="Arial" w:hAnsi="Arial" w:cs="Arial"/>
        </w:rPr>
      </w:pPr>
      <w:r>
        <w:rPr>
          <w:rFonts w:ascii="Arial" w:eastAsia="Arial" w:hAnsi="Arial" w:cs="Arial"/>
          <w:sz w:val="28"/>
          <w:szCs w:val="28"/>
        </w:rPr>
        <w:t>пропозицій і рекомендацій стосовно перегляду та внесення змін до Антикорупційної програми (за наявності).</w:t>
      </w:r>
    </w:p>
    <w:p w14:paraId="00000741" w14:textId="77777777" w:rsidR="006778F6" w:rsidRDefault="00DB39D4">
      <w:pPr>
        <w:widowControl w:val="0"/>
        <w:tabs>
          <w:tab w:val="left" w:pos="1073"/>
        </w:tabs>
        <w:spacing w:after="0" w:line="242" w:lineRule="auto"/>
        <w:ind w:left="140" w:right="150"/>
        <w:jc w:val="both"/>
        <w:rPr>
          <w:rFonts w:ascii="Arial" w:eastAsia="Arial" w:hAnsi="Arial" w:cs="Arial"/>
          <w:sz w:val="28"/>
          <w:szCs w:val="28"/>
        </w:rPr>
      </w:pPr>
      <w:r>
        <w:rPr>
          <w:rFonts w:ascii="Arial" w:eastAsia="Arial" w:hAnsi="Arial" w:cs="Arial"/>
          <w:sz w:val="28"/>
          <w:szCs w:val="28"/>
        </w:rPr>
        <w:t>У разі невиконання (несвоєчасного виконання) заходів у зведеному звіті також зазначаються причини, на підставі яких виконати (своєчасно виконати) ці заходи не було можливим.</w:t>
      </w:r>
    </w:p>
    <w:p w14:paraId="00000742" w14:textId="77777777" w:rsidR="006778F6" w:rsidRDefault="00DB39D4">
      <w:pPr>
        <w:widowControl w:val="0"/>
        <w:spacing w:after="0" w:line="240" w:lineRule="auto"/>
        <w:ind w:left="140" w:right="141" w:firstLine="708"/>
        <w:jc w:val="both"/>
        <w:rPr>
          <w:rFonts w:ascii="Arial" w:eastAsia="Arial" w:hAnsi="Arial" w:cs="Arial"/>
          <w:sz w:val="28"/>
          <w:szCs w:val="28"/>
        </w:rPr>
      </w:pPr>
      <w:r>
        <w:rPr>
          <w:rFonts w:ascii="Arial" w:eastAsia="Arial" w:hAnsi="Arial" w:cs="Arial"/>
          <w:sz w:val="28"/>
          <w:szCs w:val="28"/>
        </w:rPr>
        <w:t xml:space="preserve">Зведений звіт надається селищному голові та розглядається на сесії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Текст зведеного звіту також оприлюднюється на офіційному сайті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743" w14:textId="77777777" w:rsidR="006778F6" w:rsidRDefault="006778F6">
      <w:pPr>
        <w:widowControl w:val="0"/>
        <w:spacing w:after="0" w:line="240" w:lineRule="auto"/>
        <w:jc w:val="both"/>
        <w:rPr>
          <w:rFonts w:ascii="Arial" w:eastAsia="Arial" w:hAnsi="Arial" w:cs="Arial"/>
          <w:sz w:val="28"/>
          <w:szCs w:val="28"/>
        </w:rPr>
      </w:pPr>
    </w:p>
    <w:p w14:paraId="00000744" w14:textId="77777777" w:rsidR="006778F6" w:rsidRDefault="00DB39D4">
      <w:pPr>
        <w:widowControl w:val="0"/>
        <w:spacing w:after="0" w:line="322" w:lineRule="auto"/>
        <w:ind w:left="849"/>
        <w:jc w:val="both"/>
        <w:rPr>
          <w:rFonts w:ascii="Arial" w:eastAsia="Arial" w:hAnsi="Arial" w:cs="Arial"/>
          <w:sz w:val="28"/>
          <w:szCs w:val="28"/>
        </w:rPr>
      </w:pPr>
      <w:r>
        <w:rPr>
          <w:rFonts w:ascii="Arial" w:eastAsia="Arial" w:hAnsi="Arial" w:cs="Arial"/>
          <w:sz w:val="28"/>
          <w:szCs w:val="28"/>
        </w:rPr>
        <w:t>Підставами для перегляду та внесення змін до Антикорупційної програми є:</w:t>
      </w:r>
    </w:p>
    <w:p w14:paraId="00000745" w14:textId="77777777" w:rsidR="006778F6" w:rsidRDefault="00DB39D4" w:rsidP="00EE5538">
      <w:pPr>
        <w:widowControl w:val="0"/>
        <w:numPr>
          <w:ilvl w:val="0"/>
          <w:numId w:val="40"/>
        </w:numPr>
        <w:tabs>
          <w:tab w:val="left" w:pos="1130"/>
        </w:tabs>
        <w:spacing w:after="0" w:line="240" w:lineRule="auto"/>
        <w:ind w:right="148" w:firstLine="708"/>
        <w:jc w:val="both"/>
        <w:rPr>
          <w:rFonts w:ascii="Arial" w:eastAsia="Arial" w:hAnsi="Arial" w:cs="Arial"/>
          <w:sz w:val="28"/>
          <w:szCs w:val="28"/>
        </w:rPr>
      </w:pPr>
      <w:r>
        <w:rPr>
          <w:rFonts w:ascii="Arial" w:eastAsia="Arial" w:hAnsi="Arial" w:cs="Arial"/>
          <w:sz w:val="28"/>
          <w:szCs w:val="28"/>
        </w:rPr>
        <w:t>результати моніторингу та оцінки впровадження Антикорупційної програми;</w:t>
      </w:r>
    </w:p>
    <w:p w14:paraId="00000746" w14:textId="77777777" w:rsidR="006778F6" w:rsidRDefault="00DB39D4" w:rsidP="00EE5538">
      <w:pPr>
        <w:widowControl w:val="0"/>
        <w:numPr>
          <w:ilvl w:val="0"/>
          <w:numId w:val="40"/>
        </w:numPr>
        <w:tabs>
          <w:tab w:val="left" w:pos="1130"/>
        </w:tabs>
        <w:spacing w:after="0" w:line="240" w:lineRule="auto"/>
        <w:ind w:right="148" w:firstLine="708"/>
        <w:jc w:val="both"/>
        <w:rPr>
          <w:rFonts w:ascii="Arial" w:eastAsia="Arial" w:hAnsi="Arial" w:cs="Arial"/>
          <w:sz w:val="28"/>
          <w:szCs w:val="28"/>
        </w:rPr>
      </w:pPr>
      <w:r>
        <w:rPr>
          <w:rFonts w:ascii="Arial" w:eastAsia="Arial" w:hAnsi="Arial" w:cs="Arial"/>
          <w:sz w:val="28"/>
          <w:szCs w:val="28"/>
        </w:rPr>
        <w:t>процедурні та кадрові зміни в Березнянській селищній територіальній громаді Чернігівського району Чернігівської області та її виконавчих органах;</w:t>
      </w:r>
    </w:p>
    <w:p w14:paraId="00000747" w14:textId="77777777" w:rsidR="006778F6" w:rsidRDefault="00DB39D4" w:rsidP="00EE5538">
      <w:pPr>
        <w:widowControl w:val="0"/>
        <w:numPr>
          <w:ilvl w:val="0"/>
          <w:numId w:val="40"/>
        </w:numPr>
        <w:tabs>
          <w:tab w:val="left" w:pos="1130"/>
        </w:tabs>
        <w:spacing w:after="0" w:line="240" w:lineRule="auto"/>
        <w:ind w:right="148" w:firstLine="708"/>
        <w:jc w:val="both"/>
        <w:rPr>
          <w:rFonts w:ascii="Arial" w:eastAsia="Arial" w:hAnsi="Arial" w:cs="Arial"/>
          <w:sz w:val="28"/>
          <w:szCs w:val="28"/>
        </w:rPr>
      </w:pPr>
      <w:r>
        <w:rPr>
          <w:rFonts w:ascii="Arial" w:eastAsia="Arial" w:hAnsi="Arial" w:cs="Arial"/>
          <w:sz w:val="28"/>
          <w:szCs w:val="28"/>
        </w:rPr>
        <w:t xml:space="preserve">зміни у законодавстві, що впливають на діяльність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w:t>
      </w:r>
    </w:p>
    <w:p w14:paraId="00000748" w14:textId="77777777" w:rsidR="006778F6" w:rsidRDefault="00DB39D4">
      <w:pPr>
        <w:widowControl w:val="0"/>
        <w:spacing w:after="0" w:line="240" w:lineRule="auto"/>
        <w:ind w:left="140" w:right="146" w:firstLine="708"/>
        <w:jc w:val="both"/>
        <w:rPr>
          <w:rFonts w:ascii="Arial" w:eastAsia="Arial" w:hAnsi="Arial" w:cs="Arial"/>
          <w:sz w:val="28"/>
          <w:szCs w:val="28"/>
        </w:rPr>
      </w:pPr>
      <w:r>
        <w:rPr>
          <w:rFonts w:ascii="Arial" w:eastAsia="Arial" w:hAnsi="Arial" w:cs="Arial"/>
          <w:sz w:val="28"/>
          <w:szCs w:val="28"/>
        </w:rPr>
        <w:t xml:space="preserve">Ініціаторами перегляду та внесення змін до Антикорупційної програми можуть бути селищний голова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виконавці заходів Антикорупційної програми, депутати селищної ради та Робоча група з оцінки виконання Антикорупційної програми.</w:t>
      </w:r>
    </w:p>
    <w:p w14:paraId="00000749" w14:textId="77777777" w:rsidR="006778F6" w:rsidRDefault="006778F6">
      <w:pPr>
        <w:widowControl w:val="0"/>
        <w:spacing w:after="0" w:line="240" w:lineRule="auto"/>
        <w:jc w:val="both"/>
        <w:rPr>
          <w:rFonts w:ascii="Arial" w:eastAsia="Arial" w:hAnsi="Arial" w:cs="Arial"/>
          <w:sz w:val="28"/>
          <w:szCs w:val="28"/>
        </w:rPr>
      </w:pPr>
    </w:p>
    <w:p w14:paraId="0000074A" w14:textId="77777777" w:rsidR="006778F6" w:rsidRDefault="006778F6">
      <w:pPr>
        <w:widowControl w:val="0"/>
        <w:spacing w:after="0" w:line="240" w:lineRule="auto"/>
        <w:jc w:val="both"/>
        <w:rPr>
          <w:rFonts w:ascii="Arial" w:eastAsia="Arial" w:hAnsi="Arial" w:cs="Arial"/>
          <w:sz w:val="28"/>
          <w:szCs w:val="28"/>
        </w:rPr>
      </w:pPr>
    </w:p>
    <w:tbl>
      <w:tblPr>
        <w:tblStyle w:val="aff0"/>
        <w:tblW w:w="10200" w:type="dxa"/>
        <w:tblBorders>
          <w:top w:val="nil"/>
          <w:left w:val="nil"/>
          <w:bottom w:val="nil"/>
          <w:right w:val="nil"/>
          <w:insideH w:val="nil"/>
          <w:insideV w:val="nil"/>
        </w:tblBorders>
        <w:tblLayout w:type="fixed"/>
        <w:tblLook w:val="0400" w:firstRow="0" w:lastRow="0" w:firstColumn="0" w:lastColumn="0" w:noHBand="0" w:noVBand="1"/>
      </w:tblPr>
      <w:tblGrid>
        <w:gridCol w:w="5100"/>
        <w:gridCol w:w="5100"/>
      </w:tblGrid>
      <w:tr w:rsidR="006778F6" w14:paraId="5713E79B" w14:textId="77777777">
        <w:tc>
          <w:tcPr>
            <w:tcW w:w="5100" w:type="dxa"/>
          </w:tcPr>
          <w:p w14:paraId="0000074B" w14:textId="77777777" w:rsidR="006778F6" w:rsidRDefault="00DB39D4">
            <w:pPr>
              <w:widowControl w:val="0"/>
              <w:spacing w:before="321"/>
              <w:jc w:val="both"/>
              <w:rPr>
                <w:rFonts w:ascii="Arial" w:eastAsia="Arial" w:hAnsi="Arial" w:cs="Arial"/>
                <w:sz w:val="28"/>
                <w:szCs w:val="28"/>
              </w:rPr>
            </w:pPr>
            <w:r>
              <w:rPr>
                <w:rFonts w:ascii="Arial" w:eastAsia="Arial" w:hAnsi="Arial" w:cs="Arial"/>
                <w:b/>
                <w:sz w:val="28"/>
                <w:szCs w:val="28"/>
              </w:rPr>
              <w:t xml:space="preserve">Селищний голова  </w:t>
            </w:r>
          </w:p>
        </w:tc>
        <w:tc>
          <w:tcPr>
            <w:tcW w:w="5100" w:type="dxa"/>
          </w:tcPr>
          <w:p w14:paraId="0000074C" w14:textId="77777777" w:rsidR="006778F6" w:rsidRDefault="00DB39D4">
            <w:pPr>
              <w:widowControl w:val="0"/>
              <w:spacing w:before="321"/>
              <w:jc w:val="right"/>
              <w:rPr>
                <w:rFonts w:ascii="Arial" w:eastAsia="Arial" w:hAnsi="Arial" w:cs="Arial"/>
                <w:b/>
                <w:sz w:val="28"/>
                <w:szCs w:val="28"/>
              </w:rPr>
            </w:pPr>
            <w:r>
              <w:rPr>
                <w:rFonts w:ascii="Arial" w:eastAsia="Arial" w:hAnsi="Arial" w:cs="Arial"/>
                <w:b/>
                <w:sz w:val="28"/>
                <w:szCs w:val="28"/>
              </w:rPr>
              <w:t>Володимир ПАВЛЕНКО</w:t>
            </w:r>
          </w:p>
        </w:tc>
      </w:tr>
    </w:tbl>
    <w:p w14:paraId="0000074D" w14:textId="77777777" w:rsidR="006778F6" w:rsidRDefault="006778F6">
      <w:pPr>
        <w:spacing w:after="0" w:line="240" w:lineRule="auto"/>
        <w:jc w:val="both"/>
        <w:rPr>
          <w:rFonts w:ascii="Arial" w:eastAsia="Arial" w:hAnsi="Arial" w:cs="Arial"/>
          <w:b/>
          <w:sz w:val="28"/>
          <w:szCs w:val="28"/>
        </w:rPr>
      </w:pPr>
    </w:p>
    <w:sectPr w:rsidR="006778F6">
      <w:headerReference w:type="default" r:id="rId35"/>
      <w:footerReference w:type="default" r:id="rId36"/>
      <w:pgSz w:w="11910" w:h="16840"/>
      <w:pgMar w:top="1120" w:right="708" w:bottom="1140" w:left="992"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2299" w14:textId="77777777" w:rsidR="00C738D0" w:rsidRDefault="00C738D0">
      <w:pPr>
        <w:spacing w:after="0" w:line="240" w:lineRule="auto"/>
      </w:pPr>
      <w:r>
        <w:separator/>
      </w:r>
    </w:p>
  </w:endnote>
  <w:endnote w:type="continuationSeparator" w:id="0">
    <w:p w14:paraId="36EB01EF" w14:textId="77777777" w:rsidR="00C738D0" w:rsidRDefault="00C738D0">
      <w:pPr>
        <w:spacing w:after="0" w:line="240" w:lineRule="auto"/>
      </w:pPr>
      <w:r>
        <w:continuationSeparator/>
      </w:r>
    </w:p>
  </w:endnote>
  <w:endnote w:type="continuationNotice" w:id="1">
    <w:p w14:paraId="0F65780F" w14:textId="77777777" w:rsidR="00C738D0" w:rsidRDefault="00C73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FE168D42-A07E-4E50-959F-5E72531F30B6}"/>
    <w:embedBold r:id="rId2" w:fontKey="{3CD829E5-727C-485C-A4C4-358CCD6E73F7}"/>
    <w:embedItalic r:id="rId3" w:fontKey="{0132C2A7-B2A8-4088-8A10-1CAEC23BA39F}"/>
  </w:font>
  <w:font w:name="Aptos Display">
    <w:charset w:val="00"/>
    <w:family w:val="swiss"/>
    <w:pitch w:val="variable"/>
    <w:sig w:usb0="20000287" w:usb1="00000003" w:usb2="00000000" w:usb3="00000000" w:csb0="0000019F" w:csb1="00000000"/>
    <w:embedRegular r:id="rId4" w:fontKey="{BD4C2767-02FB-4CBC-A315-B08A4C88F73B}"/>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5"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07493C66" w14:textId="77777777">
      <w:trPr>
        <w:trHeight w:val="300"/>
      </w:trPr>
      <w:tc>
        <w:tcPr>
          <w:tcW w:w="3545" w:type="dxa"/>
        </w:tcPr>
        <w:p w14:paraId="00000786"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87"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88"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89"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A" w14:textId="0FCDA209" w:rsidR="006778F6" w:rsidRDefault="00DB39D4">
    <w:pPr>
      <w:widowControl w:val="0"/>
      <w:pBdr>
        <w:top w:val="nil"/>
        <w:left w:val="nil"/>
        <w:bottom w:val="nil"/>
        <w:right w:val="nil"/>
        <w:between w:val="nil"/>
      </w:pBdr>
      <w:tabs>
        <w:tab w:val="center" w:pos="4819"/>
        <w:tab w:val="right" w:pos="9639"/>
      </w:tabs>
      <w:spacing w:after="0" w:line="240" w:lineRule="auto"/>
      <w:ind w:right="570"/>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5379C">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78B"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C" w14:textId="10907874" w:rsidR="006778F6" w:rsidRDefault="00DB39D4">
    <w:pPr>
      <w:widowControl w:val="0"/>
      <w:pBdr>
        <w:top w:val="nil"/>
        <w:left w:val="nil"/>
        <w:bottom w:val="nil"/>
        <w:right w:val="nil"/>
        <w:between w:val="nil"/>
      </w:pBdr>
      <w:tabs>
        <w:tab w:val="center" w:pos="4819"/>
        <w:tab w:val="right" w:pos="9639"/>
      </w:tabs>
      <w:spacing w:after="0" w:line="240" w:lineRule="auto"/>
      <w:ind w:right="570"/>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5379C">
      <w:rPr>
        <w:rFonts w:ascii="Times New Roman" w:eastAsia="Times New Roman" w:hAnsi="Times New Roman" w:cs="Times New Roman"/>
        <w:noProof/>
        <w:color w:val="000000"/>
      </w:rPr>
      <w:t>10</w:t>
    </w:r>
    <w:r>
      <w:rPr>
        <w:rFonts w:ascii="Times New Roman" w:eastAsia="Times New Roman" w:hAnsi="Times New Roman" w:cs="Times New Roman"/>
        <w:color w:val="000000"/>
      </w:rPr>
      <w:fldChar w:fldCharType="end"/>
    </w:r>
  </w:p>
  <w:p w14:paraId="0000078D"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E" w14:textId="77777777" w:rsidR="006778F6" w:rsidRDefault="00DB39D4">
    <w:pPr>
      <w:widowControl w:val="0"/>
      <w:pBdr>
        <w:top w:val="nil"/>
        <w:left w:val="nil"/>
        <w:bottom w:val="nil"/>
        <w:right w:val="nil"/>
        <w:between w:val="nil"/>
      </w:pBdr>
      <w:tabs>
        <w:tab w:val="center" w:pos="4819"/>
        <w:tab w:val="right" w:pos="9639"/>
      </w:tabs>
      <w:spacing w:after="0" w:line="240" w:lineRule="auto"/>
      <w:ind w:right="398"/>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p>
  <w:p w14:paraId="0000078F"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90" w14:textId="1169B0B1" w:rsidR="006778F6" w:rsidRDefault="00DB39D4">
    <w:pPr>
      <w:widowControl w:val="0"/>
      <w:pBdr>
        <w:top w:val="nil"/>
        <w:left w:val="nil"/>
        <w:bottom w:val="nil"/>
        <w:right w:val="nil"/>
        <w:between w:val="nil"/>
      </w:pBdr>
      <w:tabs>
        <w:tab w:val="center" w:pos="4819"/>
        <w:tab w:val="right" w:pos="9639"/>
      </w:tabs>
      <w:spacing w:after="0" w:line="240" w:lineRule="auto"/>
      <w:ind w:right="398"/>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5379C">
      <w:rPr>
        <w:rFonts w:ascii="Times New Roman" w:eastAsia="Times New Roman" w:hAnsi="Times New Roman" w:cs="Times New Roman"/>
        <w:noProof/>
        <w:color w:val="000000"/>
      </w:rPr>
      <w:t>37</w:t>
    </w:r>
    <w:r>
      <w:rPr>
        <w:rFonts w:ascii="Times New Roman" w:eastAsia="Times New Roman" w:hAnsi="Times New Roman" w:cs="Times New Roman"/>
        <w:color w:val="000000"/>
      </w:rPr>
      <w:fldChar w:fldCharType="end"/>
    </w:r>
  </w:p>
  <w:p w14:paraId="00000791"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92" w14:textId="1EAC32C5" w:rsidR="006778F6" w:rsidRDefault="00DB39D4">
    <w:pPr>
      <w:widowControl w:val="0"/>
      <w:pBdr>
        <w:top w:val="nil"/>
        <w:left w:val="nil"/>
        <w:bottom w:val="nil"/>
        <w:right w:val="nil"/>
        <w:between w:val="nil"/>
      </w:pBdr>
      <w:tabs>
        <w:tab w:val="center" w:pos="4819"/>
        <w:tab w:val="right" w:pos="9639"/>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5379C">
      <w:rPr>
        <w:rFonts w:ascii="Times New Roman" w:eastAsia="Times New Roman" w:hAnsi="Times New Roman" w:cs="Times New Roman"/>
        <w:noProof/>
        <w:color w:val="000000"/>
      </w:rPr>
      <w:t>67</w:t>
    </w:r>
    <w:r>
      <w:rPr>
        <w:rFonts w:ascii="Times New Roman" w:eastAsia="Times New Roman" w:hAnsi="Times New Roman" w:cs="Times New Roman"/>
        <w:color w:val="000000"/>
      </w:rPr>
      <w:fldChar w:fldCharType="end"/>
    </w:r>
  </w:p>
  <w:p w14:paraId="00000793"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1433" w14:textId="77777777" w:rsidR="00C738D0" w:rsidRDefault="00C738D0">
      <w:pPr>
        <w:spacing w:after="0" w:line="240" w:lineRule="auto"/>
      </w:pPr>
      <w:r>
        <w:separator/>
      </w:r>
    </w:p>
  </w:footnote>
  <w:footnote w:type="continuationSeparator" w:id="0">
    <w:p w14:paraId="65C911FC" w14:textId="77777777" w:rsidR="00C738D0" w:rsidRDefault="00C738D0">
      <w:pPr>
        <w:spacing w:after="0" w:line="240" w:lineRule="auto"/>
      </w:pPr>
      <w:r>
        <w:continuationSeparator/>
      </w:r>
    </w:p>
  </w:footnote>
  <w:footnote w:type="continuationNotice" w:id="1">
    <w:p w14:paraId="0D9C4E18" w14:textId="77777777" w:rsidR="00C738D0" w:rsidRDefault="00C73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4E" w14:textId="77777777" w:rsidR="006778F6" w:rsidRDefault="006778F6">
    <w:pPr>
      <w:widowControl w:val="0"/>
      <w:pBdr>
        <w:top w:val="nil"/>
        <w:left w:val="nil"/>
        <w:bottom w:val="nil"/>
        <w:right w:val="nil"/>
        <w:between w:val="nil"/>
      </w:pBdr>
      <w:spacing w:after="0" w:line="276" w:lineRule="auto"/>
      <w:rPr>
        <w:rFonts w:ascii="Arial" w:eastAsia="Arial" w:hAnsi="Arial" w:cs="Arial"/>
        <w:b/>
        <w:sz w:val="28"/>
        <w:szCs w:val="28"/>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1F59F911" w14:textId="77777777">
      <w:trPr>
        <w:trHeight w:val="300"/>
      </w:trPr>
      <w:tc>
        <w:tcPr>
          <w:tcW w:w="3545" w:type="dxa"/>
        </w:tcPr>
        <w:p w14:paraId="0000074F"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50"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51"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52"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7B"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5555" w:type="dxa"/>
      <w:tblLayout w:type="fixed"/>
      <w:tblCellMar>
        <w:left w:w="115" w:type="dxa"/>
        <w:right w:w="115" w:type="dxa"/>
      </w:tblCellMar>
      <w:tblLook w:val="0600" w:firstRow="0" w:lastRow="0" w:firstColumn="0" w:lastColumn="0" w:noHBand="1" w:noVBand="1"/>
    </w:tblPr>
    <w:tblGrid>
      <w:gridCol w:w="5185"/>
      <w:gridCol w:w="5185"/>
      <w:gridCol w:w="5185"/>
    </w:tblGrid>
    <w:tr w:rsidR="006778F6" w14:paraId="2FFB4F09" w14:textId="77777777">
      <w:trPr>
        <w:trHeight w:val="300"/>
      </w:trPr>
      <w:tc>
        <w:tcPr>
          <w:tcW w:w="5185" w:type="dxa"/>
        </w:tcPr>
        <w:p w14:paraId="0000077C"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5185" w:type="dxa"/>
        </w:tcPr>
        <w:p w14:paraId="0000077D"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5185" w:type="dxa"/>
        </w:tcPr>
        <w:p w14:paraId="0000077E"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7F"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0"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200" w:type="dxa"/>
      <w:tblLayout w:type="fixed"/>
      <w:tblCellMar>
        <w:left w:w="115" w:type="dxa"/>
        <w:right w:w="115" w:type="dxa"/>
      </w:tblCellMar>
      <w:tblLook w:val="0600" w:firstRow="0" w:lastRow="0" w:firstColumn="0" w:lastColumn="0" w:noHBand="1" w:noVBand="1"/>
    </w:tblPr>
    <w:tblGrid>
      <w:gridCol w:w="3400"/>
      <w:gridCol w:w="3400"/>
      <w:gridCol w:w="3400"/>
    </w:tblGrid>
    <w:tr w:rsidR="006778F6" w14:paraId="3DBB2AAC" w14:textId="77777777">
      <w:trPr>
        <w:trHeight w:val="300"/>
      </w:trPr>
      <w:tc>
        <w:tcPr>
          <w:tcW w:w="3400" w:type="dxa"/>
        </w:tcPr>
        <w:p w14:paraId="00000781"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400" w:type="dxa"/>
        </w:tcPr>
        <w:p w14:paraId="00000782"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400" w:type="dxa"/>
        </w:tcPr>
        <w:p w14:paraId="00000783"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84"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53"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2C1D9CF2" w14:textId="77777777">
      <w:trPr>
        <w:trHeight w:val="300"/>
      </w:trPr>
      <w:tc>
        <w:tcPr>
          <w:tcW w:w="3545" w:type="dxa"/>
        </w:tcPr>
        <w:p w14:paraId="00000754"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55"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56"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57"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58"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7108C2B4" w14:textId="77777777">
      <w:trPr>
        <w:trHeight w:val="300"/>
      </w:trPr>
      <w:tc>
        <w:tcPr>
          <w:tcW w:w="3545" w:type="dxa"/>
        </w:tcPr>
        <w:p w14:paraId="00000759"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5A"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5B"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5C"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5D"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59CE0197" w14:textId="77777777">
      <w:trPr>
        <w:trHeight w:val="300"/>
      </w:trPr>
      <w:tc>
        <w:tcPr>
          <w:tcW w:w="3545" w:type="dxa"/>
        </w:tcPr>
        <w:p w14:paraId="0000075E"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5F"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60"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61"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62"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1438129D" w14:textId="77777777">
      <w:trPr>
        <w:trHeight w:val="300"/>
      </w:trPr>
      <w:tc>
        <w:tcPr>
          <w:tcW w:w="3545" w:type="dxa"/>
        </w:tcPr>
        <w:p w14:paraId="00000763"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64"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65"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66"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67"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0D85CCA0" w14:textId="77777777">
      <w:trPr>
        <w:trHeight w:val="300"/>
      </w:trPr>
      <w:tc>
        <w:tcPr>
          <w:tcW w:w="3545" w:type="dxa"/>
        </w:tcPr>
        <w:p w14:paraId="00000768"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69"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6A"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6B"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6C"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4535" w:type="dxa"/>
      <w:tblLayout w:type="fixed"/>
      <w:tblCellMar>
        <w:left w:w="115" w:type="dxa"/>
        <w:right w:w="115" w:type="dxa"/>
      </w:tblCellMar>
      <w:tblLook w:val="0600" w:firstRow="0" w:lastRow="0" w:firstColumn="0" w:lastColumn="0" w:noHBand="1" w:noVBand="1"/>
    </w:tblPr>
    <w:tblGrid>
      <w:gridCol w:w="4845"/>
      <w:gridCol w:w="4845"/>
      <w:gridCol w:w="4845"/>
    </w:tblGrid>
    <w:tr w:rsidR="006778F6" w14:paraId="25DE45AA" w14:textId="77777777">
      <w:trPr>
        <w:trHeight w:val="300"/>
      </w:trPr>
      <w:tc>
        <w:tcPr>
          <w:tcW w:w="4845" w:type="dxa"/>
        </w:tcPr>
        <w:p w14:paraId="0000076D"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4845" w:type="dxa"/>
        </w:tcPr>
        <w:p w14:paraId="0000076E"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4845" w:type="dxa"/>
        </w:tcPr>
        <w:p w14:paraId="0000076F"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70"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71"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5555" w:type="dxa"/>
      <w:tblLayout w:type="fixed"/>
      <w:tblCellMar>
        <w:left w:w="115" w:type="dxa"/>
        <w:right w:w="115" w:type="dxa"/>
      </w:tblCellMar>
      <w:tblLook w:val="0600" w:firstRow="0" w:lastRow="0" w:firstColumn="0" w:lastColumn="0" w:noHBand="1" w:noVBand="1"/>
    </w:tblPr>
    <w:tblGrid>
      <w:gridCol w:w="5185"/>
      <w:gridCol w:w="5185"/>
      <w:gridCol w:w="5185"/>
    </w:tblGrid>
    <w:tr w:rsidR="006778F6" w14:paraId="7647853A" w14:textId="77777777">
      <w:trPr>
        <w:trHeight w:val="300"/>
      </w:trPr>
      <w:tc>
        <w:tcPr>
          <w:tcW w:w="5185" w:type="dxa"/>
        </w:tcPr>
        <w:p w14:paraId="00000772"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5185" w:type="dxa"/>
        </w:tcPr>
        <w:p w14:paraId="00000773"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5185" w:type="dxa"/>
        </w:tcPr>
        <w:p w14:paraId="00000774"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75"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76"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5555" w:type="dxa"/>
      <w:tblLayout w:type="fixed"/>
      <w:tblCellMar>
        <w:left w:w="115" w:type="dxa"/>
        <w:right w:w="115" w:type="dxa"/>
      </w:tblCellMar>
      <w:tblLook w:val="0600" w:firstRow="0" w:lastRow="0" w:firstColumn="0" w:lastColumn="0" w:noHBand="1" w:noVBand="1"/>
    </w:tblPr>
    <w:tblGrid>
      <w:gridCol w:w="5185"/>
      <w:gridCol w:w="5185"/>
      <w:gridCol w:w="5185"/>
    </w:tblGrid>
    <w:tr w:rsidR="006778F6" w14:paraId="559043D6" w14:textId="77777777">
      <w:trPr>
        <w:trHeight w:val="300"/>
      </w:trPr>
      <w:tc>
        <w:tcPr>
          <w:tcW w:w="5185" w:type="dxa"/>
        </w:tcPr>
        <w:p w14:paraId="00000777"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5185" w:type="dxa"/>
        </w:tcPr>
        <w:p w14:paraId="00000778"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5185" w:type="dxa"/>
        </w:tcPr>
        <w:p w14:paraId="00000779"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7A"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92"/>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31719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3B54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2A3C8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ED7FC2"/>
    <w:multiLevelType w:val="multilevel"/>
    <w:tmpl w:val="FFFFFFFF"/>
    <w:lvl w:ilvl="0">
      <w:start w:val="1"/>
      <w:numFmt w:val="bullet"/>
      <w:lvlText w:val="●"/>
      <w:lvlJc w:val="left"/>
      <w:pPr>
        <w:ind w:left="1568" w:hanging="360"/>
      </w:pPr>
      <w:rPr>
        <w:rFonts w:ascii="Noto Sans Symbols" w:eastAsia="Noto Sans Symbols" w:hAnsi="Noto Sans Symbols" w:cs="Noto Sans Symbols"/>
      </w:rPr>
    </w:lvl>
    <w:lvl w:ilvl="1">
      <w:start w:val="1"/>
      <w:numFmt w:val="bullet"/>
      <w:lvlText w:val="o"/>
      <w:lvlJc w:val="left"/>
      <w:pPr>
        <w:ind w:left="2288" w:hanging="360"/>
      </w:pPr>
      <w:rPr>
        <w:rFonts w:ascii="Courier New" w:eastAsia="Courier New" w:hAnsi="Courier New" w:cs="Courier New"/>
      </w:rPr>
    </w:lvl>
    <w:lvl w:ilvl="2">
      <w:start w:val="1"/>
      <w:numFmt w:val="bullet"/>
      <w:lvlText w:val="▪"/>
      <w:lvlJc w:val="left"/>
      <w:pPr>
        <w:ind w:left="3008" w:hanging="360"/>
      </w:pPr>
      <w:rPr>
        <w:rFonts w:ascii="Noto Sans Symbols" w:eastAsia="Noto Sans Symbols" w:hAnsi="Noto Sans Symbols" w:cs="Noto Sans Symbols"/>
      </w:rPr>
    </w:lvl>
    <w:lvl w:ilvl="3">
      <w:start w:val="1"/>
      <w:numFmt w:val="bullet"/>
      <w:lvlText w:val="●"/>
      <w:lvlJc w:val="left"/>
      <w:pPr>
        <w:ind w:left="3728" w:hanging="360"/>
      </w:pPr>
      <w:rPr>
        <w:rFonts w:ascii="Noto Sans Symbols" w:eastAsia="Noto Sans Symbols" w:hAnsi="Noto Sans Symbols" w:cs="Noto Sans Symbols"/>
      </w:rPr>
    </w:lvl>
    <w:lvl w:ilvl="4">
      <w:start w:val="1"/>
      <w:numFmt w:val="bullet"/>
      <w:lvlText w:val="o"/>
      <w:lvlJc w:val="left"/>
      <w:pPr>
        <w:ind w:left="4448" w:hanging="360"/>
      </w:pPr>
      <w:rPr>
        <w:rFonts w:ascii="Courier New" w:eastAsia="Courier New" w:hAnsi="Courier New" w:cs="Courier New"/>
      </w:rPr>
    </w:lvl>
    <w:lvl w:ilvl="5">
      <w:start w:val="1"/>
      <w:numFmt w:val="bullet"/>
      <w:lvlText w:val="▪"/>
      <w:lvlJc w:val="left"/>
      <w:pPr>
        <w:ind w:left="5168" w:hanging="360"/>
      </w:pPr>
      <w:rPr>
        <w:rFonts w:ascii="Noto Sans Symbols" w:eastAsia="Noto Sans Symbols" w:hAnsi="Noto Sans Symbols" w:cs="Noto Sans Symbols"/>
      </w:rPr>
    </w:lvl>
    <w:lvl w:ilvl="6">
      <w:start w:val="1"/>
      <w:numFmt w:val="bullet"/>
      <w:lvlText w:val="●"/>
      <w:lvlJc w:val="left"/>
      <w:pPr>
        <w:ind w:left="5888" w:hanging="360"/>
      </w:pPr>
      <w:rPr>
        <w:rFonts w:ascii="Noto Sans Symbols" w:eastAsia="Noto Sans Symbols" w:hAnsi="Noto Sans Symbols" w:cs="Noto Sans Symbols"/>
      </w:rPr>
    </w:lvl>
    <w:lvl w:ilvl="7">
      <w:start w:val="1"/>
      <w:numFmt w:val="bullet"/>
      <w:lvlText w:val="o"/>
      <w:lvlJc w:val="left"/>
      <w:pPr>
        <w:ind w:left="6608" w:hanging="360"/>
      </w:pPr>
      <w:rPr>
        <w:rFonts w:ascii="Courier New" w:eastAsia="Courier New" w:hAnsi="Courier New" w:cs="Courier New"/>
      </w:rPr>
    </w:lvl>
    <w:lvl w:ilvl="8">
      <w:start w:val="1"/>
      <w:numFmt w:val="bullet"/>
      <w:lvlText w:val="▪"/>
      <w:lvlJc w:val="left"/>
      <w:pPr>
        <w:ind w:left="7328" w:hanging="360"/>
      </w:pPr>
      <w:rPr>
        <w:rFonts w:ascii="Noto Sans Symbols" w:eastAsia="Noto Sans Symbols" w:hAnsi="Noto Sans Symbols" w:cs="Noto Sans Symbols"/>
      </w:rPr>
    </w:lvl>
  </w:abstractNum>
  <w:abstractNum w:abstractNumId="5" w15:restartNumberingAfterBreak="0">
    <w:nsid w:val="05AE142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5B22A08"/>
    <w:multiLevelType w:val="multilevel"/>
    <w:tmpl w:val="FFFFFFFF"/>
    <w:lvl w:ilvl="0">
      <w:numFmt w:val="bullet"/>
      <w:lvlText w:val="-"/>
      <w:lvlJc w:val="left"/>
      <w:pPr>
        <w:ind w:left="140" w:hanging="375"/>
      </w:pPr>
      <w:rPr>
        <w:rFonts w:ascii="Times New Roman" w:eastAsia="Times New Roman" w:hAnsi="Times New Roman" w:cs="Times New Roman"/>
        <w:b w:val="0"/>
        <w:i w:val="0"/>
        <w:sz w:val="28"/>
        <w:szCs w:val="28"/>
      </w:rPr>
    </w:lvl>
    <w:lvl w:ilvl="1">
      <w:numFmt w:val="bullet"/>
      <w:lvlText w:val="•"/>
      <w:lvlJc w:val="left"/>
      <w:pPr>
        <w:ind w:left="1189" w:hanging="375"/>
      </w:pPr>
    </w:lvl>
    <w:lvl w:ilvl="2">
      <w:numFmt w:val="bullet"/>
      <w:lvlText w:val="•"/>
      <w:lvlJc w:val="left"/>
      <w:pPr>
        <w:ind w:left="2238" w:hanging="375"/>
      </w:pPr>
    </w:lvl>
    <w:lvl w:ilvl="3">
      <w:numFmt w:val="bullet"/>
      <w:lvlText w:val="•"/>
      <w:lvlJc w:val="left"/>
      <w:pPr>
        <w:ind w:left="3287" w:hanging="375"/>
      </w:pPr>
    </w:lvl>
    <w:lvl w:ilvl="4">
      <w:numFmt w:val="bullet"/>
      <w:lvlText w:val="•"/>
      <w:lvlJc w:val="left"/>
      <w:pPr>
        <w:ind w:left="4336" w:hanging="375"/>
      </w:pPr>
    </w:lvl>
    <w:lvl w:ilvl="5">
      <w:numFmt w:val="bullet"/>
      <w:lvlText w:val="•"/>
      <w:lvlJc w:val="left"/>
      <w:pPr>
        <w:ind w:left="5385" w:hanging="375"/>
      </w:pPr>
    </w:lvl>
    <w:lvl w:ilvl="6">
      <w:numFmt w:val="bullet"/>
      <w:lvlText w:val="•"/>
      <w:lvlJc w:val="left"/>
      <w:pPr>
        <w:ind w:left="6434" w:hanging="375"/>
      </w:pPr>
    </w:lvl>
    <w:lvl w:ilvl="7">
      <w:numFmt w:val="bullet"/>
      <w:lvlText w:val="•"/>
      <w:lvlJc w:val="left"/>
      <w:pPr>
        <w:ind w:left="7483" w:hanging="375"/>
      </w:pPr>
    </w:lvl>
    <w:lvl w:ilvl="8">
      <w:numFmt w:val="bullet"/>
      <w:lvlText w:val="•"/>
      <w:lvlJc w:val="left"/>
      <w:pPr>
        <w:ind w:left="8533" w:hanging="375"/>
      </w:pPr>
    </w:lvl>
  </w:abstractNum>
  <w:abstractNum w:abstractNumId="7" w15:restartNumberingAfterBreak="0">
    <w:nsid w:val="05DD143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8682BE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8C7732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664961"/>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1" w15:restartNumberingAfterBreak="0">
    <w:nsid w:val="0B4A56F2"/>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C1A709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D0E0B4F"/>
    <w:multiLevelType w:val="multilevel"/>
    <w:tmpl w:val="FFFFFFFF"/>
    <w:lvl w:ilvl="0">
      <w:numFmt w:val="bullet"/>
      <w:lvlText w:val="●"/>
      <w:lvlJc w:val="left"/>
      <w:pPr>
        <w:ind w:left="861" w:hanging="360"/>
      </w:pPr>
      <w:rPr>
        <w:rFonts w:ascii="Noto Sans Symbols" w:eastAsia="Noto Sans Symbols" w:hAnsi="Noto Sans Symbols" w:cs="Noto Sans Symbols"/>
        <w:b w:val="0"/>
        <w:i w:val="0"/>
        <w:sz w:val="28"/>
        <w:szCs w:val="28"/>
      </w:rPr>
    </w:lvl>
    <w:lvl w:ilvl="1">
      <w:start w:val="1"/>
      <w:numFmt w:val="decimal"/>
      <w:lvlText w:val="%2."/>
      <w:lvlJc w:val="left"/>
      <w:pPr>
        <w:ind w:left="1129" w:hanging="280"/>
      </w:pPr>
    </w:lvl>
    <w:lvl w:ilvl="2">
      <w:start w:val="1"/>
      <w:numFmt w:val="decimal"/>
      <w:lvlText w:val="%3)"/>
      <w:lvlJc w:val="left"/>
      <w:pPr>
        <w:ind w:left="1353" w:hanging="359"/>
      </w:pPr>
      <w:rPr>
        <w:rFonts w:ascii="Times New Roman" w:eastAsia="Times New Roman" w:hAnsi="Times New Roman" w:cs="Times New Roman"/>
        <w:b w:val="0"/>
        <w:i w:val="0"/>
        <w:sz w:val="28"/>
        <w:szCs w:val="28"/>
      </w:rPr>
    </w:lvl>
    <w:lvl w:ilvl="3">
      <w:numFmt w:val="bullet"/>
      <w:lvlText w:val="-"/>
      <w:lvlJc w:val="left"/>
      <w:pPr>
        <w:ind w:left="140" w:hanging="248"/>
      </w:pPr>
      <w:rPr>
        <w:rFonts w:ascii="Times New Roman" w:eastAsia="Times New Roman" w:hAnsi="Times New Roman" w:cs="Times New Roman"/>
      </w:rPr>
    </w:lvl>
    <w:lvl w:ilvl="4">
      <w:numFmt w:val="bullet"/>
      <w:lvlText w:val="•"/>
      <w:lvlJc w:val="left"/>
      <w:pPr>
        <w:ind w:left="1560" w:hanging="248"/>
      </w:pPr>
    </w:lvl>
    <w:lvl w:ilvl="5">
      <w:numFmt w:val="bullet"/>
      <w:lvlText w:val="•"/>
      <w:lvlJc w:val="left"/>
      <w:pPr>
        <w:ind w:left="3001" w:hanging="248"/>
      </w:pPr>
    </w:lvl>
    <w:lvl w:ilvl="6">
      <w:numFmt w:val="bullet"/>
      <w:lvlText w:val="•"/>
      <w:lvlJc w:val="left"/>
      <w:pPr>
        <w:ind w:left="4442" w:hanging="248"/>
      </w:pPr>
    </w:lvl>
    <w:lvl w:ilvl="7">
      <w:numFmt w:val="bullet"/>
      <w:lvlText w:val="•"/>
      <w:lvlJc w:val="left"/>
      <w:pPr>
        <w:ind w:left="5883" w:hanging="248"/>
      </w:pPr>
    </w:lvl>
    <w:lvl w:ilvl="8">
      <w:numFmt w:val="bullet"/>
      <w:lvlText w:val="•"/>
      <w:lvlJc w:val="left"/>
      <w:pPr>
        <w:ind w:left="7324" w:hanging="248"/>
      </w:pPr>
    </w:lvl>
  </w:abstractNum>
  <w:abstractNum w:abstractNumId="14" w15:restartNumberingAfterBreak="0">
    <w:nsid w:val="0D28705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0472767"/>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6" w15:restartNumberingAfterBreak="0">
    <w:nsid w:val="11BC13BB"/>
    <w:multiLevelType w:val="multilevel"/>
    <w:tmpl w:val="FFFFFFFF"/>
    <w:lvl w:ilvl="0">
      <w:start w:val="1"/>
      <w:numFmt w:val="decimal"/>
      <w:lvlText w:val="%1."/>
      <w:lvlJc w:val="left"/>
      <w:pPr>
        <w:ind w:left="861" w:hanging="360"/>
      </w:pPr>
      <w:rPr>
        <w:rFonts w:ascii="Times New Roman" w:eastAsia="Times New Roman" w:hAnsi="Times New Roman" w:cs="Times New Roman"/>
        <w:b w:val="0"/>
        <w:i w:val="0"/>
        <w:sz w:val="28"/>
        <w:szCs w:val="28"/>
      </w:rPr>
    </w:lvl>
    <w:lvl w:ilvl="1">
      <w:start w:val="1"/>
      <w:numFmt w:val="decimal"/>
      <w:lvlText w:val="%2."/>
      <w:lvlJc w:val="left"/>
      <w:pPr>
        <w:ind w:left="1658" w:hanging="280"/>
      </w:pPr>
      <w:rPr>
        <w:rFonts w:ascii="Times New Roman" w:eastAsia="Times New Roman" w:hAnsi="Times New Roman" w:cs="Times New Roman"/>
        <w:b/>
        <w:i w:val="0"/>
        <w:sz w:val="28"/>
        <w:szCs w:val="28"/>
      </w:rPr>
    </w:lvl>
    <w:lvl w:ilvl="2">
      <w:numFmt w:val="bullet"/>
      <w:lvlText w:val="•"/>
      <w:lvlJc w:val="left"/>
      <w:pPr>
        <w:ind w:left="2656" w:hanging="280"/>
      </w:pPr>
    </w:lvl>
    <w:lvl w:ilvl="3">
      <w:numFmt w:val="bullet"/>
      <w:lvlText w:val="•"/>
      <w:lvlJc w:val="left"/>
      <w:pPr>
        <w:ind w:left="3653" w:hanging="281"/>
      </w:pPr>
    </w:lvl>
    <w:lvl w:ilvl="4">
      <w:numFmt w:val="bullet"/>
      <w:lvlText w:val="•"/>
      <w:lvlJc w:val="left"/>
      <w:pPr>
        <w:ind w:left="4650" w:hanging="281"/>
      </w:pPr>
    </w:lvl>
    <w:lvl w:ilvl="5">
      <w:numFmt w:val="bullet"/>
      <w:lvlText w:val="•"/>
      <w:lvlJc w:val="left"/>
      <w:pPr>
        <w:ind w:left="5647" w:hanging="281"/>
      </w:pPr>
    </w:lvl>
    <w:lvl w:ilvl="6">
      <w:numFmt w:val="bullet"/>
      <w:lvlText w:val="•"/>
      <w:lvlJc w:val="left"/>
      <w:pPr>
        <w:ind w:left="6644" w:hanging="281"/>
      </w:pPr>
    </w:lvl>
    <w:lvl w:ilvl="7">
      <w:numFmt w:val="bullet"/>
      <w:lvlText w:val="•"/>
      <w:lvlJc w:val="left"/>
      <w:pPr>
        <w:ind w:left="7640" w:hanging="281"/>
      </w:pPr>
    </w:lvl>
    <w:lvl w:ilvl="8">
      <w:numFmt w:val="bullet"/>
      <w:lvlText w:val="•"/>
      <w:lvlJc w:val="left"/>
      <w:pPr>
        <w:ind w:left="8637" w:hanging="281"/>
      </w:pPr>
    </w:lvl>
  </w:abstractNum>
  <w:abstractNum w:abstractNumId="17" w15:restartNumberingAfterBreak="0">
    <w:nsid w:val="11F9405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5161AF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56E4D8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5C5673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6CC555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71D5A7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78E574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AA437A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BDA2CB7"/>
    <w:multiLevelType w:val="multilevel"/>
    <w:tmpl w:val="3E3E3A5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C300C8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EAC657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EF14E2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F2E4F7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157A43"/>
    <w:multiLevelType w:val="multilevel"/>
    <w:tmpl w:val="FFFFFFFF"/>
    <w:lvl w:ilvl="0">
      <w:start w:val="1"/>
      <w:numFmt w:val="decimal"/>
      <w:lvlText w:val="%1)"/>
      <w:lvlJc w:val="left"/>
      <w:pPr>
        <w:ind w:left="140" w:hanging="365"/>
      </w:pPr>
      <w:rPr>
        <w:rFonts w:ascii="Times New Roman" w:eastAsia="Times New Roman" w:hAnsi="Times New Roman" w:cs="Times New Roman"/>
        <w:b w:val="0"/>
        <w:i w:val="0"/>
        <w:sz w:val="28"/>
        <w:szCs w:val="28"/>
      </w:rPr>
    </w:lvl>
    <w:lvl w:ilvl="1">
      <w:numFmt w:val="bullet"/>
      <w:lvlText w:val="•"/>
      <w:lvlJc w:val="left"/>
      <w:pPr>
        <w:ind w:left="1146" w:hanging="365"/>
      </w:pPr>
    </w:lvl>
    <w:lvl w:ilvl="2">
      <w:numFmt w:val="bullet"/>
      <w:lvlText w:val="•"/>
      <w:lvlJc w:val="left"/>
      <w:pPr>
        <w:ind w:left="2153" w:hanging="365"/>
      </w:pPr>
    </w:lvl>
    <w:lvl w:ilvl="3">
      <w:numFmt w:val="bullet"/>
      <w:lvlText w:val="•"/>
      <w:lvlJc w:val="left"/>
      <w:pPr>
        <w:ind w:left="3159" w:hanging="365"/>
      </w:pPr>
    </w:lvl>
    <w:lvl w:ilvl="4">
      <w:numFmt w:val="bullet"/>
      <w:lvlText w:val="•"/>
      <w:lvlJc w:val="left"/>
      <w:pPr>
        <w:ind w:left="4166" w:hanging="365"/>
      </w:pPr>
    </w:lvl>
    <w:lvl w:ilvl="5">
      <w:numFmt w:val="bullet"/>
      <w:lvlText w:val="•"/>
      <w:lvlJc w:val="left"/>
      <w:pPr>
        <w:ind w:left="5173" w:hanging="365"/>
      </w:pPr>
    </w:lvl>
    <w:lvl w:ilvl="6">
      <w:numFmt w:val="bullet"/>
      <w:lvlText w:val="•"/>
      <w:lvlJc w:val="left"/>
      <w:pPr>
        <w:ind w:left="6179" w:hanging="365"/>
      </w:pPr>
    </w:lvl>
    <w:lvl w:ilvl="7">
      <w:numFmt w:val="bullet"/>
      <w:lvlText w:val="•"/>
      <w:lvlJc w:val="left"/>
      <w:pPr>
        <w:ind w:left="7186" w:hanging="365"/>
      </w:pPr>
    </w:lvl>
    <w:lvl w:ilvl="8">
      <w:numFmt w:val="bullet"/>
      <w:lvlText w:val="•"/>
      <w:lvlJc w:val="left"/>
      <w:pPr>
        <w:ind w:left="8193" w:hanging="365"/>
      </w:pPr>
    </w:lvl>
  </w:abstractNum>
  <w:abstractNum w:abstractNumId="31" w15:restartNumberingAfterBreak="0">
    <w:nsid w:val="21CB0F4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2612DA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373255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4C5577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68F036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69D102F"/>
    <w:multiLevelType w:val="multilevel"/>
    <w:tmpl w:val="FFFFFFFF"/>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A10C42"/>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7B217A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8CE0F1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92241F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87567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9B5B5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2A7A422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D610F1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F71382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2FEE03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296669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3587E7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388217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830512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1163E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A1277A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A4E7BD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BA72F1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C147CB4"/>
    <w:multiLevelType w:val="multilevel"/>
    <w:tmpl w:val="FFFFFFFF"/>
    <w:lvl w:ilvl="0">
      <w:start w:val="1"/>
      <w:numFmt w:val="decimal"/>
      <w:lvlText w:val="%1."/>
      <w:lvlJc w:val="left"/>
      <w:pPr>
        <w:ind w:left="140" w:hanging="288"/>
      </w:pPr>
      <w:rPr>
        <w:rFonts w:ascii="Times New Roman" w:eastAsia="Times New Roman" w:hAnsi="Times New Roman" w:cs="Times New Roman"/>
        <w:b w:val="0"/>
        <w:i w:val="0"/>
        <w:sz w:val="28"/>
        <w:szCs w:val="28"/>
      </w:rPr>
    </w:lvl>
    <w:lvl w:ilvl="1">
      <w:numFmt w:val="bullet"/>
      <w:lvlText w:val="-"/>
      <w:lvlJc w:val="left"/>
      <w:pPr>
        <w:ind w:left="140" w:hanging="221"/>
      </w:pPr>
      <w:rPr>
        <w:rFonts w:ascii="Times New Roman" w:eastAsia="Times New Roman" w:hAnsi="Times New Roman" w:cs="Times New Roman"/>
        <w:b w:val="0"/>
        <w:i w:val="0"/>
        <w:sz w:val="28"/>
        <w:szCs w:val="28"/>
      </w:rPr>
    </w:lvl>
    <w:lvl w:ilvl="2">
      <w:numFmt w:val="bullet"/>
      <w:lvlText w:val="•"/>
      <w:lvlJc w:val="left"/>
      <w:pPr>
        <w:ind w:left="2238" w:hanging="220"/>
      </w:pPr>
    </w:lvl>
    <w:lvl w:ilvl="3">
      <w:numFmt w:val="bullet"/>
      <w:lvlText w:val="•"/>
      <w:lvlJc w:val="left"/>
      <w:pPr>
        <w:ind w:left="3287" w:hanging="221"/>
      </w:pPr>
    </w:lvl>
    <w:lvl w:ilvl="4">
      <w:numFmt w:val="bullet"/>
      <w:lvlText w:val="•"/>
      <w:lvlJc w:val="left"/>
      <w:pPr>
        <w:ind w:left="4336" w:hanging="221"/>
      </w:pPr>
    </w:lvl>
    <w:lvl w:ilvl="5">
      <w:numFmt w:val="bullet"/>
      <w:lvlText w:val="•"/>
      <w:lvlJc w:val="left"/>
      <w:pPr>
        <w:ind w:left="5385" w:hanging="221"/>
      </w:pPr>
    </w:lvl>
    <w:lvl w:ilvl="6">
      <w:numFmt w:val="bullet"/>
      <w:lvlText w:val="•"/>
      <w:lvlJc w:val="left"/>
      <w:pPr>
        <w:ind w:left="6434" w:hanging="221"/>
      </w:pPr>
    </w:lvl>
    <w:lvl w:ilvl="7">
      <w:numFmt w:val="bullet"/>
      <w:lvlText w:val="•"/>
      <w:lvlJc w:val="left"/>
      <w:pPr>
        <w:ind w:left="7483" w:hanging="221"/>
      </w:pPr>
    </w:lvl>
    <w:lvl w:ilvl="8">
      <w:numFmt w:val="bullet"/>
      <w:lvlText w:val="•"/>
      <w:lvlJc w:val="left"/>
      <w:pPr>
        <w:ind w:left="8533" w:hanging="221"/>
      </w:pPr>
    </w:lvl>
  </w:abstractNum>
  <w:abstractNum w:abstractNumId="56" w15:restartNumberingAfterBreak="0">
    <w:nsid w:val="3C815C2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D3670B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E3819A2"/>
    <w:multiLevelType w:val="multilevel"/>
    <w:tmpl w:val="FFFFFFFF"/>
    <w:lvl w:ilvl="0">
      <w:start w:val="1"/>
      <w:numFmt w:val="bullet"/>
      <w:lvlText w:val="●"/>
      <w:lvlJc w:val="left"/>
      <w:pPr>
        <w:ind w:left="1568" w:hanging="360"/>
      </w:pPr>
      <w:rPr>
        <w:rFonts w:ascii="Noto Sans Symbols" w:eastAsia="Noto Sans Symbols" w:hAnsi="Noto Sans Symbols" w:cs="Noto Sans Symbols"/>
      </w:rPr>
    </w:lvl>
    <w:lvl w:ilvl="1">
      <w:start w:val="1"/>
      <w:numFmt w:val="bullet"/>
      <w:lvlText w:val="o"/>
      <w:lvlJc w:val="left"/>
      <w:pPr>
        <w:ind w:left="2288" w:hanging="360"/>
      </w:pPr>
      <w:rPr>
        <w:rFonts w:ascii="Courier New" w:eastAsia="Courier New" w:hAnsi="Courier New" w:cs="Courier New"/>
      </w:rPr>
    </w:lvl>
    <w:lvl w:ilvl="2">
      <w:start w:val="1"/>
      <w:numFmt w:val="bullet"/>
      <w:lvlText w:val="▪"/>
      <w:lvlJc w:val="left"/>
      <w:pPr>
        <w:ind w:left="3008" w:hanging="360"/>
      </w:pPr>
      <w:rPr>
        <w:rFonts w:ascii="Noto Sans Symbols" w:eastAsia="Noto Sans Symbols" w:hAnsi="Noto Sans Symbols" w:cs="Noto Sans Symbols"/>
      </w:rPr>
    </w:lvl>
    <w:lvl w:ilvl="3">
      <w:start w:val="1"/>
      <w:numFmt w:val="bullet"/>
      <w:lvlText w:val="●"/>
      <w:lvlJc w:val="left"/>
      <w:pPr>
        <w:ind w:left="3728" w:hanging="360"/>
      </w:pPr>
      <w:rPr>
        <w:rFonts w:ascii="Noto Sans Symbols" w:eastAsia="Noto Sans Symbols" w:hAnsi="Noto Sans Symbols" w:cs="Noto Sans Symbols"/>
      </w:rPr>
    </w:lvl>
    <w:lvl w:ilvl="4">
      <w:start w:val="1"/>
      <w:numFmt w:val="bullet"/>
      <w:lvlText w:val="o"/>
      <w:lvlJc w:val="left"/>
      <w:pPr>
        <w:ind w:left="4448" w:hanging="360"/>
      </w:pPr>
      <w:rPr>
        <w:rFonts w:ascii="Courier New" w:eastAsia="Courier New" w:hAnsi="Courier New" w:cs="Courier New"/>
      </w:rPr>
    </w:lvl>
    <w:lvl w:ilvl="5">
      <w:start w:val="1"/>
      <w:numFmt w:val="bullet"/>
      <w:lvlText w:val="▪"/>
      <w:lvlJc w:val="left"/>
      <w:pPr>
        <w:ind w:left="5168" w:hanging="360"/>
      </w:pPr>
      <w:rPr>
        <w:rFonts w:ascii="Noto Sans Symbols" w:eastAsia="Noto Sans Symbols" w:hAnsi="Noto Sans Symbols" w:cs="Noto Sans Symbols"/>
      </w:rPr>
    </w:lvl>
    <w:lvl w:ilvl="6">
      <w:start w:val="1"/>
      <w:numFmt w:val="bullet"/>
      <w:lvlText w:val="●"/>
      <w:lvlJc w:val="left"/>
      <w:pPr>
        <w:ind w:left="5888" w:hanging="360"/>
      </w:pPr>
      <w:rPr>
        <w:rFonts w:ascii="Noto Sans Symbols" w:eastAsia="Noto Sans Symbols" w:hAnsi="Noto Sans Symbols" w:cs="Noto Sans Symbols"/>
      </w:rPr>
    </w:lvl>
    <w:lvl w:ilvl="7">
      <w:start w:val="1"/>
      <w:numFmt w:val="bullet"/>
      <w:lvlText w:val="o"/>
      <w:lvlJc w:val="left"/>
      <w:pPr>
        <w:ind w:left="6608" w:hanging="360"/>
      </w:pPr>
      <w:rPr>
        <w:rFonts w:ascii="Courier New" w:eastAsia="Courier New" w:hAnsi="Courier New" w:cs="Courier New"/>
      </w:rPr>
    </w:lvl>
    <w:lvl w:ilvl="8">
      <w:start w:val="1"/>
      <w:numFmt w:val="bullet"/>
      <w:lvlText w:val="▪"/>
      <w:lvlJc w:val="left"/>
      <w:pPr>
        <w:ind w:left="7328" w:hanging="360"/>
      </w:pPr>
      <w:rPr>
        <w:rFonts w:ascii="Noto Sans Symbols" w:eastAsia="Noto Sans Symbols" w:hAnsi="Noto Sans Symbols" w:cs="Noto Sans Symbols"/>
      </w:rPr>
    </w:lvl>
  </w:abstractNum>
  <w:abstractNum w:abstractNumId="59" w15:restartNumberingAfterBreak="0">
    <w:nsid w:val="3EE7683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EF5066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3F876AA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06945E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4BC323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59F16C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67113F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85D609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8621CF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9F0492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39332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AF6169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4BC57D4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DC70E6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06F7A02"/>
    <w:multiLevelType w:val="multilevel"/>
    <w:tmpl w:val="FFFFFFFF"/>
    <w:lvl w:ilvl="0">
      <w:numFmt w:val="bullet"/>
      <w:lvlText w:val="●"/>
      <w:lvlJc w:val="left"/>
      <w:pPr>
        <w:ind w:left="1209" w:hanging="360"/>
      </w:pPr>
      <w:rPr>
        <w:rFonts w:ascii="Noto Sans Symbols" w:eastAsia="Noto Sans Symbols" w:hAnsi="Noto Sans Symbols" w:cs="Noto Sans Symbols"/>
        <w:b w:val="0"/>
        <w:i w:val="0"/>
        <w:sz w:val="20"/>
        <w:szCs w:val="20"/>
      </w:rPr>
    </w:lvl>
    <w:lvl w:ilvl="1">
      <w:numFmt w:val="bullet"/>
      <w:lvlText w:val="•"/>
      <w:lvlJc w:val="left"/>
      <w:pPr>
        <w:ind w:left="2143" w:hanging="360"/>
      </w:pPr>
    </w:lvl>
    <w:lvl w:ilvl="2">
      <w:numFmt w:val="bullet"/>
      <w:lvlText w:val="•"/>
      <w:lvlJc w:val="left"/>
      <w:pPr>
        <w:ind w:left="3086" w:hanging="360"/>
      </w:pPr>
    </w:lvl>
    <w:lvl w:ilvl="3">
      <w:numFmt w:val="bullet"/>
      <w:lvlText w:val="•"/>
      <w:lvlJc w:val="left"/>
      <w:pPr>
        <w:ind w:left="4029" w:hanging="360"/>
      </w:pPr>
    </w:lvl>
    <w:lvl w:ilvl="4">
      <w:numFmt w:val="bullet"/>
      <w:lvlText w:val="•"/>
      <w:lvlJc w:val="left"/>
      <w:pPr>
        <w:ind w:left="4972" w:hanging="360"/>
      </w:pPr>
    </w:lvl>
    <w:lvl w:ilvl="5">
      <w:numFmt w:val="bullet"/>
      <w:lvlText w:val="•"/>
      <w:lvlJc w:val="left"/>
      <w:pPr>
        <w:ind w:left="5915" w:hanging="360"/>
      </w:pPr>
    </w:lvl>
    <w:lvl w:ilvl="6">
      <w:numFmt w:val="bullet"/>
      <w:lvlText w:val="•"/>
      <w:lvlJc w:val="left"/>
      <w:pPr>
        <w:ind w:left="6858" w:hanging="360"/>
      </w:pPr>
    </w:lvl>
    <w:lvl w:ilvl="7">
      <w:numFmt w:val="bullet"/>
      <w:lvlText w:val="•"/>
      <w:lvlJc w:val="left"/>
      <w:pPr>
        <w:ind w:left="7801" w:hanging="360"/>
      </w:pPr>
    </w:lvl>
    <w:lvl w:ilvl="8">
      <w:numFmt w:val="bullet"/>
      <w:lvlText w:val="•"/>
      <w:lvlJc w:val="left"/>
      <w:pPr>
        <w:ind w:left="8745" w:hanging="360"/>
      </w:pPr>
    </w:lvl>
  </w:abstractNum>
  <w:abstractNum w:abstractNumId="74" w15:restartNumberingAfterBreak="0">
    <w:nsid w:val="50BB4E3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14E516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6C53B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170752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2360B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544367D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54615A4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8591D1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5D960EA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DA249D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F614DF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01269B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08931B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0DE012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1287E0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14A213F"/>
    <w:multiLevelType w:val="hybridMultilevel"/>
    <w:tmpl w:val="34809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1B35361"/>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1" w15:restartNumberingAfterBreak="0">
    <w:nsid w:val="63D53D3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5315D4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6E07AB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692458B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6B0444A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6B7E7E4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6C4154E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EDDEA2A"/>
    <w:multiLevelType w:val="multilevel"/>
    <w:tmpl w:val="9A7626AC"/>
    <w:lvl w:ilvl="0">
      <w:start w:val="4"/>
      <w:numFmt w:val="decimal"/>
      <w:lvlText w:val="%1."/>
      <w:lvlJc w:val="left"/>
      <w:pPr>
        <w:ind w:left="720" w:hanging="360"/>
      </w:pPr>
      <w:rPr>
        <w:sz w:val="16"/>
        <w:szCs w:val="16"/>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9" w15:restartNumberingAfterBreak="0">
    <w:nsid w:val="6F5D1A1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6F79366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2A32B7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72BC5CC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73037C2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74930048"/>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05" w15:restartNumberingAfterBreak="0">
    <w:nsid w:val="74D61576"/>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06" w15:restartNumberingAfterBreak="0">
    <w:nsid w:val="7572766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75EC2E5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5F7570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773035D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7CF096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784C452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9230BA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971248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7A084B5E"/>
    <w:multiLevelType w:val="multilevel"/>
    <w:tmpl w:val="FFFFFFFF"/>
    <w:lvl w:ilvl="0">
      <w:start w:val="1"/>
      <w:numFmt w:val="bullet"/>
      <w:lvlText w:val="●"/>
      <w:lvlJc w:val="left"/>
      <w:pPr>
        <w:ind w:left="1568" w:hanging="360"/>
      </w:pPr>
      <w:rPr>
        <w:rFonts w:ascii="Noto Sans Symbols" w:eastAsia="Noto Sans Symbols" w:hAnsi="Noto Sans Symbols" w:cs="Noto Sans Symbols"/>
      </w:rPr>
    </w:lvl>
    <w:lvl w:ilvl="1">
      <w:start w:val="1"/>
      <w:numFmt w:val="bullet"/>
      <w:lvlText w:val="o"/>
      <w:lvlJc w:val="left"/>
      <w:pPr>
        <w:ind w:left="2288" w:hanging="360"/>
      </w:pPr>
      <w:rPr>
        <w:rFonts w:ascii="Courier New" w:eastAsia="Courier New" w:hAnsi="Courier New" w:cs="Courier New"/>
      </w:rPr>
    </w:lvl>
    <w:lvl w:ilvl="2">
      <w:start w:val="1"/>
      <w:numFmt w:val="bullet"/>
      <w:lvlText w:val="▪"/>
      <w:lvlJc w:val="left"/>
      <w:pPr>
        <w:ind w:left="3008" w:hanging="360"/>
      </w:pPr>
      <w:rPr>
        <w:rFonts w:ascii="Noto Sans Symbols" w:eastAsia="Noto Sans Symbols" w:hAnsi="Noto Sans Symbols" w:cs="Noto Sans Symbols"/>
      </w:rPr>
    </w:lvl>
    <w:lvl w:ilvl="3">
      <w:start w:val="1"/>
      <w:numFmt w:val="bullet"/>
      <w:lvlText w:val="●"/>
      <w:lvlJc w:val="left"/>
      <w:pPr>
        <w:ind w:left="3728" w:hanging="360"/>
      </w:pPr>
      <w:rPr>
        <w:rFonts w:ascii="Noto Sans Symbols" w:eastAsia="Noto Sans Symbols" w:hAnsi="Noto Sans Symbols" w:cs="Noto Sans Symbols"/>
      </w:rPr>
    </w:lvl>
    <w:lvl w:ilvl="4">
      <w:start w:val="1"/>
      <w:numFmt w:val="bullet"/>
      <w:lvlText w:val="o"/>
      <w:lvlJc w:val="left"/>
      <w:pPr>
        <w:ind w:left="4448" w:hanging="360"/>
      </w:pPr>
      <w:rPr>
        <w:rFonts w:ascii="Courier New" w:eastAsia="Courier New" w:hAnsi="Courier New" w:cs="Courier New"/>
      </w:rPr>
    </w:lvl>
    <w:lvl w:ilvl="5">
      <w:start w:val="1"/>
      <w:numFmt w:val="bullet"/>
      <w:lvlText w:val="▪"/>
      <w:lvlJc w:val="left"/>
      <w:pPr>
        <w:ind w:left="5168" w:hanging="360"/>
      </w:pPr>
      <w:rPr>
        <w:rFonts w:ascii="Noto Sans Symbols" w:eastAsia="Noto Sans Symbols" w:hAnsi="Noto Sans Symbols" w:cs="Noto Sans Symbols"/>
      </w:rPr>
    </w:lvl>
    <w:lvl w:ilvl="6">
      <w:start w:val="1"/>
      <w:numFmt w:val="bullet"/>
      <w:lvlText w:val="●"/>
      <w:lvlJc w:val="left"/>
      <w:pPr>
        <w:ind w:left="5888" w:hanging="360"/>
      </w:pPr>
      <w:rPr>
        <w:rFonts w:ascii="Noto Sans Symbols" w:eastAsia="Noto Sans Symbols" w:hAnsi="Noto Sans Symbols" w:cs="Noto Sans Symbols"/>
      </w:rPr>
    </w:lvl>
    <w:lvl w:ilvl="7">
      <w:start w:val="1"/>
      <w:numFmt w:val="bullet"/>
      <w:lvlText w:val="o"/>
      <w:lvlJc w:val="left"/>
      <w:pPr>
        <w:ind w:left="6608" w:hanging="360"/>
      </w:pPr>
      <w:rPr>
        <w:rFonts w:ascii="Courier New" w:eastAsia="Courier New" w:hAnsi="Courier New" w:cs="Courier New"/>
      </w:rPr>
    </w:lvl>
    <w:lvl w:ilvl="8">
      <w:start w:val="1"/>
      <w:numFmt w:val="bullet"/>
      <w:lvlText w:val="▪"/>
      <w:lvlJc w:val="left"/>
      <w:pPr>
        <w:ind w:left="7328" w:hanging="360"/>
      </w:pPr>
      <w:rPr>
        <w:rFonts w:ascii="Noto Sans Symbols" w:eastAsia="Noto Sans Symbols" w:hAnsi="Noto Sans Symbols" w:cs="Noto Sans Symbols"/>
      </w:rPr>
    </w:lvl>
  </w:abstractNum>
  <w:abstractNum w:abstractNumId="115" w15:restartNumberingAfterBreak="0">
    <w:nsid w:val="7A875511"/>
    <w:multiLevelType w:val="multilevel"/>
    <w:tmpl w:val="FFFFFFFF"/>
    <w:lvl w:ilvl="0">
      <w:numFmt w:val="bullet"/>
      <w:lvlText w:val="–"/>
      <w:lvlJc w:val="left"/>
      <w:pPr>
        <w:ind w:left="140" w:hanging="346"/>
      </w:pPr>
      <w:rPr>
        <w:rFonts w:ascii="Times New Roman" w:eastAsia="Times New Roman" w:hAnsi="Times New Roman" w:cs="Times New Roman"/>
        <w:b w:val="0"/>
        <w:i w:val="0"/>
        <w:sz w:val="28"/>
        <w:szCs w:val="28"/>
      </w:rPr>
    </w:lvl>
    <w:lvl w:ilvl="1">
      <w:numFmt w:val="bullet"/>
      <w:lvlText w:val="•"/>
      <w:lvlJc w:val="left"/>
      <w:pPr>
        <w:ind w:left="1146" w:hanging="346"/>
      </w:pPr>
    </w:lvl>
    <w:lvl w:ilvl="2">
      <w:numFmt w:val="bullet"/>
      <w:lvlText w:val="•"/>
      <w:lvlJc w:val="left"/>
      <w:pPr>
        <w:ind w:left="2153" w:hanging="345"/>
      </w:pPr>
    </w:lvl>
    <w:lvl w:ilvl="3">
      <w:numFmt w:val="bullet"/>
      <w:lvlText w:val="•"/>
      <w:lvlJc w:val="left"/>
      <w:pPr>
        <w:ind w:left="3159" w:hanging="346"/>
      </w:pPr>
    </w:lvl>
    <w:lvl w:ilvl="4">
      <w:numFmt w:val="bullet"/>
      <w:lvlText w:val="•"/>
      <w:lvlJc w:val="left"/>
      <w:pPr>
        <w:ind w:left="4166" w:hanging="346"/>
      </w:pPr>
    </w:lvl>
    <w:lvl w:ilvl="5">
      <w:numFmt w:val="bullet"/>
      <w:lvlText w:val="•"/>
      <w:lvlJc w:val="left"/>
      <w:pPr>
        <w:ind w:left="5173" w:hanging="346"/>
      </w:pPr>
    </w:lvl>
    <w:lvl w:ilvl="6">
      <w:numFmt w:val="bullet"/>
      <w:lvlText w:val="•"/>
      <w:lvlJc w:val="left"/>
      <w:pPr>
        <w:ind w:left="6179" w:hanging="346"/>
      </w:pPr>
    </w:lvl>
    <w:lvl w:ilvl="7">
      <w:numFmt w:val="bullet"/>
      <w:lvlText w:val="•"/>
      <w:lvlJc w:val="left"/>
      <w:pPr>
        <w:ind w:left="7186" w:hanging="346"/>
      </w:pPr>
    </w:lvl>
    <w:lvl w:ilvl="8">
      <w:numFmt w:val="bullet"/>
      <w:lvlText w:val="•"/>
      <w:lvlJc w:val="left"/>
      <w:pPr>
        <w:ind w:left="8193" w:hanging="346"/>
      </w:pPr>
    </w:lvl>
  </w:abstractNum>
  <w:abstractNum w:abstractNumId="116" w15:restartNumberingAfterBreak="0">
    <w:nsid w:val="7B495F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CA10484"/>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18" w15:restartNumberingAfterBreak="0">
    <w:nsid w:val="7D212691"/>
    <w:multiLevelType w:val="multilevel"/>
    <w:tmpl w:val="FFFFFFFF"/>
    <w:lvl w:ilvl="0">
      <w:numFmt w:val="bullet"/>
      <w:lvlText w:val="●"/>
      <w:lvlJc w:val="left"/>
      <w:pPr>
        <w:ind w:left="140" w:hanging="392"/>
      </w:pPr>
      <w:rPr>
        <w:rFonts w:ascii="Noto Sans Symbols" w:eastAsia="Noto Sans Symbols" w:hAnsi="Noto Sans Symbols" w:cs="Noto Sans Symbols"/>
      </w:rPr>
    </w:lvl>
    <w:lvl w:ilvl="1">
      <w:numFmt w:val="bullet"/>
      <w:lvlText w:val="•"/>
      <w:lvlJc w:val="left"/>
      <w:pPr>
        <w:ind w:left="1189" w:hanging="392"/>
      </w:pPr>
    </w:lvl>
    <w:lvl w:ilvl="2">
      <w:numFmt w:val="bullet"/>
      <w:lvlText w:val="•"/>
      <w:lvlJc w:val="left"/>
      <w:pPr>
        <w:ind w:left="2238" w:hanging="391"/>
      </w:pPr>
    </w:lvl>
    <w:lvl w:ilvl="3">
      <w:numFmt w:val="bullet"/>
      <w:lvlText w:val="•"/>
      <w:lvlJc w:val="left"/>
      <w:pPr>
        <w:ind w:left="3287" w:hanging="392"/>
      </w:pPr>
    </w:lvl>
    <w:lvl w:ilvl="4">
      <w:numFmt w:val="bullet"/>
      <w:lvlText w:val="•"/>
      <w:lvlJc w:val="left"/>
      <w:pPr>
        <w:ind w:left="4336" w:hanging="391"/>
      </w:pPr>
    </w:lvl>
    <w:lvl w:ilvl="5">
      <w:numFmt w:val="bullet"/>
      <w:lvlText w:val="•"/>
      <w:lvlJc w:val="left"/>
      <w:pPr>
        <w:ind w:left="5385" w:hanging="392"/>
      </w:pPr>
    </w:lvl>
    <w:lvl w:ilvl="6">
      <w:numFmt w:val="bullet"/>
      <w:lvlText w:val="•"/>
      <w:lvlJc w:val="left"/>
      <w:pPr>
        <w:ind w:left="6434" w:hanging="392"/>
      </w:pPr>
    </w:lvl>
    <w:lvl w:ilvl="7">
      <w:numFmt w:val="bullet"/>
      <w:lvlText w:val="•"/>
      <w:lvlJc w:val="left"/>
      <w:pPr>
        <w:ind w:left="7483" w:hanging="392"/>
      </w:pPr>
    </w:lvl>
    <w:lvl w:ilvl="8">
      <w:numFmt w:val="bullet"/>
      <w:lvlText w:val="•"/>
      <w:lvlJc w:val="left"/>
      <w:pPr>
        <w:ind w:left="8533" w:hanging="392"/>
      </w:pPr>
    </w:lvl>
  </w:abstractNum>
  <w:abstractNum w:abstractNumId="119" w15:restartNumberingAfterBreak="0">
    <w:nsid w:val="7D880BF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7DAF6ED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7F750C1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737343">
    <w:abstractNumId w:val="109"/>
  </w:num>
  <w:num w:numId="2" w16cid:durableId="1003438329">
    <w:abstractNumId w:val="31"/>
  </w:num>
  <w:num w:numId="3" w16cid:durableId="30960553">
    <w:abstractNumId w:val="49"/>
  </w:num>
  <w:num w:numId="4" w16cid:durableId="1260867890">
    <w:abstractNumId w:val="83"/>
  </w:num>
  <w:num w:numId="5" w16cid:durableId="118259316">
    <w:abstractNumId w:val="2"/>
  </w:num>
  <w:num w:numId="6" w16cid:durableId="1572234478">
    <w:abstractNumId w:val="59"/>
  </w:num>
  <w:num w:numId="7" w16cid:durableId="786388458">
    <w:abstractNumId w:val="5"/>
  </w:num>
  <w:num w:numId="8" w16cid:durableId="538082699">
    <w:abstractNumId w:val="101"/>
  </w:num>
  <w:num w:numId="9" w16cid:durableId="841702512">
    <w:abstractNumId w:val="86"/>
  </w:num>
  <w:num w:numId="10" w16cid:durableId="478379221">
    <w:abstractNumId w:val="20"/>
  </w:num>
  <w:num w:numId="11" w16cid:durableId="86969608">
    <w:abstractNumId w:val="40"/>
  </w:num>
  <w:num w:numId="12" w16cid:durableId="2098086778">
    <w:abstractNumId w:val="92"/>
  </w:num>
  <w:num w:numId="13" w16cid:durableId="101464966">
    <w:abstractNumId w:val="56"/>
  </w:num>
  <w:num w:numId="14" w16cid:durableId="2065834167">
    <w:abstractNumId w:val="57"/>
  </w:num>
  <w:num w:numId="15" w16cid:durableId="1111172672">
    <w:abstractNumId w:val="91"/>
  </w:num>
  <w:num w:numId="16" w16cid:durableId="2138447444">
    <w:abstractNumId w:val="52"/>
  </w:num>
  <w:num w:numId="17" w16cid:durableId="510611945">
    <w:abstractNumId w:val="61"/>
  </w:num>
  <w:num w:numId="18" w16cid:durableId="2010400954">
    <w:abstractNumId w:val="28"/>
  </w:num>
  <w:num w:numId="19" w16cid:durableId="961230779">
    <w:abstractNumId w:val="65"/>
  </w:num>
  <w:num w:numId="20" w16cid:durableId="279773475">
    <w:abstractNumId w:val="46"/>
  </w:num>
  <w:num w:numId="21" w16cid:durableId="2067603852">
    <w:abstractNumId w:val="116"/>
  </w:num>
  <w:num w:numId="22" w16cid:durableId="314720150">
    <w:abstractNumId w:val="1"/>
  </w:num>
  <w:num w:numId="23" w16cid:durableId="418598473">
    <w:abstractNumId w:val="22"/>
  </w:num>
  <w:num w:numId="24" w16cid:durableId="1804150805">
    <w:abstractNumId w:val="76"/>
  </w:num>
  <w:num w:numId="25" w16cid:durableId="1636132156">
    <w:abstractNumId w:val="108"/>
  </w:num>
  <w:num w:numId="26" w16cid:durableId="710374984">
    <w:abstractNumId w:val="110"/>
  </w:num>
  <w:num w:numId="27" w16cid:durableId="2121683627">
    <w:abstractNumId w:val="11"/>
  </w:num>
  <w:num w:numId="28" w16cid:durableId="1005747440">
    <w:abstractNumId w:val="71"/>
  </w:num>
  <w:num w:numId="29" w16cid:durableId="999427945">
    <w:abstractNumId w:val="14"/>
  </w:num>
  <w:num w:numId="30" w16cid:durableId="286283667">
    <w:abstractNumId w:val="64"/>
  </w:num>
  <w:num w:numId="31" w16cid:durableId="1710179227">
    <w:abstractNumId w:val="32"/>
  </w:num>
  <w:num w:numId="32" w16cid:durableId="1152451187">
    <w:abstractNumId w:val="15"/>
  </w:num>
  <w:num w:numId="33" w16cid:durableId="692418133">
    <w:abstractNumId w:val="48"/>
  </w:num>
  <w:num w:numId="34" w16cid:durableId="713307882">
    <w:abstractNumId w:val="87"/>
  </w:num>
  <w:num w:numId="35" w16cid:durableId="384378891">
    <w:abstractNumId w:val="21"/>
  </w:num>
  <w:num w:numId="36" w16cid:durableId="180554264">
    <w:abstractNumId w:val="35"/>
  </w:num>
  <w:num w:numId="37" w16cid:durableId="1881240833">
    <w:abstractNumId w:val="10"/>
  </w:num>
  <w:num w:numId="38" w16cid:durableId="2050447829">
    <w:abstractNumId w:val="47"/>
  </w:num>
  <w:num w:numId="39" w16cid:durableId="130639270">
    <w:abstractNumId w:val="85"/>
  </w:num>
  <w:num w:numId="40" w16cid:durableId="688604217">
    <w:abstractNumId w:val="115"/>
  </w:num>
  <w:num w:numId="41" w16cid:durableId="966277671">
    <w:abstractNumId w:val="30"/>
  </w:num>
  <w:num w:numId="42" w16cid:durableId="2018576267">
    <w:abstractNumId w:val="118"/>
  </w:num>
  <w:num w:numId="43" w16cid:durableId="1931163196">
    <w:abstractNumId w:val="60"/>
  </w:num>
  <w:num w:numId="44" w16cid:durableId="1613047538">
    <w:abstractNumId w:val="73"/>
  </w:num>
  <w:num w:numId="45" w16cid:durableId="110326260">
    <w:abstractNumId w:val="13"/>
  </w:num>
  <w:num w:numId="46" w16cid:durableId="1785346832">
    <w:abstractNumId w:val="6"/>
  </w:num>
  <w:num w:numId="47" w16cid:durableId="1382679225">
    <w:abstractNumId w:val="55"/>
  </w:num>
  <w:num w:numId="48" w16cid:durableId="651445920">
    <w:abstractNumId w:val="16"/>
  </w:num>
  <w:num w:numId="49" w16cid:durableId="1470129440">
    <w:abstractNumId w:val="114"/>
  </w:num>
  <w:num w:numId="50" w16cid:durableId="742291022">
    <w:abstractNumId w:val="58"/>
  </w:num>
  <w:num w:numId="51" w16cid:durableId="1786345694">
    <w:abstractNumId w:val="4"/>
  </w:num>
  <w:num w:numId="52" w16cid:durableId="314453958">
    <w:abstractNumId w:val="50"/>
  </w:num>
  <w:num w:numId="53" w16cid:durableId="1384409811">
    <w:abstractNumId w:val="41"/>
  </w:num>
  <w:num w:numId="54" w16cid:durableId="800415816">
    <w:abstractNumId w:val="94"/>
  </w:num>
  <w:num w:numId="55" w16cid:durableId="1922249135">
    <w:abstractNumId w:val="100"/>
  </w:num>
  <w:num w:numId="56" w16cid:durableId="1373070372">
    <w:abstractNumId w:val="75"/>
  </w:num>
  <w:num w:numId="57" w16cid:durableId="1686129890">
    <w:abstractNumId w:val="43"/>
  </w:num>
  <w:num w:numId="58" w16cid:durableId="207688571">
    <w:abstractNumId w:val="77"/>
  </w:num>
  <w:num w:numId="59" w16cid:durableId="1689216240">
    <w:abstractNumId w:val="97"/>
  </w:num>
  <w:num w:numId="60" w16cid:durableId="557937492">
    <w:abstractNumId w:val="111"/>
  </w:num>
  <w:num w:numId="61" w16cid:durableId="1400707824">
    <w:abstractNumId w:val="33"/>
  </w:num>
  <w:num w:numId="62" w16cid:durableId="1445422202">
    <w:abstractNumId w:val="51"/>
  </w:num>
  <w:num w:numId="63" w16cid:durableId="142505815">
    <w:abstractNumId w:val="36"/>
  </w:num>
  <w:num w:numId="64" w16cid:durableId="1309624874">
    <w:abstractNumId w:val="29"/>
  </w:num>
  <w:num w:numId="65" w16cid:durableId="886452470">
    <w:abstractNumId w:val="95"/>
  </w:num>
  <w:num w:numId="66" w16cid:durableId="856695275">
    <w:abstractNumId w:val="99"/>
  </w:num>
  <w:num w:numId="67" w16cid:durableId="869270149">
    <w:abstractNumId w:val="113"/>
  </w:num>
  <w:num w:numId="68" w16cid:durableId="1403330988">
    <w:abstractNumId w:val="72"/>
  </w:num>
  <w:num w:numId="69" w16cid:durableId="1952662808">
    <w:abstractNumId w:val="117"/>
  </w:num>
  <w:num w:numId="70" w16cid:durableId="127166083">
    <w:abstractNumId w:val="9"/>
  </w:num>
  <w:num w:numId="71" w16cid:durableId="951546961">
    <w:abstractNumId w:val="102"/>
  </w:num>
  <w:num w:numId="72" w16cid:durableId="1742485402">
    <w:abstractNumId w:val="18"/>
  </w:num>
  <w:num w:numId="73" w16cid:durableId="1790591716">
    <w:abstractNumId w:val="53"/>
  </w:num>
  <w:num w:numId="74" w16cid:durableId="1428770424">
    <w:abstractNumId w:val="23"/>
  </w:num>
  <w:num w:numId="75" w16cid:durableId="138959342">
    <w:abstractNumId w:val="0"/>
  </w:num>
  <w:num w:numId="76" w16cid:durableId="279192925">
    <w:abstractNumId w:val="17"/>
  </w:num>
  <w:num w:numId="77" w16cid:durableId="1021862212">
    <w:abstractNumId w:val="66"/>
  </w:num>
  <w:num w:numId="78" w16cid:durableId="1770537763">
    <w:abstractNumId w:val="24"/>
  </w:num>
  <w:num w:numId="79" w16cid:durableId="549804747">
    <w:abstractNumId w:val="106"/>
  </w:num>
  <w:num w:numId="80" w16cid:durableId="1700928343">
    <w:abstractNumId w:val="39"/>
  </w:num>
  <w:num w:numId="81" w16cid:durableId="2144882828">
    <w:abstractNumId w:val="93"/>
  </w:num>
  <w:num w:numId="82" w16cid:durableId="1925841707">
    <w:abstractNumId w:val="34"/>
  </w:num>
  <w:num w:numId="83" w16cid:durableId="1166096608">
    <w:abstractNumId w:val="7"/>
  </w:num>
  <w:num w:numId="84" w16cid:durableId="2026441372">
    <w:abstractNumId w:val="79"/>
  </w:num>
  <w:num w:numId="85" w16cid:durableId="1622884201">
    <w:abstractNumId w:val="69"/>
  </w:num>
  <w:num w:numId="86" w16cid:durableId="865755266">
    <w:abstractNumId w:val="26"/>
  </w:num>
  <w:num w:numId="87" w16cid:durableId="965430972">
    <w:abstractNumId w:val="80"/>
  </w:num>
  <w:num w:numId="88" w16cid:durableId="831678911">
    <w:abstractNumId w:val="78"/>
  </w:num>
  <w:num w:numId="89" w16cid:durableId="2034841620">
    <w:abstractNumId w:val="63"/>
  </w:num>
  <w:num w:numId="90" w16cid:durableId="1101486841">
    <w:abstractNumId w:val="27"/>
  </w:num>
  <w:num w:numId="91" w16cid:durableId="1511604802">
    <w:abstractNumId w:val="70"/>
  </w:num>
  <w:num w:numId="92" w16cid:durableId="2033532786">
    <w:abstractNumId w:val="103"/>
  </w:num>
  <w:num w:numId="93" w16cid:durableId="664627133">
    <w:abstractNumId w:val="119"/>
  </w:num>
  <w:num w:numId="94" w16cid:durableId="1382562048">
    <w:abstractNumId w:val="104"/>
  </w:num>
  <w:num w:numId="95" w16cid:durableId="2041780220">
    <w:abstractNumId w:val="38"/>
  </w:num>
  <w:num w:numId="96" w16cid:durableId="1826311479">
    <w:abstractNumId w:val="45"/>
  </w:num>
  <w:num w:numId="97" w16cid:durableId="289088817">
    <w:abstractNumId w:val="19"/>
  </w:num>
  <w:num w:numId="98" w16cid:durableId="1840271562">
    <w:abstractNumId w:val="88"/>
  </w:num>
  <w:num w:numId="99" w16cid:durableId="1938368593">
    <w:abstractNumId w:val="54"/>
  </w:num>
  <w:num w:numId="100" w16cid:durableId="2103136506">
    <w:abstractNumId w:val="62"/>
  </w:num>
  <w:num w:numId="101" w16cid:durableId="935207941">
    <w:abstractNumId w:val="44"/>
  </w:num>
  <w:num w:numId="102" w16cid:durableId="1682389699">
    <w:abstractNumId w:val="67"/>
  </w:num>
  <w:num w:numId="103" w16cid:durableId="2050915749">
    <w:abstractNumId w:val="74"/>
  </w:num>
  <w:num w:numId="104" w16cid:durableId="2052146410">
    <w:abstractNumId w:val="3"/>
  </w:num>
  <w:num w:numId="105" w16cid:durableId="253906917">
    <w:abstractNumId w:val="120"/>
  </w:num>
  <w:num w:numId="106" w16cid:durableId="659894890">
    <w:abstractNumId w:val="96"/>
  </w:num>
  <w:num w:numId="107" w16cid:durableId="1266964650">
    <w:abstractNumId w:val="81"/>
  </w:num>
  <w:num w:numId="108" w16cid:durableId="1507284965">
    <w:abstractNumId w:val="42"/>
  </w:num>
  <w:num w:numId="109" w16cid:durableId="1440492722">
    <w:abstractNumId w:val="105"/>
  </w:num>
  <w:num w:numId="110" w16cid:durableId="602878920">
    <w:abstractNumId w:val="107"/>
  </w:num>
  <w:num w:numId="111" w16cid:durableId="643236871">
    <w:abstractNumId w:val="12"/>
  </w:num>
  <w:num w:numId="112" w16cid:durableId="224027106">
    <w:abstractNumId w:val="37"/>
  </w:num>
  <w:num w:numId="113" w16cid:durableId="58214436">
    <w:abstractNumId w:val="90"/>
  </w:num>
  <w:num w:numId="114" w16cid:durableId="826939269">
    <w:abstractNumId w:val="68"/>
  </w:num>
  <w:num w:numId="115" w16cid:durableId="8652345">
    <w:abstractNumId w:val="121"/>
  </w:num>
  <w:num w:numId="116" w16cid:durableId="763763341">
    <w:abstractNumId w:val="8"/>
  </w:num>
  <w:num w:numId="117" w16cid:durableId="805851258">
    <w:abstractNumId w:val="84"/>
  </w:num>
  <w:num w:numId="118" w16cid:durableId="1420248105">
    <w:abstractNumId w:val="112"/>
  </w:num>
  <w:num w:numId="119" w16cid:durableId="225460141">
    <w:abstractNumId w:val="82"/>
  </w:num>
  <w:num w:numId="120" w16cid:durableId="1022319390">
    <w:abstractNumId w:val="98"/>
  </w:num>
  <w:num w:numId="121" w16cid:durableId="1344435446">
    <w:abstractNumId w:val="89"/>
  </w:num>
  <w:num w:numId="122" w16cid:durableId="1470395990">
    <w:abstractNumId w:val="2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F6"/>
    <w:rsid w:val="00010096"/>
    <w:rsid w:val="00033BC6"/>
    <w:rsid w:val="00042335"/>
    <w:rsid w:val="00087D48"/>
    <w:rsid w:val="00094A5E"/>
    <w:rsid w:val="000950BB"/>
    <w:rsid w:val="000A1D4A"/>
    <w:rsid w:val="000B7A78"/>
    <w:rsid w:val="000C0756"/>
    <w:rsid w:val="000F607A"/>
    <w:rsid w:val="00127C82"/>
    <w:rsid w:val="00154C4E"/>
    <w:rsid w:val="00167B9A"/>
    <w:rsid w:val="0017226C"/>
    <w:rsid w:val="001908A1"/>
    <w:rsid w:val="001963E5"/>
    <w:rsid w:val="001A55EA"/>
    <w:rsid w:val="001C7F3C"/>
    <w:rsid w:val="001F0AA9"/>
    <w:rsid w:val="00211B7E"/>
    <w:rsid w:val="00297BC1"/>
    <w:rsid w:val="002B5DCB"/>
    <w:rsid w:val="002B5EEA"/>
    <w:rsid w:val="002C9B82"/>
    <w:rsid w:val="00317FEA"/>
    <w:rsid w:val="003B6D2F"/>
    <w:rsid w:val="003D2632"/>
    <w:rsid w:val="003D6CA7"/>
    <w:rsid w:val="003E1ECE"/>
    <w:rsid w:val="00424FC6"/>
    <w:rsid w:val="00441017"/>
    <w:rsid w:val="00445EDE"/>
    <w:rsid w:val="00480480"/>
    <w:rsid w:val="0049238B"/>
    <w:rsid w:val="004B3A20"/>
    <w:rsid w:val="004B64C5"/>
    <w:rsid w:val="004D3663"/>
    <w:rsid w:val="004F6F07"/>
    <w:rsid w:val="00514B6E"/>
    <w:rsid w:val="005342D5"/>
    <w:rsid w:val="00597FDC"/>
    <w:rsid w:val="005A2589"/>
    <w:rsid w:val="005C4E86"/>
    <w:rsid w:val="0062439B"/>
    <w:rsid w:val="00633C23"/>
    <w:rsid w:val="006346F9"/>
    <w:rsid w:val="00647782"/>
    <w:rsid w:val="006778F6"/>
    <w:rsid w:val="00680FE1"/>
    <w:rsid w:val="00690773"/>
    <w:rsid w:val="006A09A7"/>
    <w:rsid w:val="006C18C1"/>
    <w:rsid w:val="006C7286"/>
    <w:rsid w:val="006C7BC1"/>
    <w:rsid w:val="006E2121"/>
    <w:rsid w:val="00716A7A"/>
    <w:rsid w:val="007367C4"/>
    <w:rsid w:val="00736C7F"/>
    <w:rsid w:val="00750698"/>
    <w:rsid w:val="007523EE"/>
    <w:rsid w:val="00752D19"/>
    <w:rsid w:val="007A33E1"/>
    <w:rsid w:val="007B219B"/>
    <w:rsid w:val="007C73EC"/>
    <w:rsid w:val="007D67FD"/>
    <w:rsid w:val="007E5834"/>
    <w:rsid w:val="0086209D"/>
    <w:rsid w:val="00892434"/>
    <w:rsid w:val="008B4B1C"/>
    <w:rsid w:val="008B7556"/>
    <w:rsid w:val="008D284C"/>
    <w:rsid w:val="009066F7"/>
    <w:rsid w:val="0092411E"/>
    <w:rsid w:val="00936696"/>
    <w:rsid w:val="009450EA"/>
    <w:rsid w:val="00994E91"/>
    <w:rsid w:val="009A1AD7"/>
    <w:rsid w:val="009A2309"/>
    <w:rsid w:val="009C1647"/>
    <w:rsid w:val="00A370C7"/>
    <w:rsid w:val="00A76833"/>
    <w:rsid w:val="00A809F5"/>
    <w:rsid w:val="00AA4091"/>
    <w:rsid w:val="00AB1641"/>
    <w:rsid w:val="00AC7BE6"/>
    <w:rsid w:val="00AF7036"/>
    <w:rsid w:val="00B04497"/>
    <w:rsid w:val="00B1397A"/>
    <w:rsid w:val="00B40849"/>
    <w:rsid w:val="00B47EE1"/>
    <w:rsid w:val="00B553DB"/>
    <w:rsid w:val="00B557D8"/>
    <w:rsid w:val="00B56492"/>
    <w:rsid w:val="00B61F95"/>
    <w:rsid w:val="00B67227"/>
    <w:rsid w:val="00BA20B6"/>
    <w:rsid w:val="00BA7E95"/>
    <w:rsid w:val="00BD7BBD"/>
    <w:rsid w:val="00C33F50"/>
    <w:rsid w:val="00C34192"/>
    <w:rsid w:val="00C3722A"/>
    <w:rsid w:val="00C72497"/>
    <w:rsid w:val="00C738D0"/>
    <w:rsid w:val="00C95D98"/>
    <w:rsid w:val="00CB47CC"/>
    <w:rsid w:val="00CD4165"/>
    <w:rsid w:val="00CD4979"/>
    <w:rsid w:val="00CE1DF9"/>
    <w:rsid w:val="00D32729"/>
    <w:rsid w:val="00D53815"/>
    <w:rsid w:val="00D6334A"/>
    <w:rsid w:val="00D750A4"/>
    <w:rsid w:val="00D86E7E"/>
    <w:rsid w:val="00D9212D"/>
    <w:rsid w:val="00D96FB2"/>
    <w:rsid w:val="00DB39D4"/>
    <w:rsid w:val="00DC5852"/>
    <w:rsid w:val="00DE0E39"/>
    <w:rsid w:val="00E170ED"/>
    <w:rsid w:val="00E34A6B"/>
    <w:rsid w:val="00E423B1"/>
    <w:rsid w:val="00E61AC0"/>
    <w:rsid w:val="00E63A92"/>
    <w:rsid w:val="00EA6103"/>
    <w:rsid w:val="00EE5538"/>
    <w:rsid w:val="00EF5BF2"/>
    <w:rsid w:val="00F333CF"/>
    <w:rsid w:val="00F532F7"/>
    <w:rsid w:val="00F5379C"/>
    <w:rsid w:val="00F823B6"/>
    <w:rsid w:val="00FA329B"/>
    <w:rsid w:val="00FA7C9A"/>
    <w:rsid w:val="01929A1F"/>
    <w:rsid w:val="058764B7"/>
    <w:rsid w:val="06EF08A9"/>
    <w:rsid w:val="075DDE84"/>
    <w:rsid w:val="0861D97B"/>
    <w:rsid w:val="08630C04"/>
    <w:rsid w:val="0AD590BB"/>
    <w:rsid w:val="0B19EF6F"/>
    <w:rsid w:val="108C922B"/>
    <w:rsid w:val="12EB69EE"/>
    <w:rsid w:val="14FF3B31"/>
    <w:rsid w:val="15DDDCE9"/>
    <w:rsid w:val="1DBC94FA"/>
    <w:rsid w:val="213EF1BE"/>
    <w:rsid w:val="25D7D4C5"/>
    <w:rsid w:val="25E3114E"/>
    <w:rsid w:val="26C4594C"/>
    <w:rsid w:val="2F78A532"/>
    <w:rsid w:val="3445DAF7"/>
    <w:rsid w:val="3699377F"/>
    <w:rsid w:val="36ECFCE0"/>
    <w:rsid w:val="3733F519"/>
    <w:rsid w:val="381B6575"/>
    <w:rsid w:val="3837CFAF"/>
    <w:rsid w:val="392CE3B7"/>
    <w:rsid w:val="3BA09306"/>
    <w:rsid w:val="3CD38E15"/>
    <w:rsid w:val="4531817D"/>
    <w:rsid w:val="46FE658B"/>
    <w:rsid w:val="4B0C3C20"/>
    <w:rsid w:val="4D50C5ED"/>
    <w:rsid w:val="4EA22E89"/>
    <w:rsid w:val="516DAFE7"/>
    <w:rsid w:val="55233C77"/>
    <w:rsid w:val="554D7EB4"/>
    <w:rsid w:val="56AFA8EB"/>
    <w:rsid w:val="57822316"/>
    <w:rsid w:val="588870BF"/>
    <w:rsid w:val="5E7C9C07"/>
    <w:rsid w:val="6519B3DD"/>
    <w:rsid w:val="67344602"/>
    <w:rsid w:val="6D59C9B3"/>
    <w:rsid w:val="6D5C3F09"/>
    <w:rsid w:val="6E69405A"/>
    <w:rsid w:val="6FE9BA95"/>
    <w:rsid w:val="7251E8FE"/>
    <w:rsid w:val="7523D37A"/>
    <w:rsid w:val="7AE8CB5A"/>
    <w:rsid w:val="7AEAB0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81D9"/>
  <w15:docId w15:val="{2FB77BD0-B79E-467E-9F0D-1ED01BC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u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457A80A7"/>
    <w:rPr>
      <w:lang w:val="uk-UA"/>
    </w:rPr>
  </w:style>
  <w:style w:type="paragraph" w:styleId="1">
    <w:name w:val="heading 1"/>
    <w:basedOn w:val="a"/>
    <w:next w:val="a"/>
    <w:link w:val="10"/>
    <w:uiPriority w:val="9"/>
    <w:qFormat/>
    <w:rsid w:val="0039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9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948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948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948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948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48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457A80A7"/>
    <w:pPr>
      <w:keepNext/>
      <w:keepLines/>
      <w:spacing w:after="0"/>
      <w:outlineLvl w:val="7"/>
    </w:pPr>
    <w:rPr>
      <w:rFonts w:eastAsiaTheme="majorEastAsia" w:cstheme="majorBidi"/>
      <w:i/>
      <w:iCs/>
      <w:color w:val="272727"/>
    </w:rPr>
  </w:style>
  <w:style w:type="paragraph" w:styleId="9">
    <w:name w:val="heading 9"/>
    <w:basedOn w:val="a"/>
    <w:next w:val="a"/>
    <w:link w:val="90"/>
    <w:uiPriority w:val="9"/>
    <w:semiHidden/>
    <w:unhideWhenUsed/>
    <w:qFormat/>
    <w:rsid w:val="457A80A7"/>
    <w:pPr>
      <w:keepNext/>
      <w:keepLines/>
      <w:spacing w:after="0"/>
      <w:outlineLvl w:val="8"/>
    </w:pPr>
    <w:rPr>
      <w:rFonts w:eastAsiaTheme="majorEastAsia" w:cstheme="majorBidi"/>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rsid w:val="457A80A7"/>
    <w:pPr>
      <w:spacing w:after="80" w:line="240" w:lineRule="auto"/>
      <w:contextualSpacing/>
    </w:pPr>
    <w:rPr>
      <w:rFonts w:asciiTheme="majorHAnsi" w:eastAsiaTheme="majorEastAsia" w:hAnsiTheme="majorHAnsi" w:cstheme="majorBidi"/>
      <w:sz w:val="56"/>
      <w:szCs w:val="56"/>
    </w:rPr>
  </w:style>
  <w:style w:type="character" w:customStyle="1" w:styleId="10">
    <w:name w:val="Заголовок 1 Знак"/>
    <w:basedOn w:val="a0"/>
    <w:link w:val="1"/>
    <w:uiPriority w:val="9"/>
    <w:rsid w:val="003948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948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948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948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948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948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48CF"/>
    <w:rPr>
      <w:rFonts w:eastAsiaTheme="majorEastAsia" w:cstheme="majorBidi"/>
      <w:color w:val="595959" w:themeColor="text1" w:themeTint="A6"/>
    </w:rPr>
  </w:style>
  <w:style w:type="character" w:customStyle="1" w:styleId="80">
    <w:name w:val="Заголовок 8 Знак"/>
    <w:basedOn w:val="a0"/>
    <w:link w:val="8"/>
    <w:uiPriority w:val="9"/>
    <w:semiHidden/>
    <w:rsid w:val="003948CF"/>
    <w:rPr>
      <w:rFonts w:eastAsiaTheme="majorEastAsia" w:cstheme="majorBidi"/>
      <w:i/>
      <w:iCs/>
      <w:color w:val="272727"/>
      <w:lang w:val="uk-UA"/>
    </w:rPr>
  </w:style>
  <w:style w:type="character" w:customStyle="1" w:styleId="90">
    <w:name w:val="Заголовок 9 Знак"/>
    <w:basedOn w:val="a0"/>
    <w:link w:val="9"/>
    <w:uiPriority w:val="9"/>
    <w:semiHidden/>
    <w:rsid w:val="003948CF"/>
    <w:rPr>
      <w:rFonts w:eastAsiaTheme="majorEastAsia" w:cstheme="majorBidi"/>
      <w:color w:val="272727"/>
      <w:lang w:val="uk-UA"/>
    </w:rPr>
  </w:style>
  <w:style w:type="character" w:customStyle="1" w:styleId="a4">
    <w:name w:val="Назва Знак"/>
    <w:basedOn w:val="a0"/>
    <w:link w:val="a3"/>
    <w:uiPriority w:val="10"/>
    <w:rsid w:val="003948CF"/>
    <w:rPr>
      <w:rFonts w:asciiTheme="majorHAnsi" w:eastAsiaTheme="majorEastAsia" w:hAnsiTheme="majorHAnsi" w:cstheme="majorBidi"/>
      <w:sz w:val="56"/>
      <w:szCs w:val="56"/>
      <w:lang w:val="uk-UA"/>
    </w:rPr>
  </w:style>
  <w:style w:type="paragraph" w:styleId="a5">
    <w:name w:val="Subtitle"/>
    <w:basedOn w:val="a"/>
    <w:next w:val="a"/>
    <w:link w:val="a6"/>
    <w:uiPriority w:val="11"/>
    <w:qFormat/>
    <w:rPr>
      <w:color w:val="595959"/>
      <w:sz w:val="28"/>
      <w:szCs w:val="28"/>
    </w:rPr>
  </w:style>
  <w:style w:type="character" w:customStyle="1" w:styleId="a6">
    <w:name w:val="Підзаголовок Знак"/>
    <w:basedOn w:val="a0"/>
    <w:link w:val="a5"/>
    <w:uiPriority w:val="11"/>
    <w:rsid w:val="003948CF"/>
    <w:rPr>
      <w:rFonts w:eastAsiaTheme="majorEastAsia" w:cstheme="majorBidi"/>
      <w:color w:val="595959" w:themeColor="text1" w:themeTint="A6"/>
      <w:sz w:val="28"/>
      <w:szCs w:val="28"/>
      <w:lang w:val="uk-UA"/>
    </w:rPr>
  </w:style>
  <w:style w:type="paragraph" w:styleId="a7">
    <w:name w:val="Quote"/>
    <w:basedOn w:val="a"/>
    <w:next w:val="a"/>
    <w:link w:val="a8"/>
    <w:uiPriority w:val="29"/>
    <w:qFormat/>
    <w:rsid w:val="003948CF"/>
    <w:pPr>
      <w:spacing w:before="160"/>
      <w:jc w:val="center"/>
    </w:pPr>
    <w:rPr>
      <w:i/>
      <w:iCs/>
      <w:color w:val="404040" w:themeColor="text1" w:themeTint="BF"/>
    </w:rPr>
  </w:style>
  <w:style w:type="character" w:customStyle="1" w:styleId="a8">
    <w:name w:val="Цитата Знак"/>
    <w:basedOn w:val="a0"/>
    <w:link w:val="a7"/>
    <w:uiPriority w:val="29"/>
    <w:rsid w:val="003948CF"/>
    <w:rPr>
      <w:i/>
      <w:iCs/>
      <w:color w:val="404040" w:themeColor="text1" w:themeTint="BF"/>
    </w:rPr>
  </w:style>
  <w:style w:type="paragraph" w:styleId="a9">
    <w:name w:val="List Paragraph"/>
    <w:basedOn w:val="a"/>
    <w:uiPriority w:val="1"/>
    <w:qFormat/>
    <w:rsid w:val="003948CF"/>
    <w:pPr>
      <w:ind w:left="720"/>
      <w:contextualSpacing/>
    </w:pPr>
  </w:style>
  <w:style w:type="character" w:styleId="aa">
    <w:name w:val="Intense Emphasis"/>
    <w:basedOn w:val="a0"/>
    <w:uiPriority w:val="21"/>
    <w:qFormat/>
    <w:rsid w:val="003948CF"/>
    <w:rPr>
      <w:i/>
      <w:iCs/>
      <w:color w:val="0F4761" w:themeColor="accent1" w:themeShade="BF"/>
    </w:rPr>
  </w:style>
  <w:style w:type="paragraph" w:styleId="ab">
    <w:name w:val="Intense Quote"/>
    <w:basedOn w:val="a"/>
    <w:next w:val="a"/>
    <w:link w:val="ac"/>
    <w:uiPriority w:val="30"/>
    <w:qFormat/>
    <w:rsid w:val="0039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948CF"/>
    <w:rPr>
      <w:i/>
      <w:iCs/>
      <w:color w:val="0F4761" w:themeColor="accent1" w:themeShade="BF"/>
    </w:rPr>
  </w:style>
  <w:style w:type="character" w:styleId="ad">
    <w:name w:val="Intense Reference"/>
    <w:basedOn w:val="a0"/>
    <w:uiPriority w:val="32"/>
    <w:qFormat/>
    <w:rsid w:val="003948CF"/>
    <w:rPr>
      <w:b/>
      <w:bCs/>
      <w:smallCaps/>
      <w:color w:val="0F4761" w:themeColor="accent1" w:themeShade="BF"/>
      <w:spacing w:val="5"/>
    </w:rPr>
  </w:style>
  <w:style w:type="numbering" w:customStyle="1" w:styleId="NoList1">
    <w:name w:val="No List1"/>
    <w:next w:val="a2"/>
    <w:uiPriority w:val="99"/>
    <w:semiHidden/>
    <w:unhideWhenUsed/>
    <w:rsid w:val="00277526"/>
  </w:style>
  <w:style w:type="paragraph" w:styleId="11">
    <w:name w:val="toc 1"/>
    <w:basedOn w:val="a"/>
    <w:uiPriority w:val="39"/>
    <w:qFormat/>
    <w:rsid w:val="457A80A7"/>
    <w:pPr>
      <w:widowControl w:val="0"/>
      <w:spacing w:before="322" w:after="0" w:line="240" w:lineRule="auto"/>
      <w:ind w:right="442"/>
      <w:jc w:val="center"/>
    </w:pPr>
    <w:rPr>
      <w:rFonts w:ascii="Times New Roman" w:eastAsia="Times New Roman" w:hAnsi="Times New Roman" w:cs="Times New Roman"/>
      <w:sz w:val="28"/>
      <w:szCs w:val="28"/>
    </w:rPr>
  </w:style>
  <w:style w:type="paragraph" w:styleId="21">
    <w:name w:val="toc 2"/>
    <w:basedOn w:val="a"/>
    <w:uiPriority w:val="1"/>
    <w:qFormat/>
    <w:rsid w:val="457A80A7"/>
    <w:pPr>
      <w:widowControl w:val="0"/>
      <w:spacing w:before="321" w:after="0" w:line="240" w:lineRule="auto"/>
      <w:ind w:left="427" w:hanging="287"/>
    </w:pPr>
    <w:rPr>
      <w:rFonts w:ascii="Times New Roman" w:eastAsia="Times New Roman" w:hAnsi="Times New Roman" w:cs="Times New Roman"/>
      <w:sz w:val="28"/>
      <w:szCs w:val="28"/>
    </w:rPr>
  </w:style>
  <w:style w:type="paragraph" w:styleId="31">
    <w:name w:val="toc 3"/>
    <w:basedOn w:val="a"/>
    <w:uiPriority w:val="1"/>
    <w:qFormat/>
    <w:rsid w:val="457A80A7"/>
    <w:pPr>
      <w:widowControl w:val="0"/>
      <w:spacing w:after="0" w:line="240" w:lineRule="auto"/>
      <w:ind w:left="501"/>
    </w:pPr>
    <w:rPr>
      <w:rFonts w:ascii="Times New Roman" w:eastAsia="Times New Roman" w:hAnsi="Times New Roman" w:cs="Times New Roman"/>
      <w:sz w:val="28"/>
      <w:szCs w:val="28"/>
    </w:rPr>
  </w:style>
  <w:style w:type="paragraph" w:styleId="ae">
    <w:name w:val="Body Text"/>
    <w:basedOn w:val="a"/>
    <w:link w:val="af"/>
    <w:uiPriority w:val="1"/>
    <w:qFormat/>
    <w:rsid w:val="457A80A7"/>
    <w:pPr>
      <w:widowControl w:val="0"/>
      <w:spacing w:after="0" w:line="240" w:lineRule="auto"/>
      <w:ind w:left="140" w:firstLine="708"/>
    </w:pPr>
    <w:rPr>
      <w:rFonts w:ascii="Times New Roman" w:eastAsia="Times New Roman" w:hAnsi="Times New Roman" w:cs="Times New Roman"/>
      <w:sz w:val="28"/>
      <w:szCs w:val="28"/>
    </w:rPr>
  </w:style>
  <w:style w:type="character" w:customStyle="1" w:styleId="af">
    <w:name w:val="Основний текст Знак"/>
    <w:basedOn w:val="a0"/>
    <w:link w:val="ae"/>
    <w:uiPriority w:val="1"/>
    <w:rsid w:val="00277526"/>
    <w:rPr>
      <w:rFonts w:ascii="Times New Roman" w:eastAsia="Times New Roman" w:hAnsi="Times New Roman" w:cs="Times New Roman"/>
      <w:sz w:val="28"/>
      <w:szCs w:val="28"/>
      <w:lang w:val="uk-UA"/>
    </w:rPr>
  </w:style>
  <w:style w:type="paragraph" w:customStyle="1" w:styleId="TableParagraph">
    <w:name w:val="Table Paragraph"/>
    <w:basedOn w:val="a"/>
    <w:uiPriority w:val="1"/>
    <w:qFormat/>
    <w:rsid w:val="457A80A7"/>
    <w:pPr>
      <w:widowControl w:val="0"/>
      <w:spacing w:after="0" w:line="240" w:lineRule="auto"/>
      <w:jc w:val="center"/>
    </w:pPr>
    <w:rPr>
      <w:rFonts w:ascii="Times New Roman" w:eastAsia="Times New Roman" w:hAnsi="Times New Roman" w:cs="Times New Roman"/>
    </w:rPr>
  </w:style>
  <w:style w:type="paragraph" w:styleId="af0">
    <w:name w:val="header"/>
    <w:basedOn w:val="a"/>
    <w:link w:val="af1"/>
    <w:uiPriority w:val="99"/>
    <w:unhideWhenUsed/>
    <w:rsid w:val="457A80A7"/>
    <w:pPr>
      <w:widowControl w:val="0"/>
      <w:tabs>
        <w:tab w:val="center" w:pos="4819"/>
        <w:tab w:val="right" w:pos="9639"/>
      </w:tabs>
      <w:spacing w:after="0" w:line="240" w:lineRule="auto"/>
    </w:pPr>
    <w:rPr>
      <w:rFonts w:ascii="Times New Roman" w:eastAsia="Times New Roman" w:hAnsi="Times New Roman" w:cs="Times New Roman"/>
    </w:rPr>
  </w:style>
  <w:style w:type="character" w:customStyle="1" w:styleId="af1">
    <w:name w:val="Верхній колонтитул Знак"/>
    <w:basedOn w:val="a0"/>
    <w:link w:val="af0"/>
    <w:uiPriority w:val="99"/>
    <w:rsid w:val="00277526"/>
    <w:rPr>
      <w:rFonts w:ascii="Times New Roman" w:eastAsia="Times New Roman" w:hAnsi="Times New Roman" w:cs="Times New Roman"/>
      <w:lang w:val="uk-UA"/>
    </w:rPr>
  </w:style>
  <w:style w:type="paragraph" w:styleId="af2">
    <w:name w:val="footer"/>
    <w:basedOn w:val="a"/>
    <w:link w:val="af3"/>
    <w:uiPriority w:val="99"/>
    <w:unhideWhenUsed/>
    <w:rsid w:val="457A80A7"/>
    <w:pPr>
      <w:widowControl w:val="0"/>
      <w:tabs>
        <w:tab w:val="center" w:pos="4819"/>
        <w:tab w:val="right" w:pos="9639"/>
      </w:tabs>
      <w:spacing w:after="0" w:line="240" w:lineRule="auto"/>
    </w:pPr>
    <w:rPr>
      <w:rFonts w:ascii="Times New Roman" w:eastAsia="Times New Roman" w:hAnsi="Times New Roman" w:cs="Times New Roman"/>
    </w:rPr>
  </w:style>
  <w:style w:type="character" w:customStyle="1" w:styleId="af3">
    <w:name w:val="Нижній колонтитул Знак"/>
    <w:basedOn w:val="a0"/>
    <w:link w:val="af2"/>
    <w:uiPriority w:val="99"/>
    <w:rsid w:val="00277526"/>
    <w:rPr>
      <w:rFonts w:ascii="Times New Roman" w:eastAsia="Times New Roman" w:hAnsi="Times New Roman" w:cs="Times New Roman"/>
      <w:lang w:val="uk-UA"/>
    </w:rPr>
  </w:style>
  <w:style w:type="character" w:customStyle="1" w:styleId="Hyperlink1">
    <w:name w:val="Hyperlink1"/>
    <w:basedOn w:val="a0"/>
    <w:uiPriority w:val="99"/>
    <w:unhideWhenUsed/>
    <w:rsid w:val="00277526"/>
    <w:rPr>
      <w:color w:val="0000FF"/>
      <w:u w:val="single"/>
    </w:rPr>
  </w:style>
  <w:style w:type="character" w:styleId="af4">
    <w:name w:val="Unresolved Mention"/>
    <w:basedOn w:val="a0"/>
    <w:uiPriority w:val="99"/>
    <w:semiHidden/>
    <w:unhideWhenUsed/>
    <w:rsid w:val="00277526"/>
    <w:rPr>
      <w:color w:val="605E5C"/>
      <w:shd w:val="clear" w:color="auto" w:fill="E1DFDD"/>
    </w:rPr>
  </w:style>
  <w:style w:type="paragraph" w:customStyle="1" w:styleId="TOCHeading1">
    <w:name w:val="TOC Heading1"/>
    <w:basedOn w:val="1"/>
    <w:next w:val="a"/>
    <w:uiPriority w:val="39"/>
    <w:unhideWhenUsed/>
    <w:qFormat/>
    <w:rsid w:val="00277526"/>
    <w:pPr>
      <w:spacing w:before="240" w:after="0"/>
      <w:outlineLvl w:val="9"/>
    </w:pPr>
    <w:rPr>
      <w:sz w:val="32"/>
      <w:szCs w:val="32"/>
      <w:lang w:val="en-US"/>
    </w:rPr>
  </w:style>
  <w:style w:type="character" w:styleId="af5">
    <w:name w:val="Hyperlink"/>
    <w:basedOn w:val="a0"/>
    <w:uiPriority w:val="99"/>
    <w:unhideWhenUsed/>
    <w:rsid w:val="00277526"/>
    <w:rPr>
      <w:color w:val="467886" w:themeColor="hyperlink"/>
      <w:u w:val="single"/>
    </w:rPr>
  </w:style>
  <w:style w:type="paragraph" w:styleId="af6">
    <w:name w:val="No Spacing"/>
    <w:uiPriority w:val="1"/>
    <w:qFormat/>
    <w:rsid w:val="00ED7D9A"/>
    <w:pPr>
      <w:spacing w:after="0" w:line="240" w:lineRule="auto"/>
    </w:pPr>
    <w:rPr>
      <w:lang w:val="uk-UA"/>
    </w:rPr>
  </w:style>
  <w:style w:type="character" w:styleId="af7">
    <w:name w:val="annotation reference"/>
    <w:basedOn w:val="a0"/>
    <w:uiPriority w:val="99"/>
    <w:semiHidden/>
    <w:unhideWhenUsed/>
    <w:rsid w:val="001C2364"/>
    <w:rPr>
      <w:sz w:val="16"/>
      <w:szCs w:val="16"/>
    </w:rPr>
  </w:style>
  <w:style w:type="paragraph" w:styleId="af8">
    <w:name w:val="annotation text"/>
    <w:basedOn w:val="a"/>
    <w:link w:val="af9"/>
    <w:uiPriority w:val="99"/>
    <w:unhideWhenUsed/>
    <w:rsid w:val="001C2364"/>
    <w:pPr>
      <w:spacing w:line="240" w:lineRule="auto"/>
    </w:pPr>
    <w:rPr>
      <w:sz w:val="20"/>
      <w:szCs w:val="20"/>
    </w:rPr>
  </w:style>
  <w:style w:type="character" w:customStyle="1" w:styleId="af9">
    <w:name w:val="Текст примітки Знак"/>
    <w:basedOn w:val="a0"/>
    <w:link w:val="af8"/>
    <w:uiPriority w:val="99"/>
    <w:rsid w:val="001C2364"/>
    <w:rPr>
      <w:sz w:val="20"/>
      <w:szCs w:val="20"/>
    </w:rPr>
  </w:style>
  <w:style w:type="paragraph" w:styleId="afa">
    <w:name w:val="annotation subject"/>
    <w:basedOn w:val="af8"/>
    <w:next w:val="af8"/>
    <w:link w:val="afb"/>
    <w:uiPriority w:val="99"/>
    <w:semiHidden/>
    <w:unhideWhenUsed/>
    <w:rsid w:val="001C2364"/>
    <w:rPr>
      <w:b/>
      <w:bCs/>
    </w:rPr>
  </w:style>
  <w:style w:type="character" w:customStyle="1" w:styleId="afb">
    <w:name w:val="Тема примітки Знак"/>
    <w:basedOn w:val="af9"/>
    <w:link w:val="afa"/>
    <w:uiPriority w:val="99"/>
    <w:semiHidden/>
    <w:rsid w:val="001C2364"/>
    <w:rPr>
      <w:b/>
      <w:bCs/>
      <w:sz w:val="20"/>
      <w:szCs w:val="20"/>
    </w:rPr>
  </w:style>
  <w:style w:type="character" w:styleId="afc">
    <w:name w:val="Mention"/>
    <w:basedOn w:val="a0"/>
    <w:uiPriority w:val="99"/>
    <w:unhideWhenUsed/>
    <w:rsid w:val="000E5680"/>
    <w:rPr>
      <w:color w:val="2B579A"/>
      <w:shd w:val="clear" w:color="auto" w:fill="E1DFDD"/>
    </w:rPr>
  </w:style>
  <w:style w:type="table" w:styleId="afd">
    <w:name w:val="Table Grid"/>
    <w:basedOn w:val="a1"/>
    <w:uiPriority w:val="39"/>
    <w:rsid w:val="0064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pPr>
      <w:spacing w:after="0" w:line="240" w:lineRule="auto"/>
    </w:pPr>
    <w:tblPr>
      <w:tblStyleRowBandSize w:val="1"/>
      <w:tblStyleColBandSize w:val="1"/>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CellMar>
        <w:left w:w="115" w:type="dxa"/>
        <w:right w:w="115"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arch.ligazakon.ua/l_doc2.nsf/link1/T14_1700.html" TargetMode="External"/><Relationship Id="rId26" Type="http://schemas.openxmlformats.org/officeDocument/2006/relationships/footer" Target="footer3.xml"/><Relationship Id="rId21" Type="http://schemas.openxmlformats.org/officeDocument/2006/relationships/hyperlink" Target="http://search.ligazakon.ua/l_doc2.nsf/link1/T14_1700.html" TargetMode="Externa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arch.ligazakon.ua/l_doc2.nsf/link1/T14_1700.html" TargetMode="External"/><Relationship Id="rId25" Type="http://schemas.openxmlformats.org/officeDocument/2006/relationships/header" Target="header6.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arch.ligazakon.ua/l_doc2.nsf/link1/T14_1700.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akon.rada.gov.ua/laws/show/z0219-22"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earch.ligazakon.ua/l_doc2.nsf/link1/T14_1700.html" TargetMode="External"/><Relationship Id="rId31" Type="http://schemas.openxmlformats.org/officeDocument/2006/relationships/hyperlink" Target="https://data.gov.ua/pages/835-recm-property-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arch.ligazakon.ua/l_doc2.nsf/link1/T14_1700.html" TargetMode="External"/><Relationship Id="rId27" Type="http://schemas.openxmlformats.org/officeDocument/2006/relationships/header" Target="header7.xml"/><Relationship Id="rId30" Type="http://schemas.openxmlformats.org/officeDocument/2006/relationships/hyperlink" Target="https://data.gov.ua/pages/835-recm-property-register" TargetMode="Externa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eb4ab-2646-4fac-84ba-0744980dc798">
      <Terms xmlns="http://schemas.microsoft.com/office/infopath/2007/PartnerControls"/>
    </lcf76f155ced4ddcb4097134ff3c332f>
    <TaxCatchAll xmlns="6170d206-be71-4d39-9cf2-d4da628b5781"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wrsfVWC/Y8U7OvVWdnDC59q6g==">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4i9QEKCnRleHQvcGxhaW4S5gHRgyDRhtGW0Lkg0LrQvtC70L7QvdGG0ZYg0LfQsNC30L3QsNGH0LDRlNGC0YzRgdGPINGE0YPQvdC60YbRltGPINCw0LHQviDQv9GA0L7RhtC10YEuINCjINGC0LDQsdC70LjRhtGWIDEg0YMg0LrQvtC70L7QvdGG0ZYgItCk0YPQvdC60YbRltGPLCDQv9GA0L7RhtC10YEiINGC0LDQutC+0LYg0L/QvtGC0YDRltCx0L3QviDQsNC60YLRg9Cw0LvRltC30YPQstCw0YLQuCDRltC90YTQvtGA0LzQsNGG0ZbRjiobIhUxMTA5MDczODc0NDg2NzA5Nzg5NjMoADgAMMLCyu33MjjCwsrt9zJaDHR3ZTllYjZ1aG5rdHICIAB4AJoBBggAEAAYAKoB8wE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4i9QEKCnRleHQvcGxhaW4S5gHRgyDRhtGW0Lkg0LrQvtC70L7QvdGG0ZYg0LfQsNC30L3QsNGH0LDRlNGC0YzRgdGPINGE0YPQvdC60YbRltGPINCw0LHQviDQv9GA0L7RhtC10YEuINCjINGC0LDQsdC70LjRhtGWIDEg0YMg0LrQvtC70L7QvdGG0ZYgItCk0YPQvdC60YbRltGPLCDQv9GA0L7RhtC10YEiINGC0LDQutC+0LYg0L/QvtGC0YDRltCx0L3QviDQsNC60YLRg9Cw0LvRltC30YPQstCw0YLQuCDRltC90YTQvtGA0LzQsNGG0ZbRjiobIhUxMTA5MDczODc0NDg2NzA5Nzg5NjMoADgAMLvly+33Mji75cvt9zJaDHJieGo5ZTNlMXN2cnICIAB4AJoBBggAEAAYAKoB8wE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4i9QEKCnRleHQvcGxhaW4S5gHRgyDRhtGW0Lkg0LrQvtC70L7QvdGG0ZYg0LfQsNC30L3QsNGH0LDRlNGC0YzRgdGPINGE0YPQvdC60YbRltGPINCw0LHQviDQv9GA0L7RhtC10YEuINCjINGC0LDQsdC70LjRhtGWIDEg0YMg0LrQvtC70L7QvdGG0ZYgItCk0YPQvdC60YbRltGPLCDQv9GA0L7RhtC10YEiINGC0LDQutC+0LYg0L/QvtGC0YDRltCx0L3QviDQsNC60YLRg9Cw0LvRltC30YPQstCw0YLQuCDRltC90YTQvtGA0LzQsNGG0ZbRjiobIhUxMTA5MDczODc0NDg2NzA5Nzg5NjMoADgAMNT1ye33MjjU9cnt9zJaDHNiOWN4YmRiZnV0Y3ICIAB4AJoBBggAEAAYAKoB8wE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C5141D55FE5DC4AB334DBA620AF075B" ma:contentTypeVersion="11" ma:contentTypeDescription="Create a new document." ma:contentTypeScope="" ma:versionID="6e4425221d63bb33b13ed94d8c378d58">
  <xsd:schema xmlns:xsd="http://www.w3.org/2001/XMLSchema" xmlns:xs="http://www.w3.org/2001/XMLSchema" xmlns:p="http://schemas.microsoft.com/office/2006/metadata/properties" xmlns:ns2="ad4eb4ab-2646-4fac-84ba-0744980dc798" xmlns:ns3="6170d206-be71-4d39-9cf2-d4da628b5781" targetNamespace="http://schemas.microsoft.com/office/2006/metadata/properties" ma:root="true" ma:fieldsID="5a9ccd48b01e3f5162deda2b94291799" ns2:_="" ns3:_="">
    <xsd:import namespace="ad4eb4ab-2646-4fac-84ba-0744980dc798"/>
    <xsd:import namespace="6170d206-be71-4d39-9cf2-d4da628b5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b4ab-2646-4fac-84ba-0744980dc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0d206-be71-4d39-9cf2-d4da628b57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232803-8b4a-4d92-8c00-c9533ff7fa98}" ma:internalName="TaxCatchAll" ma:showField="CatchAllData" ma:web="6170d206-be71-4d39-9cf2-d4da628b5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B2F0E-4EC0-4955-B8B4-A71615F691D5}">
  <ds:schemaRefs>
    <ds:schemaRef ds:uri="http://schemas.microsoft.com/sharepoint/v3/contenttype/forms"/>
  </ds:schemaRefs>
</ds:datastoreItem>
</file>

<file path=customXml/itemProps2.xml><?xml version="1.0" encoding="utf-8"?>
<ds:datastoreItem xmlns:ds="http://schemas.openxmlformats.org/officeDocument/2006/customXml" ds:itemID="{12D7E261-E7F2-4B4B-A319-0DFF58B72F50}">
  <ds:schemaRefs>
    <ds:schemaRef ds:uri="http://schemas.microsoft.com/office/2006/metadata/properties"/>
    <ds:schemaRef ds:uri="http://schemas.microsoft.com/office/infopath/2007/PartnerControls"/>
    <ds:schemaRef ds:uri="ad4eb4ab-2646-4fac-84ba-0744980dc798"/>
    <ds:schemaRef ds:uri="6170d206-be71-4d39-9cf2-d4da628b578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50BE9BD-A24E-4227-876E-9E26A6D0F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eb4ab-2646-4fac-84ba-0744980dc798"/>
    <ds:schemaRef ds:uri="6170d206-be71-4d39-9cf2-d4da628b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80513</Words>
  <Characters>45893</Characters>
  <Application>Microsoft Office Word</Application>
  <DocSecurity>0</DocSecurity>
  <Lines>382</Lines>
  <Paragraphs>252</Paragraphs>
  <ScaleCrop>false</ScaleCrop>
  <Company/>
  <LinksUpToDate>false</LinksUpToDate>
  <CharactersWithSpaces>126154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Lysiuk (UA)</dc:creator>
  <cp:keywords/>
  <cp:lastModifiedBy>Usher</cp:lastModifiedBy>
  <cp:revision>65</cp:revision>
  <cp:lastPrinted>2025-08-14T12:13:00Z</cp:lastPrinted>
  <dcterms:created xsi:type="dcterms:W3CDTF">2025-06-17T13:34:00Z</dcterms:created>
  <dcterms:modified xsi:type="dcterms:W3CDTF">2025-08-14T12:14:00Z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0x0101009C5141D55FE5DC4AB334DBA620AF075B</vt:lpwstr>
  </property>
</Properties>
</file>