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F98E8" w14:textId="4E91C538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533A3928" wp14:editId="7713D2FA">
            <wp:extent cx="381000" cy="571500"/>
            <wp:effectExtent l="0" t="0" r="0" b="0"/>
            <wp:docPr id="140568142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9F345" w14:textId="77777777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У К Р А Ї Н А</w:t>
      </w:r>
    </w:p>
    <w:p w14:paraId="394662A0" w14:textId="77777777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noProof/>
          <w:sz w:val="32"/>
          <w:szCs w:val="20"/>
          <w:lang w:eastAsia="ru-RU"/>
        </w:rPr>
        <w:t>БЕРЕЗНЯНСЬКА СЕЛИЩНА РАДА</w:t>
      </w:r>
    </w:p>
    <w:p w14:paraId="5C4275AE" w14:textId="77777777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20"/>
          <w:lang w:eastAsia="ru-RU"/>
        </w:rPr>
      </w:pPr>
    </w:p>
    <w:p w14:paraId="7CA98114" w14:textId="77777777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 xml:space="preserve">/ сорок </w:t>
      </w: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val="uk-UA" w:eastAsia="ru-RU"/>
        </w:rPr>
        <w:t>дев’ята</w:t>
      </w: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 сесія восьмого скликання/</w:t>
      </w:r>
    </w:p>
    <w:p w14:paraId="0DC9D98D" w14:textId="77777777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</w:pPr>
    </w:p>
    <w:p w14:paraId="13AB9E50" w14:textId="77777777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b/>
          <w:bCs/>
          <w:noProof/>
          <w:sz w:val="32"/>
          <w:szCs w:val="20"/>
          <w:lang w:eastAsia="ru-RU"/>
        </w:rPr>
        <w:t>Р І Ш Е Н Н Я</w:t>
      </w:r>
    </w:p>
    <w:p w14:paraId="39E51D5B" w14:textId="77777777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</w:p>
    <w:p w14:paraId="25A4120A" w14:textId="651F6B90" w:rsidR="00AD78DC" w:rsidRPr="00AD78DC" w:rsidRDefault="00AD78DC" w:rsidP="00AD78DC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20"/>
          <w:lang w:eastAsia="ru-RU"/>
        </w:rPr>
      </w:pP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від  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07 серпня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 xml:space="preserve"> 2025 року                                              № 1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5</w:t>
      </w:r>
      <w:r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21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/4</w:t>
      </w:r>
      <w:r w:rsidRPr="00AD78DC">
        <w:rPr>
          <w:rFonts w:ascii="Times New Roman" w:hAnsi="Times New Roman" w:cs="Times New Roman"/>
          <w:noProof/>
          <w:sz w:val="32"/>
          <w:szCs w:val="20"/>
          <w:lang w:val="uk-UA" w:eastAsia="ru-RU"/>
        </w:rPr>
        <w:t>9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-</w:t>
      </w:r>
      <w:r w:rsidRPr="00AD78DC">
        <w:rPr>
          <w:rFonts w:ascii="Times New Roman" w:hAnsi="Times New Roman" w:cs="Times New Roman"/>
          <w:noProof/>
          <w:sz w:val="32"/>
          <w:szCs w:val="20"/>
          <w:lang w:val="en-US" w:eastAsia="ru-RU"/>
        </w:rPr>
        <w:t>V</w:t>
      </w:r>
      <w:r w:rsidRPr="00AD78DC">
        <w:rPr>
          <w:rFonts w:ascii="Times New Roman" w:hAnsi="Times New Roman" w:cs="Times New Roman"/>
          <w:noProof/>
          <w:sz w:val="32"/>
          <w:szCs w:val="20"/>
          <w:lang w:eastAsia="ru-RU"/>
        </w:rPr>
        <w:t>ІІІ</w:t>
      </w:r>
    </w:p>
    <w:p w14:paraId="4AEA5D7C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549D7" w14:paraId="5BD6A0F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14DEB" w14:textId="10D4801A" w:rsidR="001D32AC" w:rsidRDefault="00AD78DC" w:rsidP="00AD7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надання дозволу на розробку технічної документації із землеустрою щодо інвентар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зації земель житлової та громадської забудови   на території с. </w:t>
            </w:r>
            <w:proofErr w:type="spellStart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Сахнівка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вул. Вербова, 1</w:t>
            </w:r>
            <w:r w:rsidR="00141873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.Гусавка</w:t>
            </w:r>
            <w:proofErr w:type="spellEnd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Соборна, 23</w:t>
            </w:r>
            <w:r w:rsidR="00B21F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с. </w:t>
            </w:r>
            <w:proofErr w:type="spellStart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Локнисте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Центральна, 2 </w:t>
            </w:r>
            <w:r w:rsidR="00B21F93">
              <w:rPr>
                <w:rFonts w:ascii="Times New Roman" w:hAnsi="Times New Roman" w:cs="Times New Roman"/>
                <w:b/>
                <w:sz w:val="28"/>
                <w:lang w:val="uk-UA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Миколаївка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Миру, 43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C304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FC3045">
              <w:rPr>
                <w:rFonts w:ascii="Times New Roman" w:hAnsi="Times New Roman" w:cs="Times New Roman"/>
                <w:b/>
                <w:sz w:val="28"/>
                <w:lang w:val="uk-UA"/>
              </w:rPr>
              <w:t>с.Подин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C7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Партизанська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1C7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2б та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с.Гребля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пров</w:t>
            </w:r>
            <w:proofErr w:type="spellEnd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. </w:t>
            </w:r>
            <w:proofErr w:type="spellStart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Рубінівка</w:t>
            </w:r>
            <w:proofErr w:type="spellEnd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, 1а на  яких розміщені</w:t>
            </w:r>
            <w:r w:rsidR="001C7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будівлі та споруди</w:t>
            </w:r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що передані у комунальну власність </w:t>
            </w:r>
            <w:proofErr w:type="spellStart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Березнянській</w:t>
            </w:r>
            <w:proofErr w:type="spellEnd"/>
            <w:r w:rsidR="000667E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селищній раді  Чернігівського району</w:t>
            </w:r>
          </w:p>
          <w:p w14:paraId="60F8CAF2" w14:textId="75A1B90B" w:rsidR="00AD78DC" w:rsidRDefault="00AD78DC" w:rsidP="00AD78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Чернігівської області</w:t>
            </w:r>
          </w:p>
          <w:p w14:paraId="5EE6EB1D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549D7" w14:paraId="4A769A8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E9C6A5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3123CA7" w14:textId="147B717B" w:rsidR="00B00826" w:rsidRPr="00B4685D" w:rsidRDefault="0021436A" w:rsidP="0014187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Розглянувши інформацію начальника 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ради, висновок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снення регуляторної політики 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1418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6A422A">
        <w:rPr>
          <w:rFonts w:ascii="Times New Roman" w:hAnsi="Times New Roman" w:cs="Times New Roman"/>
          <w:sz w:val="28"/>
          <w:szCs w:val="28"/>
          <w:lang w:val="uk-UA"/>
        </w:rPr>
        <w:t>ції земель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них ділянок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житлової та громадської забудови</w:t>
      </w:r>
      <w:r w:rsidR="00B4685D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</w:t>
      </w:r>
      <w:r w:rsidR="00B4685D">
        <w:rPr>
          <w:rFonts w:ascii="Times New Roman" w:hAnsi="Times New Roman" w:cs="Times New Roman"/>
          <w:sz w:val="28"/>
          <w:lang w:val="uk-UA"/>
        </w:rPr>
        <w:t xml:space="preserve"> вул. Вербова, 1</w:t>
      </w:r>
      <w:r w:rsidR="00141873">
        <w:rPr>
          <w:rFonts w:ascii="Times New Roman" w:hAnsi="Times New Roman" w:cs="Times New Roman"/>
          <w:sz w:val="28"/>
          <w:lang w:val="uk-UA"/>
        </w:rPr>
        <w:t>а</w:t>
      </w:r>
      <w:r w:rsidR="00B4685D">
        <w:rPr>
          <w:rFonts w:ascii="Times New Roman" w:hAnsi="Times New Roman" w:cs="Times New Roman"/>
          <w:sz w:val="28"/>
          <w:lang w:val="uk-UA"/>
        </w:rPr>
        <w:t xml:space="preserve">,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вул. Соборна,</w:t>
      </w:r>
      <w:r w:rsidR="00B4685D">
        <w:rPr>
          <w:rFonts w:ascii="Times New Roman" w:hAnsi="Times New Roman" w:cs="Times New Roman"/>
          <w:sz w:val="28"/>
          <w:lang w:val="uk-UA"/>
        </w:rPr>
        <w:t xml:space="preserve"> 23</w:t>
      </w:r>
      <w:r w:rsidR="00B21F93">
        <w:rPr>
          <w:rFonts w:ascii="Times New Roman" w:hAnsi="Times New Roman" w:cs="Times New Roman"/>
          <w:sz w:val="28"/>
          <w:lang w:val="uk-UA"/>
        </w:rPr>
        <w:t xml:space="preserve"> б</w:t>
      </w:r>
      <w:r w:rsidR="00B4685D">
        <w:rPr>
          <w:rFonts w:ascii="Times New Roman" w:hAnsi="Times New Roman" w:cs="Times New Roman"/>
          <w:sz w:val="28"/>
          <w:lang w:val="uk-UA"/>
        </w:rPr>
        <w:t xml:space="preserve">,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вул. Цент</w:t>
      </w:r>
      <w:r w:rsidR="00B4685D">
        <w:rPr>
          <w:rFonts w:ascii="Times New Roman" w:hAnsi="Times New Roman" w:cs="Times New Roman"/>
          <w:sz w:val="28"/>
          <w:lang w:val="uk-UA"/>
        </w:rPr>
        <w:t xml:space="preserve">ральна, 2 </w:t>
      </w:r>
      <w:r w:rsidR="00B21F93">
        <w:rPr>
          <w:rFonts w:ascii="Times New Roman" w:hAnsi="Times New Roman" w:cs="Times New Roman"/>
          <w:sz w:val="28"/>
          <w:lang w:val="uk-UA"/>
        </w:rPr>
        <w:t xml:space="preserve">б, </w:t>
      </w:r>
      <w:r w:rsidR="001C77C1">
        <w:rPr>
          <w:rFonts w:ascii="Times New Roman" w:hAnsi="Times New Roman" w:cs="Times New Roman"/>
          <w:sz w:val="28"/>
          <w:lang w:val="uk-UA"/>
        </w:rPr>
        <w:t xml:space="preserve"> с. Миколаївка</w:t>
      </w:r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1C77C1">
        <w:rPr>
          <w:rFonts w:ascii="Times New Roman" w:hAnsi="Times New Roman" w:cs="Times New Roman"/>
          <w:sz w:val="28"/>
          <w:lang w:val="uk-UA"/>
        </w:rPr>
        <w:t xml:space="preserve"> вул. Миру, 43, с. Подин</w:t>
      </w:r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1C77C1">
        <w:rPr>
          <w:rFonts w:ascii="Times New Roman" w:hAnsi="Times New Roman" w:cs="Times New Roman"/>
          <w:sz w:val="28"/>
          <w:lang w:val="uk-UA"/>
        </w:rPr>
        <w:t xml:space="preserve"> вул. Партизанська 2б</w:t>
      </w:r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>
        <w:rPr>
          <w:rFonts w:ascii="Times New Roman" w:hAnsi="Times New Roman" w:cs="Times New Roman"/>
          <w:sz w:val="28"/>
          <w:lang w:val="uk-UA"/>
        </w:rPr>
        <w:t xml:space="preserve">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Гребля</w:t>
      </w:r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пров</w:t>
      </w:r>
      <w:proofErr w:type="spellEnd"/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Рубінівка</w:t>
      </w:r>
      <w:proofErr w:type="spellEnd"/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, 1а </w:t>
      </w:r>
      <w:r w:rsidR="00B4685D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їх  реєстрації  у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Державному земельному кадастрі, керуючись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ст.26 Закону України «Про мі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рій»   </w:t>
      </w:r>
      <w:r w:rsidR="000230AB">
        <w:rPr>
          <w:rFonts w:ascii="Times New Roman" w:hAnsi="Times New Roman" w:cs="Times New Roman"/>
          <w:sz w:val="28"/>
          <w:szCs w:val="28"/>
          <w:lang w:val="uk-UA"/>
        </w:rPr>
        <w:t xml:space="preserve">  Березнянська селищна рада </w:t>
      </w:r>
    </w:p>
    <w:p w14:paraId="2DAD9AD3" w14:textId="7E8D7982" w:rsidR="000230AB" w:rsidRPr="00141873" w:rsidRDefault="00141873" w:rsidP="00141873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187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01A15AC0" w14:textId="0BE92823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4187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418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житлової та громадської забудови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280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4685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Сахнівка</w:t>
      </w:r>
      <w:proofErr w:type="spellEnd"/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</w:t>
      </w:r>
      <w:r w:rsidR="00B4685D">
        <w:rPr>
          <w:rFonts w:ascii="Times New Roman" w:hAnsi="Times New Roman" w:cs="Times New Roman"/>
          <w:sz w:val="28"/>
          <w:lang w:val="uk-UA"/>
        </w:rPr>
        <w:t xml:space="preserve"> вул. Вербова, 1</w:t>
      </w:r>
      <w:r w:rsidR="00141873">
        <w:rPr>
          <w:rFonts w:ascii="Times New Roman" w:hAnsi="Times New Roman" w:cs="Times New Roman"/>
          <w:sz w:val="28"/>
          <w:lang w:val="uk-UA"/>
        </w:rPr>
        <w:t>а</w:t>
      </w:r>
      <w:r w:rsidR="00B4685D">
        <w:rPr>
          <w:rFonts w:ascii="Times New Roman" w:hAnsi="Times New Roman" w:cs="Times New Roman"/>
          <w:sz w:val="28"/>
          <w:lang w:val="uk-UA"/>
        </w:rPr>
        <w:t xml:space="preserve"> ,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с.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Гусавка</w:t>
      </w:r>
      <w:proofErr w:type="spellEnd"/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вул. Соборна,</w:t>
      </w:r>
      <w:r w:rsidR="00B4685D">
        <w:rPr>
          <w:rFonts w:ascii="Times New Roman" w:hAnsi="Times New Roman" w:cs="Times New Roman"/>
          <w:sz w:val="28"/>
          <w:lang w:val="uk-UA"/>
        </w:rPr>
        <w:t xml:space="preserve"> 23</w:t>
      </w:r>
      <w:r w:rsidR="00B21F93">
        <w:rPr>
          <w:rFonts w:ascii="Times New Roman" w:hAnsi="Times New Roman" w:cs="Times New Roman"/>
          <w:sz w:val="28"/>
          <w:lang w:val="uk-UA"/>
        </w:rPr>
        <w:t xml:space="preserve"> б</w:t>
      </w:r>
      <w:r w:rsidR="00B4685D">
        <w:rPr>
          <w:rFonts w:ascii="Times New Roman" w:hAnsi="Times New Roman" w:cs="Times New Roman"/>
          <w:sz w:val="28"/>
          <w:lang w:val="uk-UA"/>
        </w:rPr>
        <w:t xml:space="preserve">,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вул. </w:t>
      </w:r>
      <w:r w:rsidR="00B4685D" w:rsidRPr="00B4685D">
        <w:rPr>
          <w:rFonts w:ascii="Times New Roman" w:hAnsi="Times New Roman" w:cs="Times New Roman"/>
          <w:sz w:val="28"/>
          <w:lang w:val="uk-UA"/>
        </w:rPr>
        <w:lastRenderedPageBreak/>
        <w:t>Цент</w:t>
      </w:r>
      <w:r w:rsidR="00B4685D">
        <w:rPr>
          <w:rFonts w:ascii="Times New Roman" w:hAnsi="Times New Roman" w:cs="Times New Roman"/>
          <w:sz w:val="28"/>
          <w:lang w:val="uk-UA"/>
        </w:rPr>
        <w:t>ральна, 2</w:t>
      </w:r>
      <w:r w:rsidR="00B21F93">
        <w:rPr>
          <w:rFonts w:ascii="Times New Roman" w:hAnsi="Times New Roman" w:cs="Times New Roman"/>
          <w:sz w:val="28"/>
          <w:lang w:val="uk-UA"/>
        </w:rPr>
        <w:t>б,</w:t>
      </w:r>
      <w:r w:rsidR="00B4685D">
        <w:rPr>
          <w:rFonts w:ascii="Times New Roman" w:hAnsi="Times New Roman" w:cs="Times New Roman"/>
          <w:sz w:val="28"/>
          <w:lang w:val="uk-UA"/>
        </w:rPr>
        <w:t xml:space="preserve"> </w:t>
      </w:r>
      <w:r w:rsidR="001C77C1">
        <w:rPr>
          <w:rFonts w:ascii="Times New Roman" w:hAnsi="Times New Roman" w:cs="Times New Roman"/>
          <w:sz w:val="28"/>
          <w:lang w:val="uk-UA"/>
        </w:rPr>
        <w:t xml:space="preserve"> с. Миколаївка</w:t>
      </w:r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1C77C1">
        <w:rPr>
          <w:rFonts w:ascii="Times New Roman" w:hAnsi="Times New Roman" w:cs="Times New Roman"/>
          <w:sz w:val="28"/>
          <w:lang w:val="uk-UA"/>
        </w:rPr>
        <w:t xml:space="preserve"> вул. Миру, 43, </w:t>
      </w:r>
      <w:proofErr w:type="spellStart"/>
      <w:r w:rsidR="001C77C1">
        <w:rPr>
          <w:rFonts w:ascii="Times New Roman" w:hAnsi="Times New Roman" w:cs="Times New Roman"/>
          <w:sz w:val="28"/>
          <w:lang w:val="uk-UA"/>
        </w:rPr>
        <w:t>с.Подин</w:t>
      </w:r>
      <w:proofErr w:type="spellEnd"/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1C77C1">
        <w:rPr>
          <w:rFonts w:ascii="Times New Roman" w:hAnsi="Times New Roman" w:cs="Times New Roman"/>
          <w:sz w:val="28"/>
          <w:lang w:val="uk-UA"/>
        </w:rPr>
        <w:t xml:space="preserve"> вул</w:t>
      </w:r>
      <w:r w:rsidR="00141873">
        <w:rPr>
          <w:rFonts w:ascii="Times New Roman" w:hAnsi="Times New Roman" w:cs="Times New Roman"/>
          <w:sz w:val="28"/>
          <w:lang w:val="uk-UA"/>
        </w:rPr>
        <w:t>.</w:t>
      </w:r>
      <w:r w:rsidR="001C77C1">
        <w:rPr>
          <w:rFonts w:ascii="Times New Roman" w:hAnsi="Times New Roman" w:cs="Times New Roman"/>
          <w:sz w:val="28"/>
          <w:lang w:val="uk-UA"/>
        </w:rPr>
        <w:t xml:space="preserve"> Партизанська, 2б                   </w:t>
      </w:r>
      <w:r w:rsidR="00B4685D">
        <w:rPr>
          <w:rFonts w:ascii="Times New Roman" w:hAnsi="Times New Roman" w:cs="Times New Roman"/>
          <w:sz w:val="28"/>
          <w:lang w:val="uk-UA"/>
        </w:rPr>
        <w:t xml:space="preserve"> 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с. Гребля</w:t>
      </w:r>
      <w:r w:rsidR="00141873">
        <w:rPr>
          <w:rFonts w:ascii="Times New Roman" w:hAnsi="Times New Roman" w:cs="Times New Roman"/>
          <w:sz w:val="28"/>
          <w:lang w:val="uk-UA"/>
        </w:rPr>
        <w:t>,</w:t>
      </w:r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пров</w:t>
      </w:r>
      <w:proofErr w:type="spellEnd"/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. </w:t>
      </w:r>
      <w:proofErr w:type="spellStart"/>
      <w:r w:rsidR="00B4685D" w:rsidRPr="00B4685D">
        <w:rPr>
          <w:rFonts w:ascii="Times New Roman" w:hAnsi="Times New Roman" w:cs="Times New Roman"/>
          <w:sz w:val="28"/>
          <w:lang w:val="uk-UA"/>
        </w:rPr>
        <w:t>Рубінівка</w:t>
      </w:r>
      <w:proofErr w:type="spellEnd"/>
      <w:r w:rsidR="00B4685D" w:rsidRPr="00B4685D">
        <w:rPr>
          <w:rFonts w:ascii="Times New Roman" w:hAnsi="Times New Roman" w:cs="Times New Roman"/>
          <w:sz w:val="28"/>
          <w:lang w:val="uk-UA"/>
        </w:rPr>
        <w:t xml:space="preserve">, 1а </w:t>
      </w:r>
      <w:r w:rsidR="00B4685D">
        <w:rPr>
          <w:rFonts w:ascii="Times New Roman" w:hAnsi="Times New Roman" w:cs="Times New Roman"/>
          <w:sz w:val="28"/>
          <w:lang w:val="uk-UA"/>
        </w:rPr>
        <w:t>Чернігівського району Чернігівської області</w:t>
      </w:r>
      <w:r w:rsidR="00141873">
        <w:rPr>
          <w:rFonts w:ascii="Times New Roman" w:hAnsi="Times New Roman" w:cs="Times New Roman"/>
          <w:sz w:val="28"/>
          <w:lang w:val="uk-UA"/>
        </w:rPr>
        <w:t>.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14:paraId="26233A5D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82C79F" w14:textId="1BDD09E3" w:rsidR="00CC044A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ю організацією із землеустрою на виконання землевпорядних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інвентар</w:t>
      </w:r>
      <w:r w:rsidR="0014187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зації</w:t>
      </w:r>
      <w:r w:rsidR="00CC044A">
        <w:rPr>
          <w:rFonts w:ascii="Times New Roman" w:hAnsi="Times New Roman" w:cs="Times New Roman"/>
          <w:sz w:val="28"/>
          <w:szCs w:val="28"/>
          <w:lang w:val="uk-UA"/>
        </w:rPr>
        <w:t xml:space="preserve"> вищезазначених земельних ділянок з метою їх реєстрації в Державному земельному кадастрі.</w:t>
      </w:r>
    </w:p>
    <w:p w14:paraId="2430E8D5" w14:textId="77777777" w:rsidR="0061334E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360E8D8" w14:textId="77777777" w:rsidR="00CC044A" w:rsidRPr="00AB4ACC" w:rsidRDefault="00CC044A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D15DCE" w14:textId="5686EA39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14187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</w:t>
      </w:r>
      <w:r w:rsidR="00141873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760873EC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81761" w14:textId="77777777" w:rsidR="00647183" w:rsidRDefault="00647183" w:rsidP="002D012A">
      <w:pPr>
        <w:spacing w:after="0" w:line="240" w:lineRule="auto"/>
      </w:pPr>
      <w:r>
        <w:separator/>
      </w:r>
    </w:p>
  </w:endnote>
  <w:endnote w:type="continuationSeparator" w:id="0">
    <w:p w14:paraId="7A1B015A" w14:textId="77777777" w:rsidR="00647183" w:rsidRDefault="0064718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C449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B781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DD69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0A21" w14:textId="77777777" w:rsidR="00647183" w:rsidRDefault="00647183" w:rsidP="002D012A">
      <w:pPr>
        <w:spacing w:after="0" w:line="240" w:lineRule="auto"/>
      </w:pPr>
      <w:r>
        <w:separator/>
      </w:r>
    </w:p>
  </w:footnote>
  <w:footnote w:type="continuationSeparator" w:id="0">
    <w:p w14:paraId="079ECA13" w14:textId="77777777" w:rsidR="00647183" w:rsidRDefault="0064718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7009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3DA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BE63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159673">
    <w:abstractNumId w:val="10"/>
  </w:num>
  <w:num w:numId="2" w16cid:durableId="193807174">
    <w:abstractNumId w:val="11"/>
  </w:num>
  <w:num w:numId="3" w16cid:durableId="1863057809">
    <w:abstractNumId w:val="2"/>
  </w:num>
  <w:num w:numId="4" w16cid:durableId="31075504">
    <w:abstractNumId w:val="8"/>
  </w:num>
  <w:num w:numId="5" w16cid:durableId="370541693">
    <w:abstractNumId w:val="0"/>
  </w:num>
  <w:num w:numId="6" w16cid:durableId="1390306276">
    <w:abstractNumId w:val="3"/>
  </w:num>
  <w:num w:numId="7" w16cid:durableId="1832481679">
    <w:abstractNumId w:val="12"/>
  </w:num>
  <w:num w:numId="8" w16cid:durableId="699286243">
    <w:abstractNumId w:val="6"/>
  </w:num>
  <w:num w:numId="9" w16cid:durableId="274214340">
    <w:abstractNumId w:val="4"/>
  </w:num>
  <w:num w:numId="10" w16cid:durableId="69739967">
    <w:abstractNumId w:val="1"/>
  </w:num>
  <w:num w:numId="11" w16cid:durableId="1531456865">
    <w:abstractNumId w:val="5"/>
  </w:num>
  <w:num w:numId="12" w16cid:durableId="1807502194">
    <w:abstractNumId w:val="7"/>
  </w:num>
  <w:num w:numId="13" w16cid:durableId="15539979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AB"/>
    <w:rsid w:val="0002474D"/>
    <w:rsid w:val="00040A5C"/>
    <w:rsid w:val="00065EAD"/>
    <w:rsid w:val="000667EA"/>
    <w:rsid w:val="000707AF"/>
    <w:rsid w:val="00086285"/>
    <w:rsid w:val="000C5CB9"/>
    <w:rsid w:val="000E2885"/>
    <w:rsid w:val="000E3A4D"/>
    <w:rsid w:val="001050F2"/>
    <w:rsid w:val="00115A4B"/>
    <w:rsid w:val="00141873"/>
    <w:rsid w:val="00184C45"/>
    <w:rsid w:val="001B1ABF"/>
    <w:rsid w:val="001B2AEB"/>
    <w:rsid w:val="001C16BD"/>
    <w:rsid w:val="001C77C1"/>
    <w:rsid w:val="001D32AC"/>
    <w:rsid w:val="001E2027"/>
    <w:rsid w:val="00201F80"/>
    <w:rsid w:val="00207EAF"/>
    <w:rsid w:val="0021436A"/>
    <w:rsid w:val="00217601"/>
    <w:rsid w:val="0023749C"/>
    <w:rsid w:val="0028528A"/>
    <w:rsid w:val="00291FE7"/>
    <w:rsid w:val="002970E8"/>
    <w:rsid w:val="002D012A"/>
    <w:rsid w:val="002E64C6"/>
    <w:rsid w:val="002E792F"/>
    <w:rsid w:val="002F5853"/>
    <w:rsid w:val="002F7482"/>
    <w:rsid w:val="003269BD"/>
    <w:rsid w:val="00336CED"/>
    <w:rsid w:val="003425CF"/>
    <w:rsid w:val="00342D20"/>
    <w:rsid w:val="00345810"/>
    <w:rsid w:val="00384E8E"/>
    <w:rsid w:val="003D5AF3"/>
    <w:rsid w:val="003E280F"/>
    <w:rsid w:val="00426D3E"/>
    <w:rsid w:val="00450A57"/>
    <w:rsid w:val="0049656A"/>
    <w:rsid w:val="004A2FCC"/>
    <w:rsid w:val="004A557D"/>
    <w:rsid w:val="00502A42"/>
    <w:rsid w:val="00537E96"/>
    <w:rsid w:val="00542E72"/>
    <w:rsid w:val="00547533"/>
    <w:rsid w:val="00550CDB"/>
    <w:rsid w:val="00555D04"/>
    <w:rsid w:val="005761FB"/>
    <w:rsid w:val="00584291"/>
    <w:rsid w:val="0058436F"/>
    <w:rsid w:val="00592EAB"/>
    <w:rsid w:val="005C7FDD"/>
    <w:rsid w:val="005D10AF"/>
    <w:rsid w:val="0061334E"/>
    <w:rsid w:val="00622BC9"/>
    <w:rsid w:val="00647183"/>
    <w:rsid w:val="006A422A"/>
    <w:rsid w:val="006B66CD"/>
    <w:rsid w:val="006E5989"/>
    <w:rsid w:val="00701145"/>
    <w:rsid w:val="00721200"/>
    <w:rsid w:val="007334E3"/>
    <w:rsid w:val="007419F7"/>
    <w:rsid w:val="0074338E"/>
    <w:rsid w:val="0076724E"/>
    <w:rsid w:val="00780B1D"/>
    <w:rsid w:val="007C3C8F"/>
    <w:rsid w:val="007E34D6"/>
    <w:rsid w:val="007F18D9"/>
    <w:rsid w:val="00863E06"/>
    <w:rsid w:val="008C1BA3"/>
    <w:rsid w:val="00903AAC"/>
    <w:rsid w:val="00934F2F"/>
    <w:rsid w:val="00936B5B"/>
    <w:rsid w:val="0094462D"/>
    <w:rsid w:val="00957B6D"/>
    <w:rsid w:val="00961223"/>
    <w:rsid w:val="009A3B48"/>
    <w:rsid w:val="009B51F2"/>
    <w:rsid w:val="00A37AEC"/>
    <w:rsid w:val="00A74BC1"/>
    <w:rsid w:val="00AA6E1D"/>
    <w:rsid w:val="00AB0BAD"/>
    <w:rsid w:val="00AB4ACC"/>
    <w:rsid w:val="00AC7104"/>
    <w:rsid w:val="00AD19E3"/>
    <w:rsid w:val="00AD78DC"/>
    <w:rsid w:val="00B00826"/>
    <w:rsid w:val="00B21F93"/>
    <w:rsid w:val="00B257C1"/>
    <w:rsid w:val="00B4685D"/>
    <w:rsid w:val="00B5743A"/>
    <w:rsid w:val="00B57FA4"/>
    <w:rsid w:val="00B60AB2"/>
    <w:rsid w:val="00BA50BA"/>
    <w:rsid w:val="00BB04AE"/>
    <w:rsid w:val="00C10457"/>
    <w:rsid w:val="00C107CA"/>
    <w:rsid w:val="00C30EE4"/>
    <w:rsid w:val="00C52138"/>
    <w:rsid w:val="00C52A35"/>
    <w:rsid w:val="00C549D7"/>
    <w:rsid w:val="00C631A4"/>
    <w:rsid w:val="00C76472"/>
    <w:rsid w:val="00C83429"/>
    <w:rsid w:val="00CC044A"/>
    <w:rsid w:val="00CD6712"/>
    <w:rsid w:val="00CD714A"/>
    <w:rsid w:val="00CF6F85"/>
    <w:rsid w:val="00D303A7"/>
    <w:rsid w:val="00D87E3E"/>
    <w:rsid w:val="00DB58DF"/>
    <w:rsid w:val="00DB5C77"/>
    <w:rsid w:val="00DD61AE"/>
    <w:rsid w:val="00DE4BED"/>
    <w:rsid w:val="00E06F86"/>
    <w:rsid w:val="00E102DB"/>
    <w:rsid w:val="00E211ED"/>
    <w:rsid w:val="00E3690B"/>
    <w:rsid w:val="00E46FEC"/>
    <w:rsid w:val="00E47097"/>
    <w:rsid w:val="00E666FC"/>
    <w:rsid w:val="00E70E29"/>
    <w:rsid w:val="00E749E3"/>
    <w:rsid w:val="00E865DA"/>
    <w:rsid w:val="00EC5829"/>
    <w:rsid w:val="00ED10DF"/>
    <w:rsid w:val="00ED28EE"/>
    <w:rsid w:val="00ED2970"/>
    <w:rsid w:val="00F032EF"/>
    <w:rsid w:val="00F60E49"/>
    <w:rsid w:val="00FC3045"/>
    <w:rsid w:val="00FE433D"/>
    <w:rsid w:val="00FF544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095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B6F41-1EA5-4792-9838-544A9DC3C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1584</Words>
  <Characters>903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20</cp:revision>
  <cp:lastPrinted>2025-08-11T12:06:00Z</cp:lastPrinted>
  <dcterms:created xsi:type="dcterms:W3CDTF">2025-07-28T11:05:00Z</dcterms:created>
  <dcterms:modified xsi:type="dcterms:W3CDTF">2025-08-11T12:08:00Z</dcterms:modified>
</cp:coreProperties>
</file>