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184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object>
          <v:shape id="_x0000_i1025" o:spt="75" type="#_x0000_t75" style="height:45pt;width:30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Picture.6" ShapeID="_x0000_i1025" DrawAspect="Content" ObjectID="_1468075725" r:id="rId6">
            <o:LockedField>false</o:LockedField>
          </o:OLEObject>
        </w:object>
      </w:r>
    </w:p>
    <w:p w14:paraId="6A6FB7B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У К Р А Ї Н А</w:t>
      </w:r>
    </w:p>
    <w:p w14:paraId="4E8144D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БЕРЕЗНЯНСЬКА СЕЛИЩНА РАДА</w:t>
      </w:r>
    </w:p>
    <w:p w14:paraId="1935B33F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/______________ сесія восьмого скликання/</w:t>
      </w:r>
    </w:p>
    <w:p w14:paraId="5FE04282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ПРОЄКТ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Р І Ш Е Н Н Я</w:t>
      </w:r>
    </w:p>
    <w:p w14:paraId="04FAA04E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6119B27A">
      <w:pPr>
        <w:ind w:firstLine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від  _______ 2025 року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  № ___/-VIII</w:t>
      </w:r>
    </w:p>
    <w:p w14:paraId="083DD749">
      <w:pPr>
        <w:pStyle w:val="4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CEEF5DD">
      <w:pPr>
        <w:pStyle w:val="5"/>
        <w:jc w:val="both"/>
        <w:rPr>
          <w:rFonts w:ascii="Times New Roman" w:hAnsi="Times New Roman"/>
          <w:b/>
          <w:bCs w:val="0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 w:val="0"/>
          <w:spacing w:val="5"/>
          <w:sz w:val="28"/>
          <w:szCs w:val="28"/>
          <w:shd w:val="clear" w:color="auto" w:fill="FFFFFF"/>
        </w:rPr>
        <w:t xml:space="preserve">Про затвердження передавального Акту, </w:t>
      </w:r>
    </w:p>
    <w:p w14:paraId="6A782F55">
      <w:pPr>
        <w:pStyle w:val="5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</w:pPr>
      <w:r>
        <w:rPr>
          <w:rFonts w:ascii="Times New Roman" w:hAnsi="Times New Roman"/>
          <w:b/>
          <w:bCs w:val="0"/>
          <w:spacing w:val="5"/>
          <w:sz w:val="28"/>
          <w:szCs w:val="28"/>
          <w:shd w:val="clear" w:color="auto" w:fill="FFFFFF"/>
        </w:rPr>
        <w:t xml:space="preserve">складеного комісією з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lang w:val="uk-UA"/>
        </w:rPr>
        <w:t>припинення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  <w:t xml:space="preserve"> в порядку реорганізації </w:t>
      </w:r>
    </w:p>
    <w:p w14:paraId="2E26C4BE">
      <w:pPr>
        <w:pStyle w:val="5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  <w:t xml:space="preserve">юридичної особи Миколаївська гімназія </w:t>
      </w:r>
    </w:p>
    <w:p w14:paraId="70FBA576">
      <w:pPr>
        <w:pStyle w:val="5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  <w:t xml:space="preserve">Березнянської селищної ради </w:t>
      </w:r>
    </w:p>
    <w:p w14:paraId="62ECB3B3">
      <w:pPr>
        <w:pStyle w:val="5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  <w:t>шляхом приєднання до Березнянського ліцею</w:t>
      </w:r>
    </w:p>
    <w:p w14:paraId="1C6415B6">
      <w:pPr>
        <w:pStyle w:val="5"/>
        <w:jc w:val="both"/>
        <w:rPr>
          <w:rFonts w:ascii="Times New Roman" w:hAnsi="Times New Roman"/>
          <w:b/>
          <w:bCs w:val="0"/>
          <w:spacing w:val="5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lang w:val="uk-UA"/>
        </w:rPr>
        <w:t xml:space="preserve"> Березнянської селищної ради</w:t>
      </w:r>
    </w:p>
    <w:p w14:paraId="6C49082B">
      <w:pPr>
        <w:pStyle w:val="4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AC3F47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 метою завершення процедури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припинення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в порядку реорганізації юридичної особи Миколаївська гімназія Березнянської селищної ради шляхом приєднання до Березнянського ліцею Березнянської селищної ради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враховуючи  </w:t>
      </w:r>
      <w:r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uk-UA"/>
        </w:rPr>
        <w:t>сорок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восьмої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сесії  восьмого скликання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від 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 xml:space="preserve">17 червня 2025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>року №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uk-UA"/>
        </w:rPr>
        <w:t>1445/48-</w:t>
      </w:r>
      <w:r>
        <w:rPr>
          <w:rFonts w:hint="default" w:ascii="Times New Roman" w:hAnsi="Times New Roman" w:eastAsia="Times New Roman" w:cs="Times New Roman"/>
          <w:color w:val="000000"/>
          <w:sz w:val="28"/>
          <w:highlight w:val="white"/>
          <w:lang w:val="en-US"/>
        </w:rPr>
        <w:t>VIII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«Про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припинення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в порядку реорганізації юридичної особи Миколаївська гімназія Березнянської селищної ради шляхом приєднання до Березнянського ліцею Березнянської селищної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>»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керуючись ст. 26, ч. 1 ст. 59 Закону України «Про місцеве самовряду- вання в Україні», </w:t>
      </w:r>
      <w:r>
        <w:rPr>
          <w:rFonts w:ascii="Times New Roman" w:hAnsi="Times New Roman"/>
          <w:sz w:val="28"/>
          <w:szCs w:val="28"/>
          <w:lang w:val="uk-UA"/>
        </w:rPr>
        <w:t>Березнянська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селищна</w:t>
      </w:r>
      <w:r>
        <w:rPr>
          <w:rFonts w:ascii="Times New Roman" w:hAnsi="Times New Roman"/>
          <w:sz w:val="28"/>
          <w:szCs w:val="28"/>
        </w:rPr>
        <w:t xml:space="preserve"> рада</w:t>
      </w:r>
    </w:p>
    <w:p w14:paraId="2D9D5FEA">
      <w:pPr>
        <w:tabs>
          <w:tab w:val="left" w:pos="156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 Р І Ш И Л А:</w:t>
      </w:r>
    </w:p>
    <w:p w14:paraId="71F233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1.Затвердити передавальний Акт, складений </w:t>
      </w:r>
      <w:r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комісією з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>припинення</w:t>
      </w:r>
      <w:r>
        <w:rPr>
          <w:rFonts w:hint="default" w:ascii="Times New Roman" w:hAnsi="Times New Roman" w:eastAsia="Times New Roman" w:cs="Times New Roman"/>
          <w:color w:val="000000"/>
          <w:sz w:val="28"/>
          <w:lang w:val="uk-UA"/>
        </w:rPr>
        <w:t xml:space="preserve"> в порядку реорганізації юридичної особи Миколаївська гімназія Березнянської селищної ради шляхом приєднання до Березнянського ліцею Березнянської селищної ради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(додається).</w:t>
      </w:r>
    </w:p>
    <w:p w14:paraId="33D9532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</w:p>
    <w:p w14:paraId="0640F4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Подати державному реєстратору передавальний Акт та інші необхідні документи для проведення реєстраційних дій у порядку, визначеному чинним законодавством України.</w:t>
      </w:r>
    </w:p>
    <w:p w14:paraId="6B025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0AB58D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Контроль за виконанням цього рішення покласти на постійну комісію з </w:t>
      </w:r>
    </w:p>
    <w:p w14:paraId="6F253F3A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/>
          <w:bCs/>
          <w:sz w:val="28"/>
          <w:szCs w:val="28"/>
          <w:lang w:val="uk-UA"/>
        </w:rPr>
        <w:t>Гуманітарних питань, соціального захисту населення.</w:t>
      </w:r>
    </w:p>
    <w:p w14:paraId="7DF302DB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  <w:lang w:val="uk-UA"/>
        </w:rPr>
      </w:pPr>
    </w:p>
    <w:p w14:paraId="766799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  <w:lang w:val="uk-UA"/>
        </w:rPr>
        <w:t>елищний</w:t>
      </w:r>
      <w:r>
        <w:rPr>
          <w:rFonts w:ascii="Times New Roman" w:hAnsi="Times New Roman"/>
          <w:bCs/>
          <w:sz w:val="28"/>
          <w:szCs w:val="28"/>
        </w:rPr>
        <w:t xml:space="preserve"> голова                                                          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>Володимир</w:t>
      </w:r>
      <w:r>
        <w:rPr>
          <w:rFonts w:hint="default" w:ascii="Times New Roman" w:hAnsi="Times New Roman"/>
          <w:bCs/>
          <w:sz w:val="28"/>
          <w:szCs w:val="28"/>
          <w:lang w:val="uk-UA"/>
        </w:rPr>
        <w:t xml:space="preserve"> ПАВЛЕНКО</w:t>
      </w:r>
    </w:p>
    <w:p w14:paraId="2EF7CB9C"/>
    <w:sectPr>
      <w:pgSz w:w="11906" w:h="16838"/>
      <w:pgMar w:top="560" w:right="866" w:bottom="1440" w:left="15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F18D1"/>
    <w:rsid w:val="0D2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SimSu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5">
    <w:name w:val="No Spacing"/>
    <w:qFormat/>
    <w:uiPriority w:val="99"/>
    <w:rPr>
      <w:rFonts w:ascii="Times New Roman" w:hAnsi="Times New Roman" w:eastAsia="SimSun" w:cs="Times New Roman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2025-09-05T05:52:00Z</dcterms:created>
  <dc:creator>Инна Колько</dc:creator>
  <cp:lastModifiedBy>Инна Колько</cp:lastModifiedBy>
  <dcterms:modified xsi:type="dcterms:W3CDTF">2025-09-05T05:53:29Z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7E29EBD7364C48088672773E8A8AA483_11</vt:lpwstr>
  </property>
</Properties>
</file>