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74ED" w14:textId="77777777" w:rsidR="00316FC3" w:rsidRPr="00116077" w:rsidRDefault="00316FC3" w:rsidP="00316FC3">
      <w:pPr>
        <w:spacing w:after="0" w:line="240" w:lineRule="auto"/>
        <w:jc w:val="center"/>
        <w:rPr>
          <w:rFonts w:ascii="Times New Roman" w:hAnsi="Times New Roman" w:cs="Times New Roman"/>
          <w:b/>
          <w:sz w:val="28"/>
          <w:szCs w:val="28"/>
          <w:lang w:val="uk-UA" w:bidi="he-IL"/>
        </w:rPr>
      </w:pPr>
      <w:r w:rsidRPr="00116077">
        <w:rPr>
          <w:rFonts w:ascii="Times New Roman" w:hAnsi="Times New Roman" w:cs="Times New Roman"/>
          <w:sz w:val="32"/>
          <w:szCs w:val="32"/>
          <w:lang w:val="uk-UA" w:bidi="he-IL"/>
        </w:rPr>
        <w:object w:dxaOrig="615" w:dyaOrig="900" w14:anchorId="44388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5pt" o:ole="">
            <v:imagedata r:id="rId8" o:title=""/>
          </v:shape>
          <o:OLEObject Type="Embed" ProgID="Word.Picture.6" ShapeID="_x0000_i1025" DrawAspect="Content" ObjectID="_1819194408" r:id="rId9"/>
        </w:object>
      </w:r>
    </w:p>
    <w:p w14:paraId="3359908C" w14:textId="77777777" w:rsidR="00316FC3" w:rsidRPr="00116077" w:rsidRDefault="00316FC3" w:rsidP="00316FC3">
      <w:pPr>
        <w:spacing w:after="0" w:line="240" w:lineRule="auto"/>
        <w:jc w:val="center"/>
        <w:outlineLvl w:val="0"/>
        <w:rPr>
          <w:rFonts w:ascii="Times New Roman" w:hAnsi="Times New Roman" w:cs="Times New Roman"/>
          <w:b/>
          <w:kern w:val="544"/>
          <w:sz w:val="32"/>
          <w:szCs w:val="32"/>
          <w:lang w:val="uk-UA" w:bidi="he-IL"/>
        </w:rPr>
      </w:pPr>
      <w:r w:rsidRPr="00116077">
        <w:rPr>
          <w:rFonts w:ascii="Times New Roman" w:hAnsi="Times New Roman" w:cs="Times New Roman"/>
          <w:b/>
          <w:kern w:val="544"/>
          <w:sz w:val="32"/>
          <w:szCs w:val="32"/>
          <w:lang w:val="uk-UA" w:bidi="he-IL"/>
        </w:rPr>
        <w:t>У К Р А Ї Н А</w:t>
      </w:r>
    </w:p>
    <w:p w14:paraId="0E0B2CA5" w14:textId="77777777" w:rsidR="00316FC3" w:rsidRPr="00116077" w:rsidRDefault="00316FC3" w:rsidP="00316FC3">
      <w:pPr>
        <w:spacing w:after="0" w:line="240" w:lineRule="auto"/>
        <w:jc w:val="center"/>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 xml:space="preserve">БЕРЕЗНЯНСЬКА СЕЛИЩНА РАДА </w:t>
      </w:r>
    </w:p>
    <w:p w14:paraId="5DBC6AFD" w14:textId="77777777" w:rsidR="00316FC3" w:rsidRPr="00116077" w:rsidRDefault="00316FC3" w:rsidP="00316FC3">
      <w:pPr>
        <w:spacing w:after="0" w:line="240" w:lineRule="auto"/>
        <w:rPr>
          <w:rFonts w:ascii="Times New Roman" w:hAnsi="Times New Roman" w:cs="Times New Roman"/>
          <w:b/>
          <w:sz w:val="16"/>
          <w:szCs w:val="16"/>
          <w:lang w:val="uk-UA" w:bidi="he-IL"/>
        </w:rPr>
      </w:pPr>
    </w:p>
    <w:p w14:paraId="20615CD4" w14:textId="77777777" w:rsidR="00316FC3" w:rsidRPr="00116077" w:rsidRDefault="00316FC3" w:rsidP="00316FC3">
      <w:pPr>
        <w:spacing w:after="0" w:line="240" w:lineRule="auto"/>
        <w:jc w:val="center"/>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ВИКОНАВЧИЙ КОМІТЕТ</w:t>
      </w:r>
    </w:p>
    <w:p w14:paraId="52330097" w14:textId="77777777" w:rsidR="00316FC3" w:rsidRPr="00116077" w:rsidRDefault="00316FC3" w:rsidP="00316FC3">
      <w:pPr>
        <w:spacing w:after="0" w:line="240" w:lineRule="auto"/>
        <w:jc w:val="center"/>
        <w:rPr>
          <w:rFonts w:ascii="Times New Roman" w:hAnsi="Times New Roman" w:cs="Times New Roman"/>
          <w:b/>
          <w:sz w:val="28"/>
          <w:szCs w:val="16"/>
          <w:lang w:val="uk-UA" w:bidi="he-IL"/>
        </w:rPr>
      </w:pPr>
      <w:r w:rsidRPr="00116077">
        <w:rPr>
          <w:rFonts w:ascii="Times New Roman" w:hAnsi="Times New Roman" w:cs="Times New Roman"/>
          <w:b/>
          <w:sz w:val="28"/>
          <w:szCs w:val="16"/>
          <w:lang w:val="uk-UA" w:bidi="he-IL"/>
        </w:rPr>
        <w:t xml:space="preserve"> </w:t>
      </w:r>
    </w:p>
    <w:p w14:paraId="09AA76F4" w14:textId="77777777" w:rsidR="00316FC3" w:rsidRPr="00116077" w:rsidRDefault="00316FC3" w:rsidP="00316FC3">
      <w:pPr>
        <w:spacing w:after="0" w:line="240" w:lineRule="auto"/>
        <w:jc w:val="center"/>
        <w:outlineLvl w:val="0"/>
        <w:rPr>
          <w:rFonts w:ascii="Times New Roman" w:hAnsi="Times New Roman" w:cs="Times New Roman"/>
          <w:b/>
          <w:sz w:val="32"/>
          <w:szCs w:val="32"/>
          <w:lang w:val="uk-UA" w:bidi="he-IL"/>
        </w:rPr>
      </w:pPr>
      <w:r w:rsidRPr="00116077">
        <w:rPr>
          <w:rFonts w:ascii="Times New Roman" w:hAnsi="Times New Roman" w:cs="Times New Roman"/>
          <w:b/>
          <w:sz w:val="32"/>
          <w:szCs w:val="32"/>
          <w:lang w:val="uk-UA" w:bidi="he-IL"/>
        </w:rPr>
        <w:t xml:space="preserve">  РІШЕННЯ </w:t>
      </w:r>
    </w:p>
    <w:p w14:paraId="6BA216CD" w14:textId="77777777" w:rsidR="00316FC3" w:rsidRPr="00116077" w:rsidRDefault="00316FC3" w:rsidP="00316FC3">
      <w:pPr>
        <w:autoSpaceDE w:val="0"/>
        <w:autoSpaceDN w:val="0"/>
        <w:adjustRightInd w:val="0"/>
        <w:spacing w:after="0" w:line="240" w:lineRule="auto"/>
        <w:rPr>
          <w:rFonts w:ascii="Times New Roman" w:hAnsi="Times New Roman" w:cs="Times New Roman"/>
          <w:b/>
          <w:sz w:val="20"/>
          <w:szCs w:val="20"/>
          <w:lang w:val="uk-UA" w:bidi="he-IL"/>
        </w:rPr>
      </w:pPr>
    </w:p>
    <w:p w14:paraId="44519E19" w14:textId="77777777" w:rsidR="00316FC3" w:rsidRPr="00116077" w:rsidRDefault="00316FC3" w:rsidP="00316FC3">
      <w:pPr>
        <w:spacing w:after="0" w:line="240" w:lineRule="auto"/>
        <w:jc w:val="center"/>
        <w:rPr>
          <w:rFonts w:ascii="Times New Roman" w:hAnsi="Times New Roman" w:cs="Times New Roman"/>
          <w:b/>
          <w:sz w:val="16"/>
          <w:szCs w:val="16"/>
          <w:lang w:val="uk-UA"/>
        </w:rPr>
      </w:pPr>
    </w:p>
    <w:p w14:paraId="0A2B0704" w14:textId="754F0806" w:rsidR="00316FC3" w:rsidRPr="00116077" w:rsidRDefault="00316FC3" w:rsidP="00316FC3">
      <w:pPr>
        <w:spacing w:after="0" w:line="240" w:lineRule="auto"/>
        <w:jc w:val="both"/>
        <w:rPr>
          <w:rFonts w:ascii="Times New Roman" w:hAnsi="Times New Roman" w:cs="Times New Roman"/>
        </w:rPr>
      </w:pPr>
      <w:r w:rsidRPr="00116077">
        <w:rPr>
          <w:rFonts w:ascii="Times New Roman" w:hAnsi="Times New Roman" w:cs="Times New Roman"/>
          <w:sz w:val="28"/>
          <w:szCs w:val="28"/>
          <w:lang w:val="uk-UA"/>
        </w:rPr>
        <w:t xml:space="preserve">від 29 серпня 2025 року                                                                                </w:t>
      </w:r>
      <w:r w:rsidRPr="00116077">
        <w:rPr>
          <w:rFonts w:ascii="Times New Roman" w:hAnsi="Times New Roman" w:cs="Times New Roman"/>
          <w:sz w:val="28"/>
          <w:szCs w:val="28"/>
        </w:rPr>
        <w:t>№</w:t>
      </w:r>
      <w:r w:rsidRPr="00826B3E">
        <w:rPr>
          <w:rFonts w:ascii="Times New Roman" w:hAnsi="Times New Roman" w:cs="Times New Roman"/>
          <w:sz w:val="28"/>
          <w:szCs w:val="28"/>
        </w:rPr>
        <w:t>14</w:t>
      </w:r>
      <w:r>
        <w:rPr>
          <w:rFonts w:ascii="Times New Roman" w:hAnsi="Times New Roman" w:cs="Times New Roman"/>
          <w:sz w:val="28"/>
          <w:szCs w:val="28"/>
          <w:lang w:val="uk-UA"/>
        </w:rPr>
        <w:t>8</w:t>
      </w:r>
      <w:r w:rsidRPr="00116077">
        <w:rPr>
          <w:rFonts w:ascii="Times New Roman" w:hAnsi="Times New Roman" w:cs="Times New Roman"/>
          <w:sz w:val="28"/>
          <w:szCs w:val="28"/>
        </w:rPr>
        <w:t xml:space="preserve"> </w:t>
      </w:r>
    </w:p>
    <w:p w14:paraId="63EA90E4" w14:textId="77777777" w:rsidR="00C01848" w:rsidRPr="00316FC3" w:rsidRDefault="00C01848" w:rsidP="00C01848">
      <w:pPr>
        <w:spacing w:after="0" w:line="240" w:lineRule="auto"/>
        <w:rPr>
          <w:rFonts w:ascii="Times New Roman" w:eastAsia="Times New Roman" w:hAnsi="Times New Roman" w:cs="Times New Roman"/>
          <w:sz w:val="28"/>
          <w:szCs w:val="28"/>
          <w:lang w:eastAsia="ru-RU"/>
        </w:rPr>
      </w:pPr>
    </w:p>
    <w:p w14:paraId="178E6CFA" w14:textId="77777777" w:rsidR="00966F73" w:rsidRPr="00FA4FF3" w:rsidRDefault="007173B0" w:rsidP="00966F73">
      <w:pPr>
        <w:pStyle w:val="af0"/>
        <w:spacing w:before="0"/>
        <w:ind w:left="0" w:right="1865"/>
        <w:rPr>
          <w:b/>
          <w:bCs/>
          <w:spacing w:val="-9"/>
        </w:rPr>
      </w:pPr>
      <w:r w:rsidRPr="00FA4FF3">
        <w:rPr>
          <w:b/>
          <w:bCs/>
          <w:lang w:eastAsia="ru-RU"/>
        </w:rPr>
        <w:t>Про</w:t>
      </w:r>
      <w:r w:rsidR="00514E9D" w:rsidRPr="00FA4FF3">
        <w:rPr>
          <w:b/>
          <w:bCs/>
          <w:i/>
          <w:iCs/>
          <w:shd w:val="clear" w:color="auto" w:fill="FFFFFF"/>
          <w:lang w:eastAsia="ru-RU"/>
        </w:rPr>
        <w:t xml:space="preserve"> </w:t>
      </w:r>
      <w:r w:rsidR="00514E9D" w:rsidRPr="00FA4FF3">
        <w:rPr>
          <w:b/>
          <w:bCs/>
          <w:iCs/>
          <w:shd w:val="clear" w:color="auto" w:fill="FFFFFF"/>
          <w:lang w:eastAsia="ru-RU"/>
        </w:rPr>
        <w:t xml:space="preserve">затвердження </w:t>
      </w:r>
      <w:r w:rsidR="00D70577" w:rsidRPr="00FA4FF3">
        <w:rPr>
          <w:b/>
          <w:bCs/>
        </w:rPr>
        <w:t xml:space="preserve">Порядку </w:t>
      </w:r>
      <w:r w:rsidR="00FF426A" w:rsidRPr="00FA4FF3">
        <w:rPr>
          <w:b/>
          <w:bCs/>
        </w:rPr>
        <w:t>оцінки</w:t>
      </w:r>
      <w:r w:rsidR="00FF426A" w:rsidRPr="00FA4FF3">
        <w:rPr>
          <w:b/>
          <w:bCs/>
          <w:spacing w:val="-9"/>
        </w:rPr>
        <w:t xml:space="preserve"> </w:t>
      </w:r>
    </w:p>
    <w:p w14:paraId="4DF780F8" w14:textId="77777777" w:rsidR="00966F73" w:rsidRPr="00FA4FF3" w:rsidRDefault="00FF426A" w:rsidP="00966F73">
      <w:pPr>
        <w:pStyle w:val="af0"/>
        <w:spacing w:before="0"/>
        <w:ind w:left="0" w:right="1865"/>
        <w:rPr>
          <w:b/>
          <w:bCs/>
          <w:spacing w:val="-9"/>
        </w:rPr>
      </w:pPr>
      <w:r w:rsidRPr="00FA4FF3">
        <w:rPr>
          <w:b/>
          <w:bCs/>
        </w:rPr>
        <w:t>публічних</w:t>
      </w:r>
      <w:r w:rsidRPr="00FA4FF3">
        <w:rPr>
          <w:b/>
          <w:bCs/>
          <w:spacing w:val="-10"/>
        </w:rPr>
        <w:t xml:space="preserve"> </w:t>
      </w:r>
      <w:r w:rsidRPr="00FA4FF3">
        <w:rPr>
          <w:b/>
          <w:bCs/>
        </w:rPr>
        <w:t>інвестиційних</w:t>
      </w:r>
      <w:r w:rsidRPr="00FA4FF3">
        <w:rPr>
          <w:b/>
          <w:bCs/>
          <w:spacing w:val="-10"/>
        </w:rPr>
        <w:t xml:space="preserve"> </w:t>
      </w:r>
      <w:r w:rsidRPr="00FA4FF3">
        <w:rPr>
          <w:b/>
          <w:bCs/>
        </w:rPr>
        <w:t>проектів</w:t>
      </w:r>
      <w:r w:rsidRPr="00FA4FF3">
        <w:rPr>
          <w:b/>
          <w:bCs/>
          <w:spacing w:val="-9"/>
        </w:rPr>
        <w:t xml:space="preserve"> </w:t>
      </w:r>
    </w:p>
    <w:p w14:paraId="2B1B953E" w14:textId="77777777" w:rsidR="00FF426A" w:rsidRPr="00FA4FF3" w:rsidRDefault="00FF426A" w:rsidP="00966F73">
      <w:pPr>
        <w:pStyle w:val="af0"/>
        <w:spacing w:before="0"/>
        <w:ind w:left="0" w:right="1865"/>
        <w:rPr>
          <w:b/>
          <w:bCs/>
        </w:rPr>
      </w:pPr>
      <w:r w:rsidRPr="00FA4FF3">
        <w:rPr>
          <w:b/>
          <w:bCs/>
        </w:rPr>
        <w:t>та програм публічних інвестицій</w:t>
      </w:r>
    </w:p>
    <w:p w14:paraId="5C393B9F" w14:textId="77777777" w:rsidR="0084533D" w:rsidRPr="00D70577" w:rsidRDefault="0084533D" w:rsidP="00FF426A">
      <w:pPr>
        <w:spacing w:after="0" w:line="240" w:lineRule="auto"/>
        <w:jc w:val="both"/>
        <w:rPr>
          <w:rFonts w:ascii="Times New Roman" w:eastAsia="Times New Roman" w:hAnsi="Times New Roman" w:cs="Times New Roman"/>
          <w:b/>
          <w:i/>
          <w:sz w:val="28"/>
          <w:szCs w:val="28"/>
          <w:lang w:val="uk-UA" w:eastAsia="ru-RU"/>
        </w:rPr>
      </w:pPr>
    </w:p>
    <w:p w14:paraId="1AB12346" w14:textId="12F14CF0" w:rsidR="00EC2CF0" w:rsidRPr="0084533D" w:rsidRDefault="0084533D" w:rsidP="00A54248">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84533D">
        <w:rPr>
          <w:rFonts w:ascii="Times New Roman" w:hAnsi="Times New Roman" w:cs="Times New Roman"/>
          <w:sz w:val="28"/>
          <w:szCs w:val="28"/>
          <w:lang w:val="uk-UA"/>
        </w:rPr>
        <w:t xml:space="preserve">Відповідно до статті 52 Закону України «Про місцеве самоврядування в Україні», Бюджетного Кодексу України, постанови Кабінету Міністрів </w:t>
      </w:r>
      <w:r>
        <w:rPr>
          <w:rFonts w:ascii="Times New Roman" w:hAnsi="Times New Roman" w:cs="Times New Roman"/>
          <w:sz w:val="28"/>
          <w:szCs w:val="28"/>
          <w:lang w:val="uk-UA"/>
        </w:rPr>
        <w:t>Україн</w:t>
      </w:r>
      <w:r w:rsidR="004763C0">
        <w:rPr>
          <w:rFonts w:ascii="Times New Roman" w:hAnsi="Times New Roman" w:cs="Times New Roman"/>
          <w:sz w:val="28"/>
          <w:szCs w:val="28"/>
          <w:lang w:val="uk-UA"/>
        </w:rPr>
        <w:t>и від 28 лютого 2025 року №</w:t>
      </w:r>
      <w:r w:rsidR="009A0094">
        <w:rPr>
          <w:rFonts w:ascii="Times New Roman" w:hAnsi="Times New Roman" w:cs="Times New Roman"/>
          <w:sz w:val="28"/>
          <w:szCs w:val="28"/>
          <w:lang w:val="uk-UA"/>
        </w:rPr>
        <w:t>527</w:t>
      </w:r>
      <w:r w:rsidR="006A4E25">
        <w:rPr>
          <w:rFonts w:ascii="Times New Roman" w:hAnsi="Times New Roman" w:cs="Times New Roman"/>
          <w:sz w:val="28"/>
          <w:szCs w:val="28"/>
          <w:lang w:val="uk-UA"/>
        </w:rPr>
        <w:t xml:space="preserve"> </w:t>
      </w:r>
      <w:r w:rsidR="006A4E25" w:rsidRPr="006A4E25">
        <w:rPr>
          <w:rFonts w:ascii="Times New Roman" w:eastAsia="Times New Roman" w:hAnsi="Times New Roman" w:cs="Times New Roman"/>
          <w:sz w:val="28"/>
          <w:szCs w:val="28"/>
          <w:lang w:val="uk-UA" w:bidi="en-US"/>
        </w:rPr>
        <w:t>«Деякі питання управління публічними інвестиціями»</w:t>
      </w:r>
      <w:r w:rsidRPr="0084533D">
        <w:rPr>
          <w:rFonts w:ascii="Times New Roman" w:hAnsi="Times New Roman" w:cs="Times New Roman"/>
          <w:sz w:val="28"/>
          <w:szCs w:val="28"/>
          <w:lang w:val="uk-UA"/>
        </w:rPr>
        <w:t>, з</w:t>
      </w:r>
      <w:r w:rsidRPr="0084533D">
        <w:rPr>
          <w:rFonts w:ascii="Times New Roman" w:hAnsi="Times New Roman" w:cs="Times New Roman"/>
          <w:spacing w:val="1"/>
          <w:sz w:val="28"/>
          <w:szCs w:val="28"/>
          <w:lang w:val="uk-UA"/>
        </w:rPr>
        <w:t xml:space="preserve"> </w:t>
      </w:r>
      <w:r w:rsidR="009A0094">
        <w:rPr>
          <w:rFonts w:ascii="Times New Roman" w:hAnsi="Times New Roman" w:cs="Times New Roman"/>
          <w:sz w:val="28"/>
          <w:szCs w:val="28"/>
          <w:lang w:val="uk-UA"/>
        </w:rPr>
        <w:t>метою оцінки</w:t>
      </w:r>
      <w:r w:rsidR="009A0094">
        <w:rPr>
          <w:rFonts w:ascii="Times New Roman" w:hAnsi="Times New Roman" w:cs="Times New Roman"/>
          <w:spacing w:val="1"/>
          <w:sz w:val="28"/>
          <w:szCs w:val="28"/>
          <w:lang w:val="uk-UA"/>
        </w:rPr>
        <w:t xml:space="preserve"> </w:t>
      </w:r>
      <w:r w:rsidR="009A0094">
        <w:rPr>
          <w:rFonts w:ascii="Times New Roman" w:eastAsia="Times New Roman" w:hAnsi="Times New Roman" w:cs="Times New Roman"/>
          <w:sz w:val="28"/>
          <w:szCs w:val="28"/>
          <w:lang w:val="uk-UA" w:eastAsia="ru-RU"/>
        </w:rPr>
        <w:t>публічних інвестиційних проектів та програм публічних інвестицій</w:t>
      </w:r>
      <w:r w:rsidR="00EC2CF0" w:rsidRPr="0084533D">
        <w:rPr>
          <w:rFonts w:ascii="Times New Roman" w:eastAsia="Times New Roman" w:hAnsi="Times New Roman" w:cs="Times New Roman"/>
          <w:sz w:val="28"/>
          <w:szCs w:val="28"/>
          <w:lang w:val="uk-UA" w:eastAsia="ru-RU"/>
        </w:rPr>
        <w:t xml:space="preserve">, виконавчий комітет </w:t>
      </w:r>
      <w:r w:rsidR="00C01848">
        <w:rPr>
          <w:rFonts w:ascii="Times New Roman" w:eastAsia="Times New Roman" w:hAnsi="Times New Roman" w:cs="Times New Roman"/>
          <w:sz w:val="28"/>
          <w:szCs w:val="28"/>
          <w:lang w:val="uk-UA" w:eastAsia="ru-RU"/>
        </w:rPr>
        <w:t>селищної</w:t>
      </w:r>
      <w:r w:rsidR="00EC2CF0" w:rsidRPr="0084533D">
        <w:rPr>
          <w:rFonts w:ascii="Times New Roman" w:eastAsia="Times New Roman" w:hAnsi="Times New Roman" w:cs="Times New Roman"/>
          <w:sz w:val="28"/>
          <w:szCs w:val="28"/>
          <w:lang w:val="uk-UA" w:eastAsia="ru-RU"/>
        </w:rPr>
        <w:t xml:space="preserve"> ради </w:t>
      </w:r>
      <w:r w:rsidR="00A54248" w:rsidRPr="0084533D">
        <w:rPr>
          <w:rFonts w:ascii="Times New Roman" w:eastAsia="Times New Roman" w:hAnsi="Times New Roman" w:cs="Times New Roman"/>
          <w:b/>
          <w:sz w:val="28"/>
          <w:szCs w:val="28"/>
          <w:lang w:val="uk-UA" w:eastAsia="ru-RU"/>
        </w:rPr>
        <w:t>виріши</w:t>
      </w:r>
      <w:r w:rsidR="00EC2CF0" w:rsidRPr="0084533D">
        <w:rPr>
          <w:rFonts w:ascii="Times New Roman" w:eastAsia="Times New Roman" w:hAnsi="Times New Roman" w:cs="Times New Roman"/>
          <w:b/>
          <w:sz w:val="28"/>
          <w:szCs w:val="28"/>
          <w:lang w:val="uk-UA" w:eastAsia="ru-RU"/>
        </w:rPr>
        <w:t>в</w:t>
      </w:r>
      <w:r w:rsidR="00EC2CF0" w:rsidRPr="0084533D">
        <w:rPr>
          <w:rFonts w:ascii="Times New Roman" w:eastAsia="Times New Roman" w:hAnsi="Times New Roman" w:cs="Times New Roman"/>
          <w:sz w:val="28"/>
          <w:szCs w:val="28"/>
          <w:lang w:val="uk-UA" w:eastAsia="ru-RU"/>
        </w:rPr>
        <w:t xml:space="preserve">: </w:t>
      </w:r>
    </w:p>
    <w:p w14:paraId="00EBD498" w14:textId="7247728E" w:rsidR="00CB4EEE" w:rsidRDefault="00EC2CF0" w:rsidP="00CB4EEE">
      <w:pPr>
        <w:pStyle w:val="af0"/>
        <w:numPr>
          <w:ilvl w:val="0"/>
          <w:numId w:val="20"/>
        </w:numPr>
        <w:tabs>
          <w:tab w:val="left" w:pos="9355"/>
        </w:tabs>
        <w:spacing w:before="0"/>
        <w:ind w:right="-1"/>
        <w:rPr>
          <w:lang w:eastAsia="ru-RU"/>
        </w:rPr>
      </w:pPr>
      <w:r w:rsidRPr="003556D1">
        <w:rPr>
          <w:lang w:eastAsia="ru-RU"/>
        </w:rPr>
        <w:t xml:space="preserve">Затвердити Порядок </w:t>
      </w:r>
      <w:r w:rsidR="00966F73">
        <w:t>оцінки</w:t>
      </w:r>
      <w:r w:rsidR="00966F73">
        <w:rPr>
          <w:spacing w:val="-9"/>
        </w:rPr>
        <w:t xml:space="preserve"> </w:t>
      </w:r>
      <w:r w:rsidR="00966F73">
        <w:t>публічних</w:t>
      </w:r>
      <w:r w:rsidR="00966F73">
        <w:rPr>
          <w:spacing w:val="-10"/>
        </w:rPr>
        <w:t xml:space="preserve"> </w:t>
      </w:r>
      <w:r w:rsidR="00966F73">
        <w:t>інвестиційних</w:t>
      </w:r>
      <w:r w:rsidR="00966F73">
        <w:rPr>
          <w:spacing w:val="-10"/>
        </w:rPr>
        <w:t xml:space="preserve"> </w:t>
      </w:r>
      <w:r w:rsidR="00966F73">
        <w:t>проектів</w:t>
      </w:r>
      <w:r w:rsidR="00966F73">
        <w:rPr>
          <w:spacing w:val="-9"/>
        </w:rPr>
        <w:t xml:space="preserve"> </w:t>
      </w:r>
      <w:r w:rsidR="00966F73">
        <w:t xml:space="preserve">та програм публічних інвестицій </w:t>
      </w:r>
      <w:r w:rsidR="00C01848" w:rsidRPr="004A3440">
        <w:rPr>
          <w:lang w:eastAsia="ru-RU"/>
        </w:rPr>
        <w:t xml:space="preserve">Березнянської селищної </w:t>
      </w:r>
      <w:r w:rsidR="0091362F">
        <w:rPr>
          <w:lang w:eastAsia="ru-RU"/>
        </w:rPr>
        <w:t xml:space="preserve">ради </w:t>
      </w:r>
      <w:r w:rsidRPr="003556D1">
        <w:rPr>
          <w:lang w:eastAsia="ru-RU"/>
        </w:rPr>
        <w:t>(далі – Порядок)  (додається).</w:t>
      </w:r>
    </w:p>
    <w:p w14:paraId="0699F237" w14:textId="77777777" w:rsidR="00CB4EEE" w:rsidRDefault="00892A51" w:rsidP="00CB4EEE">
      <w:pPr>
        <w:pStyle w:val="af0"/>
        <w:numPr>
          <w:ilvl w:val="0"/>
          <w:numId w:val="20"/>
        </w:numPr>
        <w:tabs>
          <w:tab w:val="left" w:pos="9355"/>
        </w:tabs>
        <w:spacing w:before="0"/>
        <w:ind w:right="-1"/>
      </w:pPr>
      <w:r w:rsidRPr="003F6345">
        <w:t>Головним розпорядникам бюджетних коштів</w:t>
      </w:r>
      <w:r w:rsidR="009D3FF9">
        <w:t xml:space="preserve">, </w:t>
      </w:r>
      <w:r w:rsidRPr="003F6345">
        <w:t>установам, організаціям, закладам</w:t>
      </w:r>
      <w:r w:rsidR="003F6345" w:rsidRPr="003F6345">
        <w:t>, підприємствам</w:t>
      </w:r>
      <w:r w:rsidRPr="003F6345">
        <w:t xml:space="preserve">, засновником яких є </w:t>
      </w:r>
      <w:r w:rsidR="00CB4EEE" w:rsidRPr="004A3440">
        <w:rPr>
          <w:lang w:eastAsia="ru-RU"/>
        </w:rPr>
        <w:t>Березнянськ</w:t>
      </w:r>
      <w:r w:rsidR="00CB4EEE">
        <w:rPr>
          <w:lang w:eastAsia="ru-RU"/>
        </w:rPr>
        <w:t>а</w:t>
      </w:r>
      <w:r w:rsidR="00CB4EEE" w:rsidRPr="004A3440">
        <w:rPr>
          <w:lang w:eastAsia="ru-RU"/>
        </w:rPr>
        <w:t xml:space="preserve"> селищн</w:t>
      </w:r>
      <w:r w:rsidR="00CB4EEE">
        <w:rPr>
          <w:lang w:eastAsia="ru-RU"/>
        </w:rPr>
        <w:t>а</w:t>
      </w:r>
      <w:r w:rsidRPr="003F6345">
        <w:t xml:space="preserve"> рада Чернігівської області</w:t>
      </w:r>
      <w:r w:rsidR="009A0094">
        <w:t>,</w:t>
      </w:r>
      <w:r w:rsidRPr="003F6345">
        <w:t xml:space="preserve"> </w:t>
      </w:r>
      <w:r w:rsidR="00EC2CF0" w:rsidRPr="003F6345">
        <w:rPr>
          <w:lang w:eastAsia="ru-RU"/>
        </w:rPr>
        <w:t>забезпечити виконання вимог Порядку.</w:t>
      </w:r>
    </w:p>
    <w:p w14:paraId="2C6CD408" w14:textId="77777777" w:rsidR="00CB4EEE" w:rsidRDefault="0075056A" w:rsidP="00CB4EEE">
      <w:pPr>
        <w:pStyle w:val="af0"/>
        <w:numPr>
          <w:ilvl w:val="0"/>
          <w:numId w:val="20"/>
        </w:numPr>
        <w:tabs>
          <w:tab w:val="left" w:pos="9355"/>
        </w:tabs>
        <w:spacing w:before="0"/>
        <w:ind w:right="-1"/>
      </w:pPr>
      <w:r w:rsidRPr="00CB4EEE">
        <w:rPr>
          <w:lang w:eastAsia="ru-RU"/>
        </w:rPr>
        <w:t>О</w:t>
      </w:r>
      <w:r w:rsidR="004B304D" w:rsidRPr="00CB4EEE">
        <w:rPr>
          <w:lang w:eastAsia="ru-RU"/>
        </w:rPr>
        <w:t>прилюдн</w:t>
      </w:r>
      <w:r w:rsidR="00290321" w:rsidRPr="00CB4EEE">
        <w:rPr>
          <w:lang w:eastAsia="ru-RU"/>
        </w:rPr>
        <w:t>ити</w:t>
      </w:r>
      <w:r w:rsidR="004B304D" w:rsidRPr="00CB4EEE">
        <w:rPr>
          <w:lang w:eastAsia="ru-RU"/>
        </w:rPr>
        <w:t xml:space="preserve">  рішення на офіційному сайті </w:t>
      </w:r>
      <w:r w:rsidR="00CB4EEE" w:rsidRPr="00CB4EEE">
        <w:rPr>
          <w:lang w:eastAsia="ru-RU"/>
        </w:rPr>
        <w:t xml:space="preserve">Березнянської селищної </w:t>
      </w:r>
      <w:r w:rsidR="004B304D" w:rsidRPr="00CB4EEE">
        <w:rPr>
          <w:lang w:eastAsia="ru-RU"/>
        </w:rPr>
        <w:t>ради.</w:t>
      </w:r>
    </w:p>
    <w:p w14:paraId="6CAA5C01" w14:textId="0BADFA6D" w:rsidR="00CB4EEE" w:rsidRPr="00CB4EEE" w:rsidRDefault="00CB4EEE" w:rsidP="00CB4EEE">
      <w:pPr>
        <w:pStyle w:val="af0"/>
        <w:numPr>
          <w:ilvl w:val="0"/>
          <w:numId w:val="20"/>
        </w:numPr>
        <w:tabs>
          <w:tab w:val="left" w:pos="9355"/>
        </w:tabs>
        <w:spacing w:before="0"/>
        <w:ind w:right="-1"/>
      </w:pPr>
      <w:r w:rsidRPr="00CB4EEE">
        <w:rPr>
          <w:lang w:eastAsia="ru-RU"/>
        </w:rPr>
        <w:t>Контроль за виконанням цього рішення покласти на селищного голову.</w:t>
      </w:r>
    </w:p>
    <w:p w14:paraId="4B997E44" w14:textId="5E9892B7" w:rsidR="004B304D" w:rsidRDefault="004B304D" w:rsidP="004B304D">
      <w:pPr>
        <w:spacing w:before="180" w:after="180" w:line="240" w:lineRule="auto"/>
        <w:jc w:val="both"/>
        <w:rPr>
          <w:rFonts w:ascii="Times New Roman" w:eastAsia="Times New Roman" w:hAnsi="Times New Roman" w:cs="Times New Roman"/>
          <w:sz w:val="28"/>
          <w:szCs w:val="28"/>
          <w:lang w:val="uk-UA" w:eastAsia="ru-RU"/>
        </w:rPr>
      </w:pPr>
    </w:p>
    <w:p w14:paraId="695BB411" w14:textId="77777777" w:rsidR="00CB4EEE" w:rsidRPr="004A3440" w:rsidRDefault="00CB4EEE" w:rsidP="00CB4EEE">
      <w:pPr>
        <w:spacing w:after="0" w:line="240" w:lineRule="auto"/>
        <w:rPr>
          <w:rFonts w:ascii="Times New Roman" w:eastAsia="Times New Roman" w:hAnsi="Times New Roman" w:cs="Times New Roman"/>
          <w:b/>
          <w:bCs/>
          <w:sz w:val="28"/>
          <w:szCs w:val="28"/>
          <w:lang w:val="uk-UA" w:eastAsia="ru-RU"/>
        </w:rPr>
      </w:pPr>
      <w:r w:rsidRPr="004A3440">
        <w:rPr>
          <w:rFonts w:ascii="Times New Roman" w:eastAsia="Times New Roman" w:hAnsi="Times New Roman" w:cs="Times New Roman"/>
          <w:b/>
          <w:bCs/>
          <w:sz w:val="28"/>
          <w:szCs w:val="28"/>
          <w:lang w:val="uk-UA" w:eastAsia="ru-RU"/>
        </w:rPr>
        <w:t>Селищний голова                                                      Володимир ПАВЛЕНКО</w:t>
      </w:r>
    </w:p>
    <w:p w14:paraId="37659549" w14:textId="77777777" w:rsidR="00012DA2" w:rsidRPr="00290321" w:rsidRDefault="00012DA2" w:rsidP="00FE5F64">
      <w:pPr>
        <w:autoSpaceDN w:val="0"/>
        <w:spacing w:after="0" w:line="240" w:lineRule="auto"/>
        <w:jc w:val="both"/>
        <w:rPr>
          <w:rFonts w:ascii="Times New Roman" w:eastAsia="Times New Roman" w:hAnsi="Times New Roman" w:cs="Times New Roman"/>
          <w:lang w:val="uk-UA" w:eastAsia="ru-RU"/>
        </w:rPr>
      </w:pPr>
    </w:p>
    <w:p w14:paraId="4F1CD22F" w14:textId="77777777" w:rsidR="007173B0" w:rsidRPr="0071546A" w:rsidRDefault="007173B0" w:rsidP="007173B0">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1FB8258D" w14:textId="77777777" w:rsidR="00CE5D48" w:rsidRDefault="007173B0" w:rsidP="007173B0">
      <w:pPr>
        <w:rPr>
          <w:rFonts w:ascii="Times New Roman" w:eastAsia="Times New Roman" w:hAnsi="Times New Roman" w:cs="Times New Roman"/>
          <w:sz w:val="28"/>
          <w:szCs w:val="28"/>
          <w:lang w:val="uk-UA" w:eastAsia="x-none"/>
        </w:rPr>
      </w:pPr>
      <w:r w:rsidRPr="0071546A">
        <w:rPr>
          <w:rFonts w:ascii="Times New Roman" w:eastAsia="Times New Roman" w:hAnsi="Times New Roman" w:cs="Times New Roman"/>
          <w:sz w:val="28"/>
          <w:szCs w:val="28"/>
          <w:lang w:val="uk-UA" w:eastAsia="x-none"/>
        </w:rPr>
        <w:t xml:space="preserve">     </w:t>
      </w:r>
    </w:p>
    <w:p w14:paraId="768548D8" w14:textId="77777777" w:rsidR="003F6345" w:rsidRDefault="003F6345" w:rsidP="007173B0">
      <w:pPr>
        <w:rPr>
          <w:rFonts w:ascii="Times New Roman" w:eastAsia="Times New Roman" w:hAnsi="Times New Roman" w:cs="Times New Roman"/>
          <w:sz w:val="28"/>
          <w:szCs w:val="28"/>
          <w:lang w:val="uk-UA" w:eastAsia="x-none"/>
        </w:rPr>
      </w:pPr>
    </w:p>
    <w:p w14:paraId="72487044" w14:textId="77777777" w:rsidR="003F6345" w:rsidRDefault="003F6345" w:rsidP="007173B0">
      <w:pPr>
        <w:rPr>
          <w:rFonts w:ascii="Times New Roman" w:eastAsia="Times New Roman" w:hAnsi="Times New Roman" w:cs="Times New Roman"/>
          <w:sz w:val="28"/>
          <w:szCs w:val="28"/>
          <w:lang w:val="uk-UA" w:eastAsia="x-none"/>
        </w:rPr>
      </w:pPr>
    </w:p>
    <w:p w14:paraId="6007CCD3" w14:textId="77777777" w:rsidR="003F6345" w:rsidRDefault="003F6345" w:rsidP="007173B0">
      <w:pPr>
        <w:rPr>
          <w:rFonts w:ascii="Times New Roman" w:eastAsia="Times New Roman" w:hAnsi="Times New Roman" w:cs="Times New Roman"/>
          <w:sz w:val="28"/>
          <w:szCs w:val="28"/>
          <w:lang w:val="uk-UA" w:eastAsia="x-none"/>
        </w:rPr>
      </w:pPr>
    </w:p>
    <w:p w14:paraId="264998B0" w14:textId="77777777" w:rsidR="00F7515E" w:rsidRDefault="00F7515E" w:rsidP="00FF4C4C">
      <w:pPr>
        <w:spacing w:after="0" w:line="240" w:lineRule="auto"/>
        <w:ind w:left="1128" w:firstLine="4536"/>
        <w:rPr>
          <w:rFonts w:ascii="Times New Roman" w:eastAsia="Times New Roman" w:hAnsi="Times New Roman" w:cs="Times New Roman"/>
          <w:sz w:val="28"/>
          <w:szCs w:val="28"/>
          <w:lang w:val="uk-UA" w:eastAsia="x-none"/>
        </w:rPr>
      </w:pPr>
    </w:p>
    <w:p w14:paraId="70737033" w14:textId="77777777" w:rsidR="00F7515E" w:rsidRDefault="00F7515E" w:rsidP="00FF4C4C">
      <w:pPr>
        <w:spacing w:after="0" w:line="240" w:lineRule="auto"/>
        <w:ind w:left="1128" w:firstLine="4536"/>
        <w:rPr>
          <w:rFonts w:ascii="Times New Roman" w:eastAsia="Times New Roman" w:hAnsi="Times New Roman" w:cs="Times New Roman"/>
          <w:sz w:val="28"/>
          <w:szCs w:val="28"/>
          <w:lang w:val="uk-UA" w:eastAsia="x-none"/>
        </w:rPr>
      </w:pPr>
    </w:p>
    <w:p w14:paraId="17A453AF" w14:textId="77777777" w:rsidR="00F7515E" w:rsidRDefault="00F7515E" w:rsidP="00FF4C4C">
      <w:pPr>
        <w:spacing w:after="0" w:line="240" w:lineRule="auto"/>
        <w:ind w:left="1128" w:firstLine="4536"/>
        <w:rPr>
          <w:rFonts w:ascii="Times New Roman" w:eastAsia="Times New Roman" w:hAnsi="Times New Roman" w:cs="Times New Roman"/>
          <w:sz w:val="28"/>
          <w:szCs w:val="28"/>
          <w:lang w:val="uk-UA" w:eastAsia="x-none"/>
        </w:rPr>
      </w:pPr>
    </w:p>
    <w:p w14:paraId="162B1D7E" w14:textId="77777777" w:rsidR="00F7515E" w:rsidRDefault="00F7515E" w:rsidP="00FF4C4C">
      <w:pPr>
        <w:spacing w:after="0" w:line="240" w:lineRule="auto"/>
        <w:ind w:left="1128" w:firstLine="4536"/>
        <w:rPr>
          <w:rFonts w:ascii="Times New Roman" w:eastAsia="Times New Roman" w:hAnsi="Times New Roman" w:cs="Times New Roman"/>
          <w:sz w:val="28"/>
          <w:szCs w:val="28"/>
          <w:lang w:val="uk-UA" w:eastAsia="x-none"/>
        </w:rPr>
      </w:pPr>
    </w:p>
    <w:p w14:paraId="0B20AA7F" w14:textId="77777777" w:rsidR="00CB4EEE" w:rsidRDefault="00F7515E" w:rsidP="00CB4EEE">
      <w:pPr>
        <w:spacing w:after="0" w:line="240" w:lineRule="auto"/>
        <w:ind w:left="5670"/>
        <w:rPr>
          <w:rFonts w:ascii="Times New Roman" w:hAnsi="Times New Roman" w:cs="Times New Roman"/>
          <w:bCs/>
          <w:sz w:val="28"/>
          <w:szCs w:val="28"/>
          <w:lang w:val="uk-UA" w:eastAsia="ru-RU"/>
        </w:rPr>
      </w:pPr>
      <w:r>
        <w:rPr>
          <w:rFonts w:ascii="Times New Roman" w:hAnsi="Times New Roman" w:cs="Times New Roman"/>
          <w:sz w:val="28"/>
          <w:szCs w:val="28"/>
          <w:lang w:val="uk-UA" w:eastAsia="ru-RU"/>
        </w:rPr>
        <w:t xml:space="preserve"> </w:t>
      </w:r>
      <w:r w:rsidR="00CB4EEE">
        <w:rPr>
          <w:rFonts w:ascii="Times New Roman" w:hAnsi="Times New Roman" w:cs="Times New Roman"/>
          <w:sz w:val="28"/>
          <w:szCs w:val="28"/>
          <w:lang w:val="uk-UA" w:eastAsia="ru-RU"/>
        </w:rPr>
        <w:t xml:space="preserve">Додаток </w:t>
      </w:r>
      <w:r w:rsidR="00CB4EEE" w:rsidRPr="001D2F77">
        <w:rPr>
          <w:rFonts w:ascii="Times New Roman" w:hAnsi="Times New Roman" w:cs="Times New Roman"/>
          <w:bCs/>
          <w:sz w:val="28"/>
          <w:szCs w:val="28"/>
          <w:lang w:val="uk-UA" w:eastAsia="ru-RU"/>
        </w:rPr>
        <w:t>до рішення виконавчого комітету</w:t>
      </w:r>
      <w:r w:rsidR="00CB4EEE">
        <w:rPr>
          <w:rFonts w:ascii="Times New Roman" w:hAnsi="Times New Roman" w:cs="Times New Roman"/>
          <w:bCs/>
          <w:sz w:val="28"/>
          <w:szCs w:val="28"/>
          <w:lang w:val="uk-UA" w:eastAsia="ru-RU"/>
        </w:rPr>
        <w:t xml:space="preserve"> Березнянської селищної</w:t>
      </w:r>
      <w:r w:rsidR="00CB4EEE" w:rsidRPr="001D2F77">
        <w:rPr>
          <w:rFonts w:ascii="Times New Roman" w:hAnsi="Times New Roman" w:cs="Times New Roman"/>
          <w:bCs/>
          <w:sz w:val="28"/>
          <w:szCs w:val="28"/>
          <w:lang w:val="uk-UA" w:eastAsia="ru-RU"/>
        </w:rPr>
        <w:t xml:space="preserve"> ради </w:t>
      </w:r>
    </w:p>
    <w:p w14:paraId="7F398A46" w14:textId="2919DDD1" w:rsidR="00CB4EEE" w:rsidRPr="004A3440" w:rsidRDefault="00CB4EEE" w:rsidP="00CB4EEE">
      <w:pPr>
        <w:spacing w:after="0" w:line="240" w:lineRule="auto"/>
        <w:ind w:left="5670"/>
        <w:rPr>
          <w:rFonts w:ascii="Times New Roman" w:hAnsi="Times New Roman" w:cs="Times New Roman"/>
          <w:sz w:val="28"/>
          <w:szCs w:val="28"/>
          <w:lang w:val="uk-UA" w:eastAsia="ru-RU"/>
        </w:rPr>
      </w:pPr>
      <w:r w:rsidRPr="001D2F77">
        <w:rPr>
          <w:rFonts w:ascii="Times New Roman" w:hAnsi="Times New Roman" w:cs="Times New Roman"/>
          <w:bCs/>
          <w:sz w:val="28"/>
          <w:szCs w:val="28"/>
          <w:lang w:val="uk-UA" w:eastAsia="ru-RU"/>
        </w:rPr>
        <w:t>від</w:t>
      </w:r>
      <w:r>
        <w:rPr>
          <w:rFonts w:ascii="Times New Roman" w:hAnsi="Times New Roman" w:cs="Times New Roman"/>
          <w:bCs/>
          <w:sz w:val="28"/>
          <w:szCs w:val="28"/>
          <w:lang w:val="uk-UA" w:eastAsia="ru-RU"/>
        </w:rPr>
        <w:t xml:space="preserve"> </w:t>
      </w:r>
      <w:r w:rsidRPr="001D2F77">
        <w:rPr>
          <w:rFonts w:ascii="Times New Roman" w:hAnsi="Times New Roman" w:cs="Times New Roman"/>
          <w:bCs/>
          <w:sz w:val="28"/>
          <w:szCs w:val="28"/>
          <w:lang w:val="uk-UA" w:eastAsia="ru-RU"/>
        </w:rPr>
        <w:t>2</w:t>
      </w:r>
      <w:r w:rsidR="00B56DB0">
        <w:rPr>
          <w:rFonts w:ascii="Times New Roman" w:hAnsi="Times New Roman" w:cs="Times New Roman"/>
          <w:bCs/>
          <w:sz w:val="28"/>
          <w:szCs w:val="28"/>
          <w:lang w:val="uk-UA" w:eastAsia="ru-RU"/>
        </w:rPr>
        <w:t>9.08</w:t>
      </w:r>
      <w:r w:rsidRPr="001D2F77">
        <w:rPr>
          <w:rFonts w:ascii="Times New Roman" w:hAnsi="Times New Roman" w:cs="Times New Roman"/>
          <w:bCs/>
          <w:sz w:val="28"/>
          <w:szCs w:val="28"/>
          <w:lang w:val="uk-UA" w:eastAsia="ru-RU"/>
        </w:rPr>
        <w:t>.2025 року  №</w:t>
      </w:r>
      <w:r w:rsidR="00316FC3">
        <w:rPr>
          <w:rFonts w:ascii="Times New Roman" w:hAnsi="Times New Roman" w:cs="Times New Roman"/>
          <w:bCs/>
          <w:sz w:val="28"/>
          <w:szCs w:val="28"/>
          <w:lang w:val="uk-UA" w:eastAsia="ru-RU"/>
        </w:rPr>
        <w:t>148</w:t>
      </w:r>
    </w:p>
    <w:p w14:paraId="6B28C063" w14:textId="77777777" w:rsidR="00CB4EEE" w:rsidRDefault="00CB4EEE" w:rsidP="00D32511">
      <w:pPr>
        <w:pStyle w:val="af0"/>
        <w:spacing w:line="322" w:lineRule="exact"/>
        <w:ind w:right="137"/>
        <w:jc w:val="center"/>
        <w:rPr>
          <w:spacing w:val="-2"/>
        </w:rPr>
      </w:pPr>
    </w:p>
    <w:p w14:paraId="1621FF41" w14:textId="646AAAD6" w:rsidR="00D32511" w:rsidRDefault="00D32511" w:rsidP="00D32511">
      <w:pPr>
        <w:pStyle w:val="af0"/>
        <w:spacing w:line="322" w:lineRule="exact"/>
        <w:ind w:right="137"/>
        <w:jc w:val="center"/>
      </w:pPr>
      <w:r>
        <w:rPr>
          <w:spacing w:val="-2"/>
        </w:rPr>
        <w:t>ПОРЯДОК</w:t>
      </w:r>
    </w:p>
    <w:p w14:paraId="314A20FA" w14:textId="77777777" w:rsidR="00D32511" w:rsidRDefault="00D32511" w:rsidP="00D32511">
      <w:pPr>
        <w:pStyle w:val="af0"/>
        <w:ind w:left="1721" w:right="1865"/>
        <w:jc w:val="center"/>
      </w:pPr>
      <w:r>
        <w:t>оцінки</w:t>
      </w:r>
      <w:r>
        <w:rPr>
          <w:spacing w:val="-9"/>
        </w:rPr>
        <w:t xml:space="preserve"> </w:t>
      </w:r>
      <w:r>
        <w:t>публічних</w:t>
      </w:r>
      <w:r>
        <w:rPr>
          <w:spacing w:val="-10"/>
        </w:rPr>
        <w:t xml:space="preserve"> </w:t>
      </w:r>
      <w:r>
        <w:t>інвестиційних</w:t>
      </w:r>
      <w:r>
        <w:rPr>
          <w:spacing w:val="-10"/>
        </w:rPr>
        <w:t xml:space="preserve"> </w:t>
      </w:r>
      <w:r>
        <w:t>проектів</w:t>
      </w:r>
      <w:r>
        <w:rPr>
          <w:spacing w:val="-9"/>
        </w:rPr>
        <w:t xml:space="preserve"> </w:t>
      </w:r>
      <w:r>
        <w:t>та програм публічних інвестицій</w:t>
      </w:r>
    </w:p>
    <w:p w14:paraId="03DFF1CA" w14:textId="77777777" w:rsidR="00D32511" w:rsidRDefault="00D32511" w:rsidP="00D32511">
      <w:pPr>
        <w:pStyle w:val="af0"/>
        <w:spacing w:before="37"/>
        <w:jc w:val="left"/>
      </w:pPr>
    </w:p>
    <w:p w14:paraId="414B7320"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852"/>
        </w:tabs>
        <w:autoSpaceDE w:val="0"/>
        <w:autoSpaceDN w:val="0"/>
        <w:ind w:right="136" w:firstLine="566"/>
        <w:contextualSpacing w:val="0"/>
        <w:jc w:val="both"/>
        <w:rPr>
          <w:sz w:val="28"/>
        </w:rPr>
      </w:pPr>
      <w:proofErr w:type="spellStart"/>
      <w:r>
        <w:rPr>
          <w:sz w:val="28"/>
        </w:rPr>
        <w:t>Цей</w:t>
      </w:r>
      <w:proofErr w:type="spellEnd"/>
      <w:r>
        <w:rPr>
          <w:sz w:val="28"/>
        </w:rPr>
        <w:t xml:space="preserve"> Порядок </w:t>
      </w:r>
      <w:proofErr w:type="spellStart"/>
      <w:r>
        <w:rPr>
          <w:sz w:val="28"/>
        </w:rPr>
        <w:t>визначає</w:t>
      </w:r>
      <w:proofErr w:type="spellEnd"/>
      <w:r>
        <w:rPr>
          <w:sz w:val="28"/>
        </w:rPr>
        <w:t xml:space="preserve"> процедуру </w:t>
      </w:r>
      <w:proofErr w:type="spellStart"/>
      <w:r>
        <w:rPr>
          <w:sz w:val="28"/>
        </w:rPr>
        <w:t>проведення</w:t>
      </w:r>
      <w:proofErr w:type="spellEnd"/>
      <w:r>
        <w:rPr>
          <w:sz w:val="28"/>
        </w:rPr>
        <w:t xml:space="preserve"> </w:t>
      </w:r>
      <w:proofErr w:type="spellStart"/>
      <w:r>
        <w:rPr>
          <w:sz w:val="28"/>
        </w:rPr>
        <w:t>оцінки</w:t>
      </w:r>
      <w:proofErr w:type="spellEnd"/>
      <w:r>
        <w:rPr>
          <w:sz w:val="28"/>
        </w:rPr>
        <w:t xml:space="preserve"> </w:t>
      </w:r>
      <w:proofErr w:type="spellStart"/>
      <w:r>
        <w:rPr>
          <w:sz w:val="28"/>
        </w:rPr>
        <w:t>публічних</w:t>
      </w:r>
      <w:proofErr w:type="spellEnd"/>
      <w:r>
        <w:rPr>
          <w:sz w:val="28"/>
        </w:rPr>
        <w:t xml:space="preserve"> </w:t>
      </w:r>
      <w:proofErr w:type="spellStart"/>
      <w:r>
        <w:rPr>
          <w:sz w:val="28"/>
        </w:rPr>
        <w:t>інвестиційних</w:t>
      </w:r>
      <w:proofErr w:type="spellEnd"/>
      <w:r>
        <w:rPr>
          <w:sz w:val="28"/>
        </w:rPr>
        <w:t xml:space="preserve"> </w:t>
      </w:r>
      <w:proofErr w:type="spellStart"/>
      <w:r>
        <w:rPr>
          <w:sz w:val="28"/>
        </w:rPr>
        <w:t>проектів</w:t>
      </w:r>
      <w:proofErr w:type="spellEnd"/>
      <w:r>
        <w:rPr>
          <w:sz w:val="28"/>
        </w:rPr>
        <w:t xml:space="preserve"> (</w:t>
      </w:r>
      <w:proofErr w:type="spellStart"/>
      <w:r>
        <w:rPr>
          <w:sz w:val="28"/>
        </w:rPr>
        <w:t>далі</w:t>
      </w:r>
      <w:proofErr w:type="spellEnd"/>
      <w:r>
        <w:rPr>
          <w:sz w:val="28"/>
        </w:rPr>
        <w:t xml:space="preserve"> — </w:t>
      </w:r>
      <w:proofErr w:type="spellStart"/>
      <w:r>
        <w:rPr>
          <w:sz w:val="28"/>
        </w:rPr>
        <w:t>проекти</w:t>
      </w:r>
      <w:proofErr w:type="spellEnd"/>
      <w:r>
        <w:rPr>
          <w:sz w:val="28"/>
        </w:rPr>
        <w:t xml:space="preserve">) та </w:t>
      </w:r>
      <w:proofErr w:type="spellStart"/>
      <w:r>
        <w:rPr>
          <w:sz w:val="28"/>
        </w:rPr>
        <w:t>програм</w:t>
      </w:r>
      <w:proofErr w:type="spellEnd"/>
      <w:r>
        <w:rPr>
          <w:sz w:val="28"/>
        </w:rPr>
        <w:t xml:space="preserve"> </w:t>
      </w:r>
      <w:proofErr w:type="spellStart"/>
      <w:r>
        <w:rPr>
          <w:sz w:val="28"/>
        </w:rPr>
        <w:t>публічних</w:t>
      </w:r>
      <w:proofErr w:type="spellEnd"/>
      <w:r>
        <w:rPr>
          <w:sz w:val="28"/>
        </w:rPr>
        <w:t xml:space="preserve"> </w:t>
      </w:r>
      <w:proofErr w:type="spellStart"/>
      <w:r>
        <w:rPr>
          <w:sz w:val="28"/>
        </w:rPr>
        <w:t>інвестицій</w:t>
      </w:r>
      <w:proofErr w:type="spellEnd"/>
      <w:r>
        <w:rPr>
          <w:sz w:val="28"/>
        </w:rPr>
        <w:t xml:space="preserve"> (</w:t>
      </w:r>
      <w:proofErr w:type="spellStart"/>
      <w:r>
        <w:rPr>
          <w:sz w:val="28"/>
        </w:rPr>
        <w:t>далі</w:t>
      </w:r>
      <w:proofErr w:type="spellEnd"/>
      <w:r>
        <w:rPr>
          <w:spacing w:val="-4"/>
          <w:sz w:val="28"/>
        </w:rPr>
        <w:t xml:space="preserve"> </w:t>
      </w:r>
      <w:r>
        <w:rPr>
          <w:sz w:val="28"/>
        </w:rPr>
        <w:t xml:space="preserve">— </w:t>
      </w:r>
      <w:proofErr w:type="spellStart"/>
      <w:r>
        <w:rPr>
          <w:sz w:val="28"/>
        </w:rPr>
        <w:t>програми</w:t>
      </w:r>
      <w:proofErr w:type="spellEnd"/>
      <w:r>
        <w:rPr>
          <w:sz w:val="28"/>
        </w:rPr>
        <w:t xml:space="preserve">) на </w:t>
      </w:r>
      <w:proofErr w:type="spellStart"/>
      <w:r>
        <w:rPr>
          <w:sz w:val="28"/>
        </w:rPr>
        <w:t>місцевому</w:t>
      </w:r>
      <w:proofErr w:type="spellEnd"/>
      <w:r>
        <w:rPr>
          <w:sz w:val="28"/>
        </w:rPr>
        <w:t xml:space="preserve"> </w:t>
      </w:r>
      <w:proofErr w:type="spellStart"/>
      <w:r>
        <w:rPr>
          <w:sz w:val="28"/>
        </w:rPr>
        <w:t>рівні</w:t>
      </w:r>
      <w:proofErr w:type="spellEnd"/>
      <w:r>
        <w:rPr>
          <w:sz w:val="28"/>
        </w:rPr>
        <w:t xml:space="preserve">, </w:t>
      </w:r>
      <w:proofErr w:type="spellStart"/>
      <w:r>
        <w:rPr>
          <w:sz w:val="28"/>
        </w:rPr>
        <w:t>крім</w:t>
      </w:r>
      <w:proofErr w:type="spellEnd"/>
      <w:r>
        <w:rPr>
          <w:sz w:val="28"/>
        </w:rPr>
        <w:t xml:space="preserve"> </w:t>
      </w:r>
      <w:proofErr w:type="spellStart"/>
      <w:r>
        <w:rPr>
          <w:sz w:val="28"/>
        </w:rPr>
        <w:t>проектів</w:t>
      </w:r>
      <w:proofErr w:type="spellEnd"/>
      <w:r>
        <w:rPr>
          <w:sz w:val="28"/>
        </w:rPr>
        <w:t xml:space="preserve">, </w:t>
      </w:r>
      <w:proofErr w:type="spellStart"/>
      <w:r>
        <w:rPr>
          <w:sz w:val="28"/>
        </w:rPr>
        <w:t>реалізація</w:t>
      </w:r>
      <w:proofErr w:type="spellEnd"/>
      <w:r>
        <w:rPr>
          <w:sz w:val="28"/>
        </w:rPr>
        <w:t xml:space="preserve"> </w:t>
      </w:r>
      <w:proofErr w:type="spellStart"/>
      <w:r>
        <w:rPr>
          <w:sz w:val="28"/>
        </w:rPr>
        <w:t>яких</w:t>
      </w:r>
      <w:proofErr w:type="spellEnd"/>
      <w:r>
        <w:rPr>
          <w:sz w:val="28"/>
        </w:rPr>
        <w:t xml:space="preserve"> </w:t>
      </w:r>
      <w:proofErr w:type="spellStart"/>
      <w:r>
        <w:rPr>
          <w:sz w:val="28"/>
        </w:rPr>
        <w:t>здійснюється</w:t>
      </w:r>
      <w:proofErr w:type="spellEnd"/>
      <w:r>
        <w:rPr>
          <w:sz w:val="28"/>
        </w:rPr>
        <w:t xml:space="preserve"> на </w:t>
      </w:r>
      <w:proofErr w:type="spellStart"/>
      <w:r>
        <w:rPr>
          <w:sz w:val="28"/>
        </w:rPr>
        <w:t>умовах</w:t>
      </w:r>
      <w:proofErr w:type="spellEnd"/>
      <w:r>
        <w:rPr>
          <w:sz w:val="28"/>
        </w:rPr>
        <w:t xml:space="preserve"> державно-приватного </w:t>
      </w:r>
      <w:r>
        <w:rPr>
          <w:spacing w:val="-2"/>
          <w:sz w:val="28"/>
        </w:rPr>
        <w:t>партнерства.</w:t>
      </w:r>
    </w:p>
    <w:p w14:paraId="068C7AEE" w14:textId="77777777" w:rsidR="00D32511" w:rsidRDefault="00D32511" w:rsidP="00D32511">
      <w:pPr>
        <w:pStyle w:val="af0"/>
        <w:spacing w:before="121"/>
        <w:ind w:right="136" w:firstLine="566"/>
      </w:pPr>
      <w:r>
        <w:t>Аналіз (зокрема оцінка) проектів, реалізація яких здійснюється на умовах державно-приватного партнерства, визначається Порядком проведення аналізу ефективності здійснення державно-приватного партнерства,</w:t>
      </w:r>
      <w:r>
        <w:rPr>
          <w:spacing w:val="80"/>
        </w:rPr>
        <w:t xml:space="preserve"> </w:t>
      </w:r>
      <w:r>
        <w:t>затвердженим</w:t>
      </w:r>
      <w:r>
        <w:rPr>
          <w:spacing w:val="80"/>
          <w:w w:val="150"/>
        </w:rPr>
        <w:t xml:space="preserve"> </w:t>
      </w:r>
      <w:r>
        <w:t>постановою</w:t>
      </w:r>
      <w:r>
        <w:rPr>
          <w:spacing w:val="80"/>
        </w:rPr>
        <w:t xml:space="preserve"> </w:t>
      </w:r>
      <w:r>
        <w:t>Кабінету</w:t>
      </w:r>
      <w:r>
        <w:rPr>
          <w:spacing w:val="80"/>
        </w:rPr>
        <w:t xml:space="preserve"> </w:t>
      </w:r>
      <w:r>
        <w:t>Міністрів</w:t>
      </w:r>
      <w:r>
        <w:rPr>
          <w:spacing w:val="80"/>
        </w:rPr>
        <w:t xml:space="preserve"> </w:t>
      </w:r>
      <w:r>
        <w:t>України</w:t>
      </w:r>
      <w:r>
        <w:rPr>
          <w:spacing w:val="80"/>
        </w:rPr>
        <w:t xml:space="preserve"> </w:t>
      </w:r>
      <w:r>
        <w:t>від</w:t>
      </w:r>
      <w:r>
        <w:rPr>
          <w:spacing w:val="-14"/>
        </w:rPr>
        <w:t xml:space="preserve"> </w:t>
      </w:r>
      <w:r>
        <w:t>11</w:t>
      </w:r>
      <w:r>
        <w:rPr>
          <w:spacing w:val="-14"/>
        </w:rPr>
        <w:t xml:space="preserve"> </w:t>
      </w:r>
      <w:r>
        <w:t>квітня</w:t>
      </w:r>
      <w:r>
        <w:rPr>
          <w:spacing w:val="-16"/>
        </w:rPr>
        <w:t xml:space="preserve"> </w:t>
      </w:r>
      <w:r>
        <w:t>2011</w:t>
      </w:r>
      <w:r>
        <w:rPr>
          <w:spacing w:val="-14"/>
        </w:rPr>
        <w:t xml:space="preserve"> </w:t>
      </w:r>
      <w:r>
        <w:t>р.</w:t>
      </w:r>
      <w:r>
        <w:rPr>
          <w:spacing w:val="-18"/>
        </w:rPr>
        <w:t xml:space="preserve"> </w:t>
      </w:r>
      <w:r>
        <w:t>№</w:t>
      </w:r>
      <w:r>
        <w:rPr>
          <w:spacing w:val="-14"/>
        </w:rPr>
        <w:t xml:space="preserve"> </w:t>
      </w:r>
      <w:r>
        <w:t>384</w:t>
      </w:r>
      <w:r>
        <w:rPr>
          <w:spacing w:val="-14"/>
        </w:rPr>
        <w:t xml:space="preserve"> </w:t>
      </w:r>
      <w:r>
        <w:t>“Деякі</w:t>
      </w:r>
      <w:r>
        <w:rPr>
          <w:spacing w:val="-14"/>
        </w:rPr>
        <w:t xml:space="preserve"> </w:t>
      </w:r>
      <w:r>
        <w:t>питання</w:t>
      </w:r>
      <w:r>
        <w:rPr>
          <w:spacing w:val="-14"/>
        </w:rPr>
        <w:t xml:space="preserve"> </w:t>
      </w:r>
      <w:r>
        <w:t>організації</w:t>
      </w:r>
      <w:r>
        <w:rPr>
          <w:spacing w:val="-14"/>
        </w:rPr>
        <w:t xml:space="preserve"> </w:t>
      </w:r>
      <w:r>
        <w:t>здійснення</w:t>
      </w:r>
      <w:r>
        <w:rPr>
          <w:spacing w:val="-14"/>
        </w:rPr>
        <w:t xml:space="preserve"> </w:t>
      </w:r>
      <w:r>
        <w:t>державно- приватного</w:t>
      </w:r>
      <w:r>
        <w:rPr>
          <w:spacing w:val="80"/>
        </w:rPr>
        <w:t xml:space="preserve"> </w:t>
      </w:r>
      <w:r>
        <w:t>партнерства”.</w:t>
      </w:r>
    </w:p>
    <w:p w14:paraId="5654A9F1" w14:textId="77777777" w:rsidR="00D32511" w:rsidRP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0"/>
        <w:ind w:right="135" w:firstLine="566"/>
        <w:contextualSpacing w:val="0"/>
        <w:jc w:val="both"/>
        <w:rPr>
          <w:sz w:val="28"/>
          <w:lang w:val="uk-UA"/>
        </w:rPr>
      </w:pPr>
      <w:r w:rsidRPr="00D32511">
        <w:rPr>
          <w:sz w:val="28"/>
          <w:lang w:val="uk-UA"/>
        </w:rPr>
        <w:t>У цьому Порядку під терміном “оцінка відповідності (скринінг)” розуміється автоматизований процес перевірки проектів та програм на відповідність цільовим показникам напряму публічного інвестування відповідної галузі (сектору), що проводиться за допомогою програмних засобів Єдиної інформаційної системи управління публічними інвестиційними проектами (далі — Єдина інформаційна система).</w:t>
      </w:r>
    </w:p>
    <w:p w14:paraId="09086636" w14:textId="77777777" w:rsidR="00D32511" w:rsidRDefault="00D32511" w:rsidP="00D32511">
      <w:pPr>
        <w:pStyle w:val="af0"/>
        <w:spacing w:before="120"/>
        <w:ind w:right="137" w:firstLine="566"/>
      </w:pPr>
      <w:r w:rsidRPr="000E595F">
        <w:t>Інші терміни вживаються у значенні, наведеному в Бюджетному кодексі України, Господарському кодексі України, Законах України “Про засади державної регіональної політики”, “Про публічні електронні реєстри”, “Про місцеве самоврядування в Україні”, “Про оцінку впливу на довкілля”, “Про регулювання містобудівної діяльності”, “Про електронну ідентифікацію та електронні довірчі послуги”, Порядку розподілу коштів державного бюджету на підготовку та реалізацію публічних інвестиційних проектів та програм публічних інвестицій, затвердженому постановою Кабінету Міністрів України від 28 лютого 2025 р. № 232 “Деякі питання розподілу</w:t>
      </w:r>
      <w:r w:rsidRPr="000E595F">
        <w:rPr>
          <w:spacing w:val="-8"/>
        </w:rPr>
        <w:t xml:space="preserve"> </w:t>
      </w:r>
      <w:r w:rsidRPr="000E595F">
        <w:t>публічних</w:t>
      </w:r>
      <w:r w:rsidRPr="000E595F">
        <w:rPr>
          <w:spacing w:val="-3"/>
        </w:rPr>
        <w:t xml:space="preserve"> </w:t>
      </w:r>
      <w:r w:rsidRPr="000E595F">
        <w:t>інвестицій” (Офіційний</w:t>
      </w:r>
      <w:r w:rsidRPr="000E595F">
        <w:rPr>
          <w:spacing w:val="-4"/>
        </w:rPr>
        <w:t xml:space="preserve"> </w:t>
      </w:r>
      <w:r w:rsidRPr="000E595F">
        <w:t>вісник</w:t>
      </w:r>
      <w:r w:rsidRPr="000E595F">
        <w:rPr>
          <w:spacing w:val="-4"/>
        </w:rPr>
        <w:t xml:space="preserve"> </w:t>
      </w:r>
      <w:r w:rsidRPr="000E595F">
        <w:t>України,</w:t>
      </w:r>
      <w:r w:rsidRPr="000E595F">
        <w:rPr>
          <w:spacing w:val="-5"/>
        </w:rPr>
        <w:t xml:space="preserve"> </w:t>
      </w:r>
      <w:r w:rsidRPr="000E595F">
        <w:t>2025</w:t>
      </w:r>
      <w:r w:rsidRPr="000E595F">
        <w:rPr>
          <w:spacing w:val="-7"/>
        </w:rPr>
        <w:t xml:space="preserve"> </w:t>
      </w:r>
      <w:r w:rsidRPr="000E595F">
        <w:t>р.,</w:t>
      </w:r>
      <w:r w:rsidRPr="000E595F">
        <w:rPr>
          <w:spacing w:val="-9"/>
        </w:rPr>
        <w:t xml:space="preserve"> </w:t>
      </w:r>
      <w:r w:rsidRPr="000E595F">
        <w:t>№</w:t>
      </w:r>
      <w:r w:rsidRPr="000E595F">
        <w:rPr>
          <w:spacing w:val="-4"/>
        </w:rPr>
        <w:t xml:space="preserve"> </w:t>
      </w:r>
      <w:r w:rsidRPr="000E595F">
        <w:t>26, ст. 1729), та інших нормативно-правових актах.</w:t>
      </w:r>
    </w:p>
    <w:p w14:paraId="2245C90F"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2"/>
        <w:ind w:right="139" w:firstLine="566"/>
        <w:contextualSpacing w:val="0"/>
        <w:jc w:val="both"/>
        <w:rPr>
          <w:sz w:val="28"/>
        </w:rPr>
      </w:pPr>
      <w:proofErr w:type="spellStart"/>
      <w:r>
        <w:rPr>
          <w:sz w:val="28"/>
        </w:rPr>
        <w:t>Оцінка</w:t>
      </w:r>
      <w:proofErr w:type="spellEnd"/>
      <w:r>
        <w:rPr>
          <w:sz w:val="28"/>
        </w:rPr>
        <w:t xml:space="preserve"> </w:t>
      </w:r>
      <w:proofErr w:type="spellStart"/>
      <w:r>
        <w:rPr>
          <w:sz w:val="28"/>
        </w:rPr>
        <w:t>проектів</w:t>
      </w:r>
      <w:proofErr w:type="spellEnd"/>
      <w:r>
        <w:rPr>
          <w:sz w:val="28"/>
        </w:rPr>
        <w:t xml:space="preserve"> на </w:t>
      </w:r>
      <w:proofErr w:type="spellStart"/>
      <w:r>
        <w:rPr>
          <w:sz w:val="28"/>
        </w:rPr>
        <w:t>етапі</w:t>
      </w:r>
      <w:proofErr w:type="spellEnd"/>
      <w:r>
        <w:rPr>
          <w:sz w:val="28"/>
        </w:rPr>
        <w:t xml:space="preserve"> </w:t>
      </w:r>
      <w:proofErr w:type="spellStart"/>
      <w:r>
        <w:rPr>
          <w:sz w:val="28"/>
        </w:rPr>
        <w:t>підготовки</w:t>
      </w:r>
      <w:proofErr w:type="spellEnd"/>
      <w:r>
        <w:rPr>
          <w:sz w:val="28"/>
        </w:rPr>
        <w:t xml:space="preserve"> </w:t>
      </w:r>
      <w:proofErr w:type="spellStart"/>
      <w:r>
        <w:rPr>
          <w:sz w:val="28"/>
        </w:rPr>
        <w:t>після</w:t>
      </w:r>
      <w:proofErr w:type="spellEnd"/>
      <w:r>
        <w:rPr>
          <w:sz w:val="28"/>
        </w:rPr>
        <w:t xml:space="preserve"> </w:t>
      </w:r>
      <w:proofErr w:type="spellStart"/>
      <w:r>
        <w:rPr>
          <w:sz w:val="28"/>
        </w:rPr>
        <w:t>розроблення</w:t>
      </w:r>
      <w:proofErr w:type="spellEnd"/>
      <w:r>
        <w:rPr>
          <w:sz w:val="28"/>
        </w:rPr>
        <w:t xml:space="preserve"> </w:t>
      </w:r>
      <w:proofErr w:type="spellStart"/>
      <w:r>
        <w:rPr>
          <w:sz w:val="28"/>
        </w:rPr>
        <w:t>попереднього</w:t>
      </w:r>
      <w:proofErr w:type="spellEnd"/>
      <w:r>
        <w:rPr>
          <w:spacing w:val="-6"/>
          <w:sz w:val="28"/>
        </w:rPr>
        <w:t xml:space="preserve"> </w:t>
      </w:r>
      <w:proofErr w:type="spellStart"/>
      <w:r>
        <w:rPr>
          <w:sz w:val="28"/>
        </w:rPr>
        <w:t>техніко-економічного</w:t>
      </w:r>
      <w:proofErr w:type="spellEnd"/>
      <w:r>
        <w:rPr>
          <w:spacing w:val="-6"/>
          <w:sz w:val="28"/>
        </w:rPr>
        <w:t xml:space="preserve"> </w:t>
      </w:r>
      <w:proofErr w:type="spellStart"/>
      <w:r>
        <w:rPr>
          <w:sz w:val="28"/>
        </w:rPr>
        <w:t>обґрунтування</w:t>
      </w:r>
      <w:proofErr w:type="spellEnd"/>
      <w:r>
        <w:rPr>
          <w:spacing w:val="-7"/>
          <w:sz w:val="28"/>
        </w:rPr>
        <w:t xml:space="preserve"> </w:t>
      </w:r>
      <w:r>
        <w:rPr>
          <w:sz w:val="28"/>
        </w:rPr>
        <w:t>проекту</w:t>
      </w:r>
      <w:r>
        <w:rPr>
          <w:spacing w:val="-10"/>
          <w:sz w:val="28"/>
        </w:rPr>
        <w:t xml:space="preserve"> </w:t>
      </w:r>
      <w:r>
        <w:rPr>
          <w:sz w:val="28"/>
        </w:rPr>
        <w:t>та</w:t>
      </w:r>
      <w:r>
        <w:rPr>
          <w:spacing w:val="-7"/>
          <w:sz w:val="28"/>
        </w:rPr>
        <w:t xml:space="preserve"> </w:t>
      </w:r>
      <w:proofErr w:type="spellStart"/>
      <w:r>
        <w:rPr>
          <w:sz w:val="28"/>
        </w:rPr>
        <w:t>розроблення</w:t>
      </w:r>
      <w:proofErr w:type="spellEnd"/>
      <w:r>
        <w:rPr>
          <w:sz w:val="28"/>
        </w:rPr>
        <w:t xml:space="preserve"> </w:t>
      </w:r>
      <w:proofErr w:type="spellStart"/>
      <w:r>
        <w:rPr>
          <w:sz w:val="28"/>
        </w:rPr>
        <w:t>повного</w:t>
      </w:r>
      <w:proofErr w:type="spellEnd"/>
      <w:r>
        <w:rPr>
          <w:sz w:val="28"/>
        </w:rPr>
        <w:t xml:space="preserve"> </w:t>
      </w:r>
      <w:proofErr w:type="spellStart"/>
      <w:r>
        <w:rPr>
          <w:sz w:val="28"/>
        </w:rPr>
        <w:t>техніко-економічного</w:t>
      </w:r>
      <w:proofErr w:type="spellEnd"/>
      <w:r>
        <w:rPr>
          <w:sz w:val="28"/>
        </w:rPr>
        <w:t xml:space="preserve"> </w:t>
      </w:r>
      <w:proofErr w:type="spellStart"/>
      <w:r>
        <w:rPr>
          <w:sz w:val="28"/>
        </w:rPr>
        <w:t>обґрунтування</w:t>
      </w:r>
      <w:proofErr w:type="spellEnd"/>
      <w:r>
        <w:rPr>
          <w:sz w:val="28"/>
          <w:lang w:val="uk-UA"/>
        </w:rPr>
        <w:t>,</w:t>
      </w:r>
      <w:r>
        <w:rPr>
          <w:sz w:val="28"/>
        </w:rPr>
        <w:t xml:space="preserve"> </w:t>
      </w:r>
      <w:proofErr w:type="spellStart"/>
      <w:r>
        <w:rPr>
          <w:sz w:val="28"/>
        </w:rPr>
        <w:t>включає</w:t>
      </w:r>
      <w:proofErr w:type="spellEnd"/>
      <w:r>
        <w:rPr>
          <w:sz w:val="28"/>
        </w:rPr>
        <w:t>:</w:t>
      </w:r>
    </w:p>
    <w:p w14:paraId="6A3F1B10" w14:textId="77777777" w:rsidR="00D32511" w:rsidRDefault="00D32511" w:rsidP="00D32511">
      <w:pPr>
        <w:pStyle w:val="af0"/>
        <w:spacing w:before="121"/>
        <w:ind w:left="568"/>
      </w:pPr>
      <w:r>
        <w:t>оцінку</w:t>
      </w:r>
      <w:r>
        <w:rPr>
          <w:spacing w:val="-12"/>
        </w:rPr>
        <w:t xml:space="preserve"> </w:t>
      </w:r>
      <w:r>
        <w:t>відповідності</w:t>
      </w:r>
      <w:r>
        <w:rPr>
          <w:spacing w:val="-6"/>
        </w:rPr>
        <w:t xml:space="preserve"> </w:t>
      </w:r>
      <w:r>
        <w:rPr>
          <w:spacing w:val="-2"/>
        </w:rPr>
        <w:t>(скринінг);</w:t>
      </w:r>
    </w:p>
    <w:p w14:paraId="11FE341E" w14:textId="77777777" w:rsidR="00D32511" w:rsidRDefault="00D32511" w:rsidP="00D32511">
      <w:pPr>
        <w:pStyle w:val="af0"/>
        <w:sectPr w:rsidR="00D32511">
          <w:headerReference w:type="default" r:id="rId10"/>
          <w:pgSz w:w="11910" w:h="16840"/>
          <w:pgMar w:top="1040" w:right="992" w:bottom="280" w:left="1700" w:header="0" w:footer="0" w:gutter="0"/>
          <w:cols w:space="720"/>
        </w:sectPr>
      </w:pPr>
    </w:p>
    <w:p w14:paraId="60222DAD" w14:textId="77777777" w:rsidR="00D32511" w:rsidRDefault="00D32511" w:rsidP="00D32511">
      <w:pPr>
        <w:pStyle w:val="af0"/>
        <w:spacing w:before="79" w:line="331" w:lineRule="auto"/>
        <w:ind w:left="568" w:right="3673"/>
      </w:pPr>
      <w:r>
        <w:lastRenderedPageBreak/>
        <w:t>галузеву</w:t>
      </w:r>
      <w:r>
        <w:rPr>
          <w:spacing w:val="-12"/>
        </w:rPr>
        <w:t xml:space="preserve"> </w:t>
      </w:r>
      <w:r>
        <w:t>(секторальну)</w:t>
      </w:r>
      <w:r>
        <w:rPr>
          <w:spacing w:val="-11"/>
        </w:rPr>
        <w:t xml:space="preserve"> </w:t>
      </w:r>
      <w:r>
        <w:t>експертну</w:t>
      </w:r>
      <w:r>
        <w:rPr>
          <w:spacing w:val="-15"/>
        </w:rPr>
        <w:t xml:space="preserve"> </w:t>
      </w:r>
      <w:r>
        <w:t>оцінку; експертну оцінку.</w:t>
      </w:r>
    </w:p>
    <w:p w14:paraId="1A3F2A54" w14:textId="77777777" w:rsidR="00D32511" w:rsidRDefault="00D32511" w:rsidP="00D32511">
      <w:pPr>
        <w:pStyle w:val="af0"/>
        <w:ind w:right="146" w:firstLine="566"/>
      </w:pPr>
      <w:r>
        <w:t>Оцінка програм на етапі підготовки на місцевому рівні включає:</w:t>
      </w:r>
    </w:p>
    <w:p w14:paraId="0447A240" w14:textId="77777777" w:rsidR="00D32511" w:rsidRDefault="00D32511" w:rsidP="00D32511">
      <w:pPr>
        <w:pStyle w:val="af0"/>
        <w:spacing w:before="116"/>
        <w:ind w:left="568"/>
      </w:pPr>
      <w:r>
        <w:t>оцінку</w:t>
      </w:r>
      <w:r>
        <w:rPr>
          <w:spacing w:val="-12"/>
        </w:rPr>
        <w:t xml:space="preserve"> </w:t>
      </w:r>
      <w:r>
        <w:t>відповідності</w:t>
      </w:r>
      <w:r>
        <w:rPr>
          <w:spacing w:val="-6"/>
        </w:rPr>
        <w:t xml:space="preserve"> </w:t>
      </w:r>
      <w:r>
        <w:rPr>
          <w:spacing w:val="-2"/>
        </w:rPr>
        <w:t>(скринінг);</w:t>
      </w:r>
    </w:p>
    <w:p w14:paraId="4B281A89" w14:textId="77777777" w:rsidR="00D32511" w:rsidRDefault="00D32511" w:rsidP="00D32511">
      <w:pPr>
        <w:pStyle w:val="af0"/>
        <w:spacing w:before="120" w:line="328" w:lineRule="auto"/>
        <w:ind w:left="568" w:right="3675"/>
      </w:pPr>
      <w:r>
        <w:t>галузеву</w:t>
      </w:r>
      <w:r>
        <w:rPr>
          <w:spacing w:val="-13"/>
        </w:rPr>
        <w:t xml:space="preserve"> </w:t>
      </w:r>
      <w:r>
        <w:t>(секторальну)</w:t>
      </w:r>
      <w:r>
        <w:rPr>
          <w:spacing w:val="-12"/>
        </w:rPr>
        <w:t xml:space="preserve"> </w:t>
      </w:r>
      <w:r>
        <w:t>експертну</w:t>
      </w:r>
      <w:r>
        <w:rPr>
          <w:spacing w:val="-15"/>
        </w:rPr>
        <w:t xml:space="preserve"> </w:t>
      </w:r>
      <w:r>
        <w:t>оцінку; експертну оцінку.</w:t>
      </w:r>
    </w:p>
    <w:p w14:paraId="5C8ED6D4"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3"/>
        <w:ind w:right="138" w:firstLine="566"/>
        <w:contextualSpacing w:val="0"/>
        <w:jc w:val="both"/>
        <w:rPr>
          <w:sz w:val="28"/>
        </w:rPr>
      </w:pPr>
      <w:proofErr w:type="spellStart"/>
      <w:r>
        <w:rPr>
          <w:sz w:val="28"/>
        </w:rPr>
        <w:t>Галузева</w:t>
      </w:r>
      <w:proofErr w:type="spellEnd"/>
      <w:r>
        <w:rPr>
          <w:sz w:val="28"/>
        </w:rPr>
        <w:t xml:space="preserve"> (</w:t>
      </w:r>
      <w:proofErr w:type="spellStart"/>
      <w:r>
        <w:rPr>
          <w:sz w:val="28"/>
        </w:rPr>
        <w:t>секторальна</w:t>
      </w:r>
      <w:proofErr w:type="spellEnd"/>
      <w:r>
        <w:rPr>
          <w:sz w:val="28"/>
        </w:rPr>
        <w:t xml:space="preserve">) </w:t>
      </w:r>
      <w:proofErr w:type="spellStart"/>
      <w:r>
        <w:rPr>
          <w:sz w:val="28"/>
        </w:rPr>
        <w:t>експертна</w:t>
      </w:r>
      <w:proofErr w:type="spellEnd"/>
      <w:r>
        <w:rPr>
          <w:sz w:val="28"/>
        </w:rPr>
        <w:t xml:space="preserve"> </w:t>
      </w:r>
      <w:proofErr w:type="spellStart"/>
      <w:r>
        <w:rPr>
          <w:sz w:val="28"/>
        </w:rPr>
        <w:t>оцінка</w:t>
      </w:r>
      <w:proofErr w:type="spellEnd"/>
      <w:r>
        <w:rPr>
          <w:sz w:val="28"/>
        </w:rPr>
        <w:t xml:space="preserve"> та </w:t>
      </w:r>
      <w:proofErr w:type="spellStart"/>
      <w:r>
        <w:rPr>
          <w:sz w:val="28"/>
        </w:rPr>
        <w:t>експертна</w:t>
      </w:r>
      <w:proofErr w:type="spellEnd"/>
      <w:r>
        <w:rPr>
          <w:sz w:val="28"/>
        </w:rPr>
        <w:t xml:space="preserve"> </w:t>
      </w:r>
      <w:proofErr w:type="spellStart"/>
      <w:r>
        <w:rPr>
          <w:sz w:val="28"/>
        </w:rPr>
        <w:t>оцінка</w:t>
      </w:r>
      <w:proofErr w:type="spellEnd"/>
      <w:r>
        <w:rPr>
          <w:sz w:val="28"/>
        </w:rPr>
        <w:t xml:space="preserve"> </w:t>
      </w:r>
      <w:proofErr w:type="spellStart"/>
      <w:r>
        <w:rPr>
          <w:sz w:val="28"/>
        </w:rPr>
        <w:t>проектів</w:t>
      </w:r>
      <w:proofErr w:type="spellEnd"/>
      <w:r>
        <w:rPr>
          <w:spacing w:val="40"/>
          <w:sz w:val="28"/>
        </w:rPr>
        <w:t xml:space="preserve"> </w:t>
      </w:r>
      <w:r>
        <w:rPr>
          <w:sz w:val="28"/>
        </w:rPr>
        <w:t>та</w:t>
      </w:r>
      <w:r>
        <w:rPr>
          <w:spacing w:val="40"/>
          <w:sz w:val="28"/>
        </w:rPr>
        <w:t xml:space="preserve"> </w:t>
      </w:r>
      <w:proofErr w:type="spellStart"/>
      <w:r>
        <w:rPr>
          <w:sz w:val="28"/>
        </w:rPr>
        <w:t>програм</w:t>
      </w:r>
      <w:proofErr w:type="spellEnd"/>
      <w:r>
        <w:rPr>
          <w:spacing w:val="40"/>
          <w:sz w:val="28"/>
        </w:rPr>
        <w:t xml:space="preserve"> </w:t>
      </w:r>
      <w:r>
        <w:rPr>
          <w:sz w:val="28"/>
        </w:rPr>
        <w:t>проводиться</w:t>
      </w:r>
      <w:r>
        <w:rPr>
          <w:spacing w:val="40"/>
          <w:sz w:val="28"/>
        </w:rPr>
        <w:t xml:space="preserve"> </w:t>
      </w:r>
      <w:proofErr w:type="spellStart"/>
      <w:r>
        <w:rPr>
          <w:sz w:val="28"/>
        </w:rPr>
        <w:t>відповідно</w:t>
      </w:r>
      <w:proofErr w:type="spellEnd"/>
      <w:r>
        <w:rPr>
          <w:spacing w:val="40"/>
          <w:sz w:val="28"/>
        </w:rPr>
        <w:t xml:space="preserve"> </w:t>
      </w:r>
      <w:r>
        <w:rPr>
          <w:sz w:val="28"/>
        </w:rPr>
        <w:t>до</w:t>
      </w:r>
      <w:r>
        <w:rPr>
          <w:spacing w:val="40"/>
          <w:sz w:val="28"/>
        </w:rPr>
        <w:t xml:space="preserve"> </w:t>
      </w:r>
      <w:proofErr w:type="spellStart"/>
      <w:r>
        <w:rPr>
          <w:sz w:val="28"/>
        </w:rPr>
        <w:t>питань</w:t>
      </w:r>
      <w:proofErr w:type="spellEnd"/>
      <w:r>
        <w:rPr>
          <w:sz w:val="28"/>
        </w:rPr>
        <w:t>,</w:t>
      </w:r>
      <w:r>
        <w:rPr>
          <w:spacing w:val="40"/>
          <w:sz w:val="28"/>
        </w:rPr>
        <w:t xml:space="preserve"> </w:t>
      </w:r>
      <w:proofErr w:type="spellStart"/>
      <w:r>
        <w:rPr>
          <w:sz w:val="28"/>
        </w:rPr>
        <w:t>зазначених</w:t>
      </w:r>
      <w:proofErr w:type="spellEnd"/>
      <w:r>
        <w:rPr>
          <w:spacing w:val="40"/>
          <w:sz w:val="28"/>
        </w:rPr>
        <w:t xml:space="preserve"> </w:t>
      </w:r>
      <w:proofErr w:type="gramStart"/>
      <w:r>
        <w:rPr>
          <w:sz w:val="28"/>
        </w:rPr>
        <w:t>у чек-листах</w:t>
      </w:r>
      <w:proofErr w:type="gramEnd"/>
      <w:r>
        <w:rPr>
          <w:sz w:val="28"/>
        </w:rPr>
        <w:t xml:space="preserve">, </w:t>
      </w:r>
      <w:proofErr w:type="spellStart"/>
      <w:r>
        <w:rPr>
          <w:sz w:val="28"/>
        </w:rPr>
        <w:t>визначених</w:t>
      </w:r>
      <w:proofErr w:type="spellEnd"/>
      <w:r>
        <w:rPr>
          <w:sz w:val="28"/>
        </w:rPr>
        <w:t xml:space="preserve"> у </w:t>
      </w:r>
      <w:proofErr w:type="spellStart"/>
      <w:r>
        <w:rPr>
          <w:sz w:val="28"/>
        </w:rPr>
        <w:t>додатку</w:t>
      </w:r>
      <w:proofErr w:type="spellEnd"/>
      <w:r>
        <w:rPr>
          <w:sz w:val="28"/>
        </w:rPr>
        <w:t xml:space="preserve">, та </w:t>
      </w:r>
      <w:proofErr w:type="spellStart"/>
      <w:r>
        <w:rPr>
          <w:sz w:val="28"/>
        </w:rPr>
        <w:t>передбачає</w:t>
      </w:r>
      <w:proofErr w:type="spellEnd"/>
      <w:r>
        <w:rPr>
          <w:sz w:val="28"/>
        </w:rPr>
        <w:t xml:space="preserve"> надання </w:t>
      </w:r>
      <w:proofErr w:type="spellStart"/>
      <w:r>
        <w:rPr>
          <w:sz w:val="28"/>
        </w:rPr>
        <w:t>обґрунтувань</w:t>
      </w:r>
      <w:proofErr w:type="spellEnd"/>
      <w:r>
        <w:rPr>
          <w:sz w:val="28"/>
        </w:rPr>
        <w:t xml:space="preserve"> </w:t>
      </w:r>
      <w:proofErr w:type="spellStart"/>
      <w:r>
        <w:rPr>
          <w:sz w:val="28"/>
        </w:rPr>
        <w:t>суб’єктами</w:t>
      </w:r>
      <w:proofErr w:type="spellEnd"/>
      <w:r>
        <w:rPr>
          <w:sz w:val="28"/>
        </w:rPr>
        <w:t xml:space="preserve"> </w:t>
      </w:r>
      <w:proofErr w:type="spellStart"/>
      <w:r>
        <w:rPr>
          <w:sz w:val="28"/>
        </w:rPr>
        <w:t>проведення</w:t>
      </w:r>
      <w:proofErr w:type="spellEnd"/>
      <w:r>
        <w:rPr>
          <w:sz w:val="28"/>
        </w:rPr>
        <w:t xml:space="preserve"> </w:t>
      </w:r>
      <w:proofErr w:type="spellStart"/>
      <w:r>
        <w:rPr>
          <w:sz w:val="28"/>
        </w:rPr>
        <w:t>такої</w:t>
      </w:r>
      <w:proofErr w:type="spellEnd"/>
      <w:r>
        <w:rPr>
          <w:sz w:val="28"/>
        </w:rPr>
        <w:t xml:space="preserve"> </w:t>
      </w:r>
      <w:proofErr w:type="spellStart"/>
      <w:r>
        <w:rPr>
          <w:sz w:val="28"/>
        </w:rPr>
        <w:t>оцінки</w:t>
      </w:r>
      <w:proofErr w:type="spellEnd"/>
      <w:r>
        <w:rPr>
          <w:sz w:val="28"/>
        </w:rPr>
        <w:t xml:space="preserve">, </w:t>
      </w:r>
      <w:proofErr w:type="spellStart"/>
      <w:r>
        <w:rPr>
          <w:sz w:val="28"/>
        </w:rPr>
        <w:t>визначеними</w:t>
      </w:r>
      <w:proofErr w:type="spellEnd"/>
      <w:r>
        <w:rPr>
          <w:sz w:val="28"/>
        </w:rPr>
        <w:t xml:space="preserve"> </w:t>
      </w:r>
      <w:proofErr w:type="spellStart"/>
      <w:r>
        <w:rPr>
          <w:sz w:val="28"/>
        </w:rPr>
        <w:t>цим</w:t>
      </w:r>
      <w:proofErr w:type="spellEnd"/>
      <w:r>
        <w:rPr>
          <w:sz w:val="28"/>
        </w:rPr>
        <w:t xml:space="preserve"> Порядком.</w:t>
      </w:r>
    </w:p>
    <w:p w14:paraId="6ED473C8"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19"/>
        <w:ind w:right="138" w:firstLine="566"/>
        <w:contextualSpacing w:val="0"/>
        <w:jc w:val="both"/>
        <w:rPr>
          <w:sz w:val="28"/>
        </w:rPr>
      </w:pPr>
      <w:proofErr w:type="spellStart"/>
      <w:r>
        <w:rPr>
          <w:sz w:val="28"/>
        </w:rPr>
        <w:t>Під</w:t>
      </w:r>
      <w:proofErr w:type="spellEnd"/>
      <w:r>
        <w:rPr>
          <w:sz w:val="28"/>
        </w:rPr>
        <w:t xml:space="preserve"> час </w:t>
      </w:r>
      <w:proofErr w:type="spellStart"/>
      <w:r>
        <w:rPr>
          <w:sz w:val="28"/>
        </w:rPr>
        <w:t>проведення</w:t>
      </w:r>
      <w:proofErr w:type="spellEnd"/>
      <w:r>
        <w:rPr>
          <w:sz w:val="28"/>
        </w:rPr>
        <w:t xml:space="preserve"> </w:t>
      </w:r>
      <w:proofErr w:type="spellStart"/>
      <w:r>
        <w:rPr>
          <w:sz w:val="28"/>
        </w:rPr>
        <w:t>галузевої</w:t>
      </w:r>
      <w:proofErr w:type="spellEnd"/>
      <w:r>
        <w:rPr>
          <w:sz w:val="28"/>
        </w:rPr>
        <w:t xml:space="preserve"> (</w:t>
      </w:r>
      <w:proofErr w:type="spellStart"/>
      <w:r>
        <w:rPr>
          <w:sz w:val="28"/>
        </w:rPr>
        <w:t>секторальної</w:t>
      </w:r>
      <w:proofErr w:type="spellEnd"/>
      <w:r>
        <w:rPr>
          <w:sz w:val="28"/>
        </w:rPr>
        <w:t xml:space="preserve">) </w:t>
      </w:r>
      <w:proofErr w:type="spellStart"/>
      <w:r>
        <w:rPr>
          <w:sz w:val="28"/>
        </w:rPr>
        <w:t>експертної</w:t>
      </w:r>
      <w:proofErr w:type="spellEnd"/>
      <w:r>
        <w:rPr>
          <w:sz w:val="28"/>
        </w:rPr>
        <w:t xml:space="preserve"> </w:t>
      </w:r>
      <w:proofErr w:type="spellStart"/>
      <w:r>
        <w:rPr>
          <w:sz w:val="28"/>
        </w:rPr>
        <w:t>оцінки</w:t>
      </w:r>
      <w:proofErr w:type="spellEnd"/>
      <w:r>
        <w:rPr>
          <w:sz w:val="28"/>
        </w:rPr>
        <w:t xml:space="preserve"> та </w:t>
      </w:r>
      <w:proofErr w:type="spellStart"/>
      <w:r>
        <w:rPr>
          <w:sz w:val="28"/>
        </w:rPr>
        <w:t>експертної</w:t>
      </w:r>
      <w:proofErr w:type="spellEnd"/>
      <w:r>
        <w:rPr>
          <w:sz w:val="28"/>
        </w:rPr>
        <w:t xml:space="preserve"> </w:t>
      </w:r>
      <w:proofErr w:type="spellStart"/>
      <w:r>
        <w:rPr>
          <w:sz w:val="28"/>
        </w:rPr>
        <w:t>оцінки</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на </w:t>
      </w:r>
      <w:proofErr w:type="spellStart"/>
      <w:r>
        <w:rPr>
          <w:sz w:val="28"/>
        </w:rPr>
        <w:t>місцевому</w:t>
      </w:r>
      <w:proofErr w:type="spellEnd"/>
      <w:r>
        <w:rPr>
          <w:sz w:val="28"/>
        </w:rPr>
        <w:t xml:space="preserve"> </w:t>
      </w:r>
      <w:proofErr w:type="spellStart"/>
      <w:r>
        <w:rPr>
          <w:sz w:val="28"/>
        </w:rPr>
        <w:t>рівні</w:t>
      </w:r>
      <w:proofErr w:type="spellEnd"/>
      <w:r>
        <w:rPr>
          <w:sz w:val="28"/>
        </w:rPr>
        <w:t xml:space="preserve"> </w:t>
      </w:r>
      <w:proofErr w:type="spellStart"/>
      <w:r w:rsidRPr="00964C96">
        <w:rPr>
          <w:sz w:val="28"/>
        </w:rPr>
        <w:t>структурн</w:t>
      </w:r>
      <w:r w:rsidRPr="00964C96">
        <w:rPr>
          <w:sz w:val="28"/>
          <w:lang w:val="uk-UA"/>
        </w:rPr>
        <w:t>ий</w:t>
      </w:r>
      <w:proofErr w:type="spellEnd"/>
      <w:r w:rsidRPr="00964C96">
        <w:rPr>
          <w:sz w:val="28"/>
        </w:rPr>
        <w:t xml:space="preserve"> </w:t>
      </w:r>
      <w:proofErr w:type="spellStart"/>
      <w:r w:rsidRPr="00964C96">
        <w:rPr>
          <w:sz w:val="28"/>
        </w:rPr>
        <w:t>підрозділ</w:t>
      </w:r>
      <w:proofErr w:type="spellEnd"/>
      <w:r w:rsidRPr="00964C96">
        <w:rPr>
          <w:sz w:val="28"/>
          <w:lang w:val="uk-UA"/>
        </w:rPr>
        <w:t xml:space="preserve"> </w:t>
      </w:r>
      <w:proofErr w:type="spellStart"/>
      <w:r w:rsidRPr="00964C96">
        <w:rPr>
          <w:sz w:val="28"/>
        </w:rPr>
        <w:t>або</w:t>
      </w:r>
      <w:proofErr w:type="spellEnd"/>
      <w:r w:rsidRPr="00964C96">
        <w:rPr>
          <w:sz w:val="28"/>
        </w:rPr>
        <w:t xml:space="preserve"> орган, </w:t>
      </w:r>
      <w:proofErr w:type="spellStart"/>
      <w:r w:rsidRPr="00964C96">
        <w:rPr>
          <w:sz w:val="28"/>
        </w:rPr>
        <w:t>що</w:t>
      </w:r>
      <w:proofErr w:type="spellEnd"/>
      <w:r w:rsidRPr="00964C96">
        <w:rPr>
          <w:sz w:val="28"/>
        </w:rPr>
        <w:t xml:space="preserve"> провод</w:t>
      </w:r>
      <w:r w:rsidRPr="00964C96">
        <w:rPr>
          <w:sz w:val="28"/>
          <w:lang w:val="uk-UA"/>
        </w:rPr>
        <w:t>и</w:t>
      </w:r>
      <w:proofErr w:type="spellStart"/>
      <w:r w:rsidRPr="00964C96">
        <w:rPr>
          <w:sz w:val="28"/>
        </w:rPr>
        <w:t>ть</w:t>
      </w:r>
      <w:proofErr w:type="spellEnd"/>
      <w:r w:rsidRPr="00964C96">
        <w:rPr>
          <w:sz w:val="28"/>
        </w:rPr>
        <w:t xml:space="preserve"> </w:t>
      </w:r>
      <w:proofErr w:type="spellStart"/>
      <w:r w:rsidRPr="00964C96">
        <w:rPr>
          <w:sz w:val="28"/>
        </w:rPr>
        <w:t>таку</w:t>
      </w:r>
      <w:proofErr w:type="spellEnd"/>
      <w:r w:rsidRPr="00964C96">
        <w:rPr>
          <w:sz w:val="28"/>
        </w:rPr>
        <w:t xml:space="preserve"> </w:t>
      </w:r>
      <w:proofErr w:type="spellStart"/>
      <w:r w:rsidRPr="00964C96">
        <w:rPr>
          <w:sz w:val="28"/>
        </w:rPr>
        <w:t>оцінку</w:t>
      </w:r>
      <w:proofErr w:type="spellEnd"/>
      <w:r w:rsidRPr="00964C96">
        <w:rPr>
          <w:sz w:val="28"/>
        </w:rPr>
        <w:t xml:space="preserve">, </w:t>
      </w:r>
      <w:proofErr w:type="spellStart"/>
      <w:r w:rsidRPr="00964C96">
        <w:rPr>
          <w:sz w:val="28"/>
        </w:rPr>
        <w:t>визначені</w:t>
      </w:r>
      <w:proofErr w:type="spellEnd"/>
      <w:r w:rsidRPr="00964C96">
        <w:rPr>
          <w:sz w:val="28"/>
        </w:rPr>
        <w:t xml:space="preserve"> в пунктах 9 та 14 </w:t>
      </w:r>
      <w:proofErr w:type="spellStart"/>
      <w:r w:rsidRPr="00964C96">
        <w:rPr>
          <w:sz w:val="28"/>
        </w:rPr>
        <w:t>цього</w:t>
      </w:r>
      <w:proofErr w:type="spellEnd"/>
      <w:r w:rsidRPr="00964C96">
        <w:rPr>
          <w:sz w:val="28"/>
        </w:rPr>
        <w:t xml:space="preserve"> Порядку, </w:t>
      </w:r>
      <w:proofErr w:type="spellStart"/>
      <w:r w:rsidRPr="00964C96">
        <w:rPr>
          <w:sz w:val="28"/>
        </w:rPr>
        <w:t>вживають</w:t>
      </w:r>
      <w:proofErr w:type="spellEnd"/>
      <w:r w:rsidRPr="00964C96">
        <w:rPr>
          <w:sz w:val="28"/>
        </w:rPr>
        <w:t xml:space="preserve"> </w:t>
      </w:r>
      <w:proofErr w:type="spellStart"/>
      <w:r w:rsidRPr="00964C96">
        <w:rPr>
          <w:sz w:val="28"/>
        </w:rPr>
        <w:t>належних</w:t>
      </w:r>
      <w:proofErr w:type="spellEnd"/>
      <w:r w:rsidRPr="00964C96">
        <w:rPr>
          <w:sz w:val="28"/>
        </w:rPr>
        <w:t xml:space="preserve"> </w:t>
      </w:r>
      <w:proofErr w:type="spellStart"/>
      <w:r w:rsidRPr="00964C96">
        <w:rPr>
          <w:sz w:val="28"/>
        </w:rPr>
        <w:t>заходів</w:t>
      </w:r>
      <w:proofErr w:type="spellEnd"/>
      <w:r w:rsidRPr="00964C96">
        <w:rPr>
          <w:sz w:val="28"/>
        </w:rPr>
        <w:t xml:space="preserve"> для </w:t>
      </w:r>
      <w:proofErr w:type="spellStart"/>
      <w:r w:rsidRPr="00964C96">
        <w:rPr>
          <w:sz w:val="28"/>
        </w:rPr>
        <w:t>розмежування</w:t>
      </w:r>
      <w:proofErr w:type="spellEnd"/>
      <w:r w:rsidRPr="00964C96">
        <w:rPr>
          <w:sz w:val="28"/>
        </w:rPr>
        <w:t xml:space="preserve"> </w:t>
      </w:r>
      <w:proofErr w:type="spellStart"/>
      <w:r w:rsidRPr="00964C96">
        <w:rPr>
          <w:sz w:val="28"/>
        </w:rPr>
        <w:t>функцій</w:t>
      </w:r>
      <w:proofErr w:type="spellEnd"/>
      <w:r>
        <w:rPr>
          <w:sz w:val="28"/>
        </w:rPr>
        <w:t xml:space="preserve"> і </w:t>
      </w:r>
      <w:proofErr w:type="spellStart"/>
      <w:r>
        <w:rPr>
          <w:sz w:val="28"/>
        </w:rPr>
        <w:t>повноважень</w:t>
      </w:r>
      <w:proofErr w:type="spellEnd"/>
      <w:r>
        <w:rPr>
          <w:sz w:val="28"/>
        </w:rPr>
        <w:t xml:space="preserve"> з </w:t>
      </w:r>
      <w:proofErr w:type="spellStart"/>
      <w:r>
        <w:rPr>
          <w:sz w:val="28"/>
        </w:rPr>
        <w:t>погодження</w:t>
      </w:r>
      <w:proofErr w:type="spellEnd"/>
      <w:r>
        <w:rPr>
          <w:sz w:val="28"/>
        </w:rPr>
        <w:t xml:space="preserve"> та </w:t>
      </w:r>
      <w:proofErr w:type="spellStart"/>
      <w:r>
        <w:rPr>
          <w:sz w:val="28"/>
        </w:rPr>
        <w:t>оцінки</w:t>
      </w:r>
      <w:proofErr w:type="spellEnd"/>
      <w:r>
        <w:rPr>
          <w:sz w:val="28"/>
        </w:rPr>
        <w:t xml:space="preserve"> таких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з метою </w:t>
      </w:r>
      <w:proofErr w:type="spellStart"/>
      <w:r>
        <w:rPr>
          <w:sz w:val="28"/>
        </w:rPr>
        <w:t>запобігання</w:t>
      </w:r>
      <w:proofErr w:type="spellEnd"/>
      <w:r>
        <w:rPr>
          <w:sz w:val="28"/>
        </w:rPr>
        <w:t xml:space="preserve"> </w:t>
      </w:r>
      <w:proofErr w:type="spellStart"/>
      <w:r>
        <w:rPr>
          <w:sz w:val="28"/>
        </w:rPr>
        <w:t>потенційному</w:t>
      </w:r>
      <w:proofErr w:type="spellEnd"/>
      <w:r>
        <w:rPr>
          <w:sz w:val="28"/>
        </w:rPr>
        <w:t xml:space="preserve"> </w:t>
      </w:r>
      <w:proofErr w:type="spellStart"/>
      <w:r>
        <w:rPr>
          <w:sz w:val="28"/>
        </w:rPr>
        <w:t>конфлікту</w:t>
      </w:r>
      <w:proofErr w:type="spellEnd"/>
      <w:r>
        <w:rPr>
          <w:sz w:val="28"/>
        </w:rPr>
        <w:t xml:space="preserve"> </w:t>
      </w:r>
      <w:proofErr w:type="spellStart"/>
      <w:r>
        <w:rPr>
          <w:spacing w:val="-2"/>
          <w:sz w:val="28"/>
        </w:rPr>
        <w:t>інтересів</w:t>
      </w:r>
      <w:proofErr w:type="spellEnd"/>
      <w:r>
        <w:rPr>
          <w:spacing w:val="-2"/>
          <w:sz w:val="28"/>
        </w:rPr>
        <w:t>.</w:t>
      </w:r>
    </w:p>
    <w:p w14:paraId="676AA7A8"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0"/>
        <w:ind w:right="137" w:firstLine="566"/>
        <w:contextualSpacing w:val="0"/>
        <w:jc w:val="both"/>
        <w:rPr>
          <w:sz w:val="28"/>
        </w:rPr>
      </w:pPr>
      <w:proofErr w:type="spellStart"/>
      <w:r>
        <w:rPr>
          <w:sz w:val="28"/>
        </w:rPr>
        <w:t>Оцінка</w:t>
      </w:r>
      <w:proofErr w:type="spellEnd"/>
      <w:r>
        <w:rPr>
          <w:sz w:val="28"/>
        </w:rPr>
        <w:t xml:space="preserve"> </w:t>
      </w:r>
      <w:proofErr w:type="spellStart"/>
      <w:r>
        <w:rPr>
          <w:sz w:val="28"/>
        </w:rPr>
        <w:t>відповідності</w:t>
      </w:r>
      <w:proofErr w:type="spellEnd"/>
      <w:r>
        <w:rPr>
          <w:sz w:val="28"/>
        </w:rPr>
        <w:t xml:space="preserve"> (</w:t>
      </w:r>
      <w:proofErr w:type="spellStart"/>
      <w:r>
        <w:rPr>
          <w:sz w:val="28"/>
        </w:rPr>
        <w:t>скринінг</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є </w:t>
      </w:r>
      <w:proofErr w:type="spellStart"/>
      <w:r>
        <w:rPr>
          <w:sz w:val="28"/>
        </w:rPr>
        <w:t>попереднім</w:t>
      </w:r>
      <w:proofErr w:type="spellEnd"/>
      <w:r>
        <w:rPr>
          <w:sz w:val="28"/>
        </w:rPr>
        <w:t xml:space="preserve"> </w:t>
      </w:r>
      <w:proofErr w:type="spellStart"/>
      <w:r>
        <w:rPr>
          <w:sz w:val="28"/>
        </w:rPr>
        <w:t>етапом</w:t>
      </w:r>
      <w:proofErr w:type="spellEnd"/>
      <w:r>
        <w:rPr>
          <w:sz w:val="28"/>
        </w:rPr>
        <w:t xml:space="preserve"> </w:t>
      </w:r>
      <w:proofErr w:type="spellStart"/>
      <w:r>
        <w:rPr>
          <w:sz w:val="28"/>
        </w:rPr>
        <w:t>оцінки</w:t>
      </w:r>
      <w:proofErr w:type="spellEnd"/>
      <w:r>
        <w:rPr>
          <w:sz w:val="28"/>
        </w:rPr>
        <w:t xml:space="preserve">, </w:t>
      </w:r>
      <w:proofErr w:type="spellStart"/>
      <w:r>
        <w:rPr>
          <w:sz w:val="28"/>
        </w:rPr>
        <w:t>що</w:t>
      </w:r>
      <w:proofErr w:type="spellEnd"/>
      <w:r>
        <w:rPr>
          <w:sz w:val="28"/>
        </w:rPr>
        <w:t xml:space="preserve"> проводиться автоматично за </w:t>
      </w:r>
      <w:proofErr w:type="spellStart"/>
      <w:r>
        <w:rPr>
          <w:sz w:val="28"/>
        </w:rPr>
        <w:t>допомогою</w:t>
      </w:r>
      <w:proofErr w:type="spellEnd"/>
      <w:r>
        <w:rPr>
          <w:sz w:val="28"/>
        </w:rPr>
        <w:t xml:space="preserve"> </w:t>
      </w:r>
      <w:proofErr w:type="spellStart"/>
      <w:r>
        <w:rPr>
          <w:sz w:val="28"/>
        </w:rPr>
        <w:t>програмних</w:t>
      </w:r>
      <w:proofErr w:type="spellEnd"/>
      <w:r>
        <w:rPr>
          <w:sz w:val="28"/>
        </w:rPr>
        <w:t xml:space="preserve"> </w:t>
      </w:r>
      <w:proofErr w:type="spellStart"/>
      <w:r>
        <w:rPr>
          <w:sz w:val="28"/>
        </w:rPr>
        <w:t>засобів</w:t>
      </w:r>
      <w:proofErr w:type="spellEnd"/>
      <w:r>
        <w:rPr>
          <w:sz w:val="28"/>
        </w:rPr>
        <w:t xml:space="preserve"> </w:t>
      </w:r>
      <w:proofErr w:type="spellStart"/>
      <w:r>
        <w:rPr>
          <w:sz w:val="28"/>
        </w:rPr>
        <w:t>Єдиної</w:t>
      </w:r>
      <w:proofErr w:type="spellEnd"/>
      <w:r>
        <w:rPr>
          <w:sz w:val="28"/>
        </w:rPr>
        <w:t xml:space="preserve"> </w:t>
      </w:r>
      <w:proofErr w:type="spellStart"/>
      <w:r>
        <w:rPr>
          <w:sz w:val="28"/>
        </w:rPr>
        <w:t>інформаційної</w:t>
      </w:r>
      <w:proofErr w:type="spellEnd"/>
      <w:r>
        <w:rPr>
          <w:sz w:val="28"/>
        </w:rPr>
        <w:t xml:space="preserve"> </w:t>
      </w:r>
      <w:proofErr w:type="spellStart"/>
      <w:r>
        <w:rPr>
          <w:sz w:val="28"/>
        </w:rPr>
        <w:t>системи</w:t>
      </w:r>
      <w:proofErr w:type="spellEnd"/>
      <w:r>
        <w:rPr>
          <w:sz w:val="28"/>
        </w:rPr>
        <w:t xml:space="preserve"> та </w:t>
      </w:r>
      <w:proofErr w:type="spellStart"/>
      <w:r>
        <w:rPr>
          <w:sz w:val="28"/>
        </w:rPr>
        <w:t>передбачає</w:t>
      </w:r>
      <w:proofErr w:type="spellEnd"/>
      <w:r>
        <w:rPr>
          <w:sz w:val="28"/>
        </w:rPr>
        <w:t xml:space="preserve"> </w:t>
      </w:r>
      <w:proofErr w:type="spellStart"/>
      <w:r>
        <w:rPr>
          <w:sz w:val="28"/>
        </w:rPr>
        <w:t>перевірку</w:t>
      </w:r>
      <w:proofErr w:type="spellEnd"/>
      <w:r>
        <w:rPr>
          <w:sz w:val="28"/>
        </w:rPr>
        <w:t xml:space="preserve"> на </w:t>
      </w:r>
      <w:proofErr w:type="spellStart"/>
      <w:r>
        <w:rPr>
          <w:sz w:val="28"/>
        </w:rPr>
        <w:t>відповідність</w:t>
      </w:r>
      <w:proofErr w:type="spellEnd"/>
      <w:r>
        <w:rPr>
          <w:sz w:val="28"/>
        </w:rPr>
        <w:t xml:space="preserve"> </w:t>
      </w:r>
      <w:proofErr w:type="spellStart"/>
      <w:r>
        <w:rPr>
          <w:sz w:val="28"/>
        </w:rPr>
        <w:t>цільовим</w:t>
      </w:r>
      <w:proofErr w:type="spellEnd"/>
      <w:r>
        <w:rPr>
          <w:sz w:val="28"/>
        </w:rPr>
        <w:t xml:space="preserve"> </w:t>
      </w:r>
      <w:proofErr w:type="spellStart"/>
      <w:r>
        <w:rPr>
          <w:sz w:val="28"/>
        </w:rPr>
        <w:t>показникам</w:t>
      </w:r>
      <w:proofErr w:type="spellEnd"/>
      <w:r>
        <w:rPr>
          <w:sz w:val="28"/>
        </w:rPr>
        <w:t xml:space="preserve"> </w:t>
      </w:r>
      <w:proofErr w:type="spellStart"/>
      <w:r>
        <w:rPr>
          <w:sz w:val="28"/>
        </w:rPr>
        <w:t>напряму</w:t>
      </w:r>
      <w:proofErr w:type="spellEnd"/>
      <w:r>
        <w:rPr>
          <w:sz w:val="28"/>
        </w:rPr>
        <w:t xml:space="preserve"> </w:t>
      </w:r>
      <w:proofErr w:type="spellStart"/>
      <w:r>
        <w:rPr>
          <w:sz w:val="28"/>
        </w:rPr>
        <w:t>інвестування</w:t>
      </w:r>
      <w:proofErr w:type="spellEnd"/>
      <w:r>
        <w:rPr>
          <w:sz w:val="28"/>
        </w:rPr>
        <w:t xml:space="preserve">, </w:t>
      </w:r>
      <w:proofErr w:type="spellStart"/>
      <w:r>
        <w:rPr>
          <w:sz w:val="28"/>
        </w:rPr>
        <w:t>визначеним</w:t>
      </w:r>
      <w:proofErr w:type="spellEnd"/>
      <w:r>
        <w:rPr>
          <w:sz w:val="28"/>
        </w:rPr>
        <w:t xml:space="preserve"> </w:t>
      </w:r>
      <w:proofErr w:type="spellStart"/>
      <w:r>
        <w:rPr>
          <w:sz w:val="28"/>
        </w:rPr>
        <w:t>відповідно</w:t>
      </w:r>
      <w:proofErr w:type="spellEnd"/>
      <w:r>
        <w:rPr>
          <w:sz w:val="28"/>
        </w:rPr>
        <w:t xml:space="preserve"> до</w:t>
      </w:r>
      <w:r>
        <w:rPr>
          <w:spacing w:val="40"/>
          <w:sz w:val="28"/>
        </w:rPr>
        <w:t xml:space="preserve"> </w:t>
      </w:r>
      <w:proofErr w:type="spellStart"/>
      <w:r>
        <w:rPr>
          <w:sz w:val="28"/>
        </w:rPr>
        <w:t>галузевих</w:t>
      </w:r>
      <w:proofErr w:type="spellEnd"/>
      <w:r>
        <w:rPr>
          <w:sz w:val="28"/>
        </w:rPr>
        <w:t xml:space="preserve"> (</w:t>
      </w:r>
      <w:proofErr w:type="spellStart"/>
      <w:r>
        <w:rPr>
          <w:sz w:val="28"/>
        </w:rPr>
        <w:t>секторальних</w:t>
      </w:r>
      <w:proofErr w:type="spellEnd"/>
      <w:r>
        <w:rPr>
          <w:sz w:val="28"/>
        </w:rPr>
        <w:t xml:space="preserve">) </w:t>
      </w:r>
      <w:proofErr w:type="spellStart"/>
      <w:r>
        <w:rPr>
          <w:sz w:val="28"/>
        </w:rPr>
        <w:t>стратегій</w:t>
      </w:r>
      <w:proofErr w:type="spellEnd"/>
      <w:r>
        <w:rPr>
          <w:sz w:val="28"/>
        </w:rPr>
        <w:t>.</w:t>
      </w:r>
    </w:p>
    <w:p w14:paraId="01AEB65F"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1"/>
        <w:ind w:right="134" w:firstLine="566"/>
        <w:contextualSpacing w:val="0"/>
        <w:jc w:val="both"/>
        <w:rPr>
          <w:sz w:val="28"/>
        </w:rPr>
      </w:pPr>
      <w:r>
        <w:rPr>
          <w:sz w:val="28"/>
        </w:rPr>
        <w:t xml:space="preserve">У </w:t>
      </w:r>
      <w:proofErr w:type="spellStart"/>
      <w:r>
        <w:rPr>
          <w:sz w:val="28"/>
        </w:rPr>
        <w:t>разі</w:t>
      </w:r>
      <w:proofErr w:type="spellEnd"/>
      <w:r>
        <w:rPr>
          <w:sz w:val="28"/>
        </w:rPr>
        <w:t xml:space="preserve"> </w:t>
      </w:r>
      <w:proofErr w:type="spellStart"/>
      <w:r>
        <w:rPr>
          <w:sz w:val="28"/>
        </w:rPr>
        <w:t>підтвердження</w:t>
      </w:r>
      <w:proofErr w:type="spellEnd"/>
      <w:r>
        <w:rPr>
          <w:sz w:val="28"/>
        </w:rPr>
        <w:t xml:space="preserve"> </w:t>
      </w:r>
      <w:proofErr w:type="spellStart"/>
      <w:r>
        <w:rPr>
          <w:sz w:val="28"/>
        </w:rPr>
        <w:t>відповідності</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w:t>
      </w:r>
      <w:proofErr w:type="spellStart"/>
      <w:r>
        <w:rPr>
          <w:sz w:val="28"/>
        </w:rPr>
        <w:t>цільовим</w:t>
      </w:r>
      <w:proofErr w:type="spellEnd"/>
      <w:r>
        <w:rPr>
          <w:sz w:val="28"/>
        </w:rPr>
        <w:t xml:space="preserve"> </w:t>
      </w:r>
      <w:proofErr w:type="spellStart"/>
      <w:r>
        <w:rPr>
          <w:sz w:val="28"/>
        </w:rPr>
        <w:t>показникам</w:t>
      </w:r>
      <w:proofErr w:type="spellEnd"/>
      <w:r>
        <w:rPr>
          <w:sz w:val="28"/>
        </w:rPr>
        <w:t xml:space="preserve"> </w:t>
      </w:r>
      <w:proofErr w:type="spellStart"/>
      <w:r>
        <w:rPr>
          <w:sz w:val="28"/>
        </w:rPr>
        <w:t>напряму</w:t>
      </w:r>
      <w:proofErr w:type="spellEnd"/>
      <w:r>
        <w:rPr>
          <w:sz w:val="28"/>
        </w:rPr>
        <w:t xml:space="preserve"> </w:t>
      </w:r>
      <w:proofErr w:type="spellStart"/>
      <w:r>
        <w:rPr>
          <w:sz w:val="28"/>
        </w:rPr>
        <w:t>інвестування</w:t>
      </w:r>
      <w:proofErr w:type="spellEnd"/>
      <w:r>
        <w:rPr>
          <w:sz w:val="28"/>
        </w:rPr>
        <w:t xml:space="preserve"> </w:t>
      </w:r>
      <w:proofErr w:type="spellStart"/>
      <w:r>
        <w:rPr>
          <w:sz w:val="28"/>
        </w:rPr>
        <w:t>ініціатори</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за </w:t>
      </w:r>
      <w:proofErr w:type="spellStart"/>
      <w:r>
        <w:rPr>
          <w:sz w:val="28"/>
        </w:rPr>
        <w:t>допомогою</w:t>
      </w:r>
      <w:proofErr w:type="spellEnd"/>
      <w:r>
        <w:rPr>
          <w:sz w:val="28"/>
        </w:rPr>
        <w:t xml:space="preserve"> </w:t>
      </w:r>
      <w:proofErr w:type="spellStart"/>
      <w:r>
        <w:rPr>
          <w:sz w:val="28"/>
        </w:rPr>
        <w:t>програмних</w:t>
      </w:r>
      <w:proofErr w:type="spellEnd"/>
      <w:r>
        <w:rPr>
          <w:sz w:val="28"/>
        </w:rPr>
        <w:t xml:space="preserve"> </w:t>
      </w:r>
      <w:proofErr w:type="spellStart"/>
      <w:r>
        <w:rPr>
          <w:sz w:val="28"/>
        </w:rPr>
        <w:t>засобів</w:t>
      </w:r>
      <w:proofErr w:type="spellEnd"/>
      <w:r>
        <w:rPr>
          <w:sz w:val="28"/>
        </w:rPr>
        <w:t xml:space="preserve"> </w:t>
      </w:r>
      <w:proofErr w:type="spellStart"/>
      <w:r>
        <w:rPr>
          <w:sz w:val="28"/>
        </w:rPr>
        <w:t>Єдиної</w:t>
      </w:r>
      <w:proofErr w:type="spellEnd"/>
      <w:r>
        <w:rPr>
          <w:sz w:val="28"/>
        </w:rPr>
        <w:t xml:space="preserve"> </w:t>
      </w:r>
      <w:proofErr w:type="spellStart"/>
      <w:r>
        <w:rPr>
          <w:sz w:val="28"/>
        </w:rPr>
        <w:t>інформаційної</w:t>
      </w:r>
      <w:proofErr w:type="spellEnd"/>
      <w:r>
        <w:rPr>
          <w:sz w:val="28"/>
        </w:rPr>
        <w:t xml:space="preserve"> </w:t>
      </w:r>
      <w:proofErr w:type="spellStart"/>
      <w:r>
        <w:rPr>
          <w:sz w:val="28"/>
        </w:rPr>
        <w:t>системи</w:t>
      </w:r>
      <w:proofErr w:type="spellEnd"/>
      <w:r>
        <w:rPr>
          <w:sz w:val="28"/>
        </w:rPr>
        <w:t xml:space="preserve"> </w:t>
      </w:r>
      <w:proofErr w:type="spellStart"/>
      <w:r>
        <w:rPr>
          <w:sz w:val="28"/>
        </w:rPr>
        <w:t>отримують</w:t>
      </w:r>
      <w:proofErr w:type="spellEnd"/>
      <w:r>
        <w:rPr>
          <w:sz w:val="28"/>
        </w:rPr>
        <w:t xml:space="preserve"> </w:t>
      </w:r>
      <w:proofErr w:type="spellStart"/>
      <w:r>
        <w:rPr>
          <w:sz w:val="28"/>
        </w:rPr>
        <w:t>відповідне</w:t>
      </w:r>
      <w:proofErr w:type="spellEnd"/>
      <w:r>
        <w:rPr>
          <w:sz w:val="28"/>
        </w:rPr>
        <w:t xml:space="preserve"> </w:t>
      </w:r>
      <w:proofErr w:type="spellStart"/>
      <w:r>
        <w:rPr>
          <w:sz w:val="28"/>
        </w:rPr>
        <w:t>повідомлення</w:t>
      </w:r>
      <w:proofErr w:type="spellEnd"/>
      <w:r>
        <w:rPr>
          <w:sz w:val="28"/>
        </w:rPr>
        <w:t xml:space="preserve">, </w:t>
      </w:r>
      <w:proofErr w:type="spellStart"/>
      <w:r>
        <w:rPr>
          <w:sz w:val="28"/>
        </w:rPr>
        <w:t>після</w:t>
      </w:r>
      <w:proofErr w:type="spellEnd"/>
      <w:r>
        <w:rPr>
          <w:sz w:val="28"/>
        </w:rPr>
        <w:t xml:space="preserve"> </w:t>
      </w:r>
      <w:proofErr w:type="spellStart"/>
      <w:r>
        <w:rPr>
          <w:sz w:val="28"/>
        </w:rPr>
        <w:t>чого</w:t>
      </w:r>
      <w:proofErr w:type="spellEnd"/>
      <w:r>
        <w:rPr>
          <w:sz w:val="28"/>
        </w:rPr>
        <w:t xml:space="preserve"> </w:t>
      </w:r>
      <w:proofErr w:type="spellStart"/>
      <w:r>
        <w:rPr>
          <w:sz w:val="28"/>
        </w:rPr>
        <w:t>проекти</w:t>
      </w:r>
      <w:proofErr w:type="spellEnd"/>
      <w:r>
        <w:rPr>
          <w:sz w:val="28"/>
        </w:rPr>
        <w:t xml:space="preserve"> та </w:t>
      </w:r>
      <w:proofErr w:type="spellStart"/>
      <w:r>
        <w:rPr>
          <w:sz w:val="28"/>
        </w:rPr>
        <w:t>програми</w:t>
      </w:r>
      <w:proofErr w:type="spellEnd"/>
      <w:r>
        <w:rPr>
          <w:sz w:val="28"/>
        </w:rPr>
        <w:t xml:space="preserve"> </w:t>
      </w:r>
      <w:proofErr w:type="spellStart"/>
      <w:r>
        <w:rPr>
          <w:sz w:val="28"/>
        </w:rPr>
        <w:t>надсилаються</w:t>
      </w:r>
      <w:proofErr w:type="spellEnd"/>
      <w:r>
        <w:rPr>
          <w:sz w:val="28"/>
        </w:rPr>
        <w:t xml:space="preserve"> на </w:t>
      </w:r>
      <w:proofErr w:type="spellStart"/>
      <w:r>
        <w:rPr>
          <w:sz w:val="28"/>
        </w:rPr>
        <w:t>подальшу</w:t>
      </w:r>
      <w:proofErr w:type="spellEnd"/>
      <w:r>
        <w:rPr>
          <w:sz w:val="28"/>
        </w:rPr>
        <w:t xml:space="preserve"> </w:t>
      </w:r>
      <w:proofErr w:type="spellStart"/>
      <w:r>
        <w:rPr>
          <w:sz w:val="28"/>
        </w:rPr>
        <w:t>галузеву</w:t>
      </w:r>
      <w:proofErr w:type="spellEnd"/>
      <w:r>
        <w:rPr>
          <w:sz w:val="28"/>
        </w:rPr>
        <w:t xml:space="preserve"> (</w:t>
      </w:r>
      <w:proofErr w:type="spellStart"/>
      <w:r>
        <w:rPr>
          <w:sz w:val="28"/>
        </w:rPr>
        <w:t>секторальну</w:t>
      </w:r>
      <w:proofErr w:type="spellEnd"/>
      <w:r>
        <w:rPr>
          <w:sz w:val="28"/>
        </w:rPr>
        <w:t xml:space="preserve">) </w:t>
      </w:r>
      <w:proofErr w:type="spellStart"/>
      <w:r>
        <w:rPr>
          <w:sz w:val="28"/>
        </w:rPr>
        <w:t>експертну</w:t>
      </w:r>
      <w:proofErr w:type="spellEnd"/>
      <w:r>
        <w:rPr>
          <w:sz w:val="28"/>
        </w:rPr>
        <w:t xml:space="preserve"> </w:t>
      </w:r>
      <w:proofErr w:type="spellStart"/>
      <w:r>
        <w:rPr>
          <w:sz w:val="28"/>
        </w:rPr>
        <w:t>оцінку</w:t>
      </w:r>
      <w:proofErr w:type="spellEnd"/>
      <w:r>
        <w:rPr>
          <w:sz w:val="28"/>
        </w:rPr>
        <w:t>.</w:t>
      </w:r>
    </w:p>
    <w:p w14:paraId="269701ED"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1"/>
        <w:ind w:right="136" w:firstLine="566"/>
        <w:contextualSpacing w:val="0"/>
        <w:jc w:val="both"/>
        <w:rPr>
          <w:sz w:val="28"/>
        </w:rPr>
      </w:pPr>
      <w:r>
        <w:rPr>
          <w:sz w:val="28"/>
        </w:rPr>
        <w:t>У</w:t>
      </w:r>
      <w:r>
        <w:rPr>
          <w:spacing w:val="-15"/>
          <w:sz w:val="28"/>
        </w:rPr>
        <w:t xml:space="preserve"> </w:t>
      </w:r>
      <w:proofErr w:type="spellStart"/>
      <w:r>
        <w:rPr>
          <w:sz w:val="28"/>
        </w:rPr>
        <w:t>разі</w:t>
      </w:r>
      <w:proofErr w:type="spellEnd"/>
      <w:r>
        <w:rPr>
          <w:spacing w:val="-16"/>
          <w:sz w:val="28"/>
        </w:rPr>
        <w:t xml:space="preserve"> </w:t>
      </w:r>
      <w:proofErr w:type="spellStart"/>
      <w:r>
        <w:rPr>
          <w:sz w:val="28"/>
        </w:rPr>
        <w:t>підтвердження</w:t>
      </w:r>
      <w:proofErr w:type="spellEnd"/>
      <w:r>
        <w:rPr>
          <w:spacing w:val="-15"/>
          <w:sz w:val="28"/>
        </w:rPr>
        <w:t xml:space="preserve"> </w:t>
      </w:r>
      <w:proofErr w:type="spellStart"/>
      <w:r>
        <w:rPr>
          <w:sz w:val="28"/>
        </w:rPr>
        <w:t>невідповідності</w:t>
      </w:r>
      <w:proofErr w:type="spellEnd"/>
      <w:r>
        <w:rPr>
          <w:spacing w:val="-16"/>
          <w:sz w:val="28"/>
        </w:rPr>
        <w:t xml:space="preserve"> </w:t>
      </w:r>
      <w:proofErr w:type="spellStart"/>
      <w:r>
        <w:rPr>
          <w:sz w:val="28"/>
        </w:rPr>
        <w:t>проектів</w:t>
      </w:r>
      <w:proofErr w:type="spellEnd"/>
      <w:r>
        <w:rPr>
          <w:spacing w:val="-10"/>
          <w:sz w:val="28"/>
        </w:rPr>
        <w:t xml:space="preserve"> </w:t>
      </w:r>
      <w:r>
        <w:rPr>
          <w:sz w:val="28"/>
        </w:rPr>
        <w:t>та</w:t>
      </w:r>
      <w:r>
        <w:rPr>
          <w:spacing w:val="-17"/>
          <w:sz w:val="28"/>
        </w:rPr>
        <w:t xml:space="preserve"> </w:t>
      </w:r>
      <w:proofErr w:type="spellStart"/>
      <w:r>
        <w:rPr>
          <w:sz w:val="28"/>
        </w:rPr>
        <w:t>програм</w:t>
      </w:r>
      <w:proofErr w:type="spellEnd"/>
      <w:r>
        <w:rPr>
          <w:spacing w:val="-17"/>
          <w:sz w:val="28"/>
        </w:rPr>
        <w:t xml:space="preserve"> </w:t>
      </w:r>
      <w:proofErr w:type="spellStart"/>
      <w:r>
        <w:rPr>
          <w:sz w:val="28"/>
        </w:rPr>
        <w:t>цільовим</w:t>
      </w:r>
      <w:proofErr w:type="spellEnd"/>
      <w:r>
        <w:rPr>
          <w:sz w:val="28"/>
        </w:rPr>
        <w:t xml:space="preserve"> </w:t>
      </w:r>
      <w:proofErr w:type="spellStart"/>
      <w:r>
        <w:rPr>
          <w:sz w:val="28"/>
        </w:rPr>
        <w:t>показникам</w:t>
      </w:r>
      <w:proofErr w:type="spellEnd"/>
      <w:r>
        <w:rPr>
          <w:sz w:val="28"/>
        </w:rPr>
        <w:t xml:space="preserve"> </w:t>
      </w:r>
      <w:proofErr w:type="spellStart"/>
      <w:r>
        <w:rPr>
          <w:sz w:val="28"/>
        </w:rPr>
        <w:t>напряму</w:t>
      </w:r>
      <w:proofErr w:type="spellEnd"/>
      <w:r>
        <w:rPr>
          <w:sz w:val="28"/>
        </w:rPr>
        <w:t xml:space="preserve"> </w:t>
      </w:r>
      <w:proofErr w:type="spellStart"/>
      <w:r>
        <w:rPr>
          <w:sz w:val="28"/>
        </w:rPr>
        <w:t>інвестування</w:t>
      </w:r>
      <w:proofErr w:type="spellEnd"/>
      <w:r>
        <w:rPr>
          <w:sz w:val="28"/>
        </w:rPr>
        <w:t xml:space="preserve"> </w:t>
      </w:r>
      <w:proofErr w:type="spellStart"/>
      <w:r>
        <w:rPr>
          <w:sz w:val="28"/>
        </w:rPr>
        <w:t>ініціатори</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за </w:t>
      </w:r>
      <w:proofErr w:type="spellStart"/>
      <w:r>
        <w:rPr>
          <w:sz w:val="28"/>
        </w:rPr>
        <w:t>допомогою</w:t>
      </w:r>
      <w:proofErr w:type="spellEnd"/>
      <w:r>
        <w:rPr>
          <w:sz w:val="28"/>
        </w:rPr>
        <w:t xml:space="preserve"> </w:t>
      </w:r>
      <w:proofErr w:type="spellStart"/>
      <w:r>
        <w:rPr>
          <w:sz w:val="28"/>
        </w:rPr>
        <w:t>програмних</w:t>
      </w:r>
      <w:proofErr w:type="spellEnd"/>
      <w:r>
        <w:rPr>
          <w:sz w:val="28"/>
        </w:rPr>
        <w:t xml:space="preserve"> </w:t>
      </w:r>
      <w:proofErr w:type="spellStart"/>
      <w:r>
        <w:rPr>
          <w:sz w:val="28"/>
        </w:rPr>
        <w:t>засобів</w:t>
      </w:r>
      <w:proofErr w:type="spellEnd"/>
      <w:r>
        <w:rPr>
          <w:sz w:val="28"/>
        </w:rPr>
        <w:t xml:space="preserve"> </w:t>
      </w:r>
      <w:proofErr w:type="spellStart"/>
      <w:r>
        <w:rPr>
          <w:sz w:val="28"/>
        </w:rPr>
        <w:t>Єдиної</w:t>
      </w:r>
      <w:proofErr w:type="spellEnd"/>
      <w:r>
        <w:rPr>
          <w:sz w:val="28"/>
        </w:rPr>
        <w:t xml:space="preserve"> </w:t>
      </w:r>
      <w:proofErr w:type="spellStart"/>
      <w:r>
        <w:rPr>
          <w:sz w:val="28"/>
        </w:rPr>
        <w:t>інформаційної</w:t>
      </w:r>
      <w:proofErr w:type="spellEnd"/>
      <w:r>
        <w:rPr>
          <w:sz w:val="28"/>
        </w:rPr>
        <w:t xml:space="preserve"> </w:t>
      </w:r>
      <w:proofErr w:type="spellStart"/>
      <w:r>
        <w:rPr>
          <w:sz w:val="28"/>
        </w:rPr>
        <w:t>системи</w:t>
      </w:r>
      <w:proofErr w:type="spellEnd"/>
      <w:r>
        <w:rPr>
          <w:sz w:val="28"/>
        </w:rPr>
        <w:t xml:space="preserve"> </w:t>
      </w:r>
      <w:proofErr w:type="spellStart"/>
      <w:r>
        <w:rPr>
          <w:sz w:val="28"/>
        </w:rPr>
        <w:t>отримують</w:t>
      </w:r>
      <w:proofErr w:type="spellEnd"/>
      <w:r>
        <w:rPr>
          <w:sz w:val="28"/>
        </w:rPr>
        <w:t xml:space="preserve"> </w:t>
      </w:r>
      <w:proofErr w:type="spellStart"/>
      <w:r>
        <w:rPr>
          <w:sz w:val="28"/>
        </w:rPr>
        <w:t>повідомлення</w:t>
      </w:r>
      <w:proofErr w:type="spellEnd"/>
      <w:r>
        <w:rPr>
          <w:sz w:val="28"/>
        </w:rPr>
        <w:t xml:space="preserve">, у такому </w:t>
      </w:r>
      <w:proofErr w:type="spellStart"/>
      <w:r>
        <w:rPr>
          <w:sz w:val="28"/>
        </w:rPr>
        <w:t>випадку</w:t>
      </w:r>
      <w:proofErr w:type="spellEnd"/>
      <w:r>
        <w:rPr>
          <w:sz w:val="28"/>
        </w:rPr>
        <w:t xml:space="preserve"> </w:t>
      </w:r>
      <w:proofErr w:type="spellStart"/>
      <w:r>
        <w:rPr>
          <w:sz w:val="28"/>
        </w:rPr>
        <w:t>проекти</w:t>
      </w:r>
      <w:proofErr w:type="spellEnd"/>
      <w:r>
        <w:rPr>
          <w:sz w:val="28"/>
        </w:rPr>
        <w:t xml:space="preserve"> та </w:t>
      </w:r>
      <w:proofErr w:type="spellStart"/>
      <w:r>
        <w:rPr>
          <w:sz w:val="28"/>
        </w:rPr>
        <w:t>програми</w:t>
      </w:r>
      <w:proofErr w:type="spellEnd"/>
      <w:r>
        <w:rPr>
          <w:sz w:val="28"/>
        </w:rPr>
        <w:t xml:space="preserve"> не </w:t>
      </w:r>
      <w:proofErr w:type="spellStart"/>
      <w:r>
        <w:rPr>
          <w:sz w:val="28"/>
        </w:rPr>
        <w:t>можуть</w:t>
      </w:r>
      <w:proofErr w:type="spellEnd"/>
      <w:r>
        <w:rPr>
          <w:sz w:val="28"/>
        </w:rPr>
        <w:t xml:space="preserve"> бути </w:t>
      </w:r>
      <w:proofErr w:type="spellStart"/>
      <w:r>
        <w:rPr>
          <w:sz w:val="28"/>
        </w:rPr>
        <w:t>надіслані</w:t>
      </w:r>
      <w:proofErr w:type="spellEnd"/>
      <w:r>
        <w:rPr>
          <w:sz w:val="28"/>
        </w:rPr>
        <w:t xml:space="preserve"> на </w:t>
      </w:r>
      <w:proofErr w:type="spellStart"/>
      <w:r>
        <w:rPr>
          <w:sz w:val="28"/>
        </w:rPr>
        <w:t>галузеву</w:t>
      </w:r>
      <w:proofErr w:type="spellEnd"/>
      <w:r>
        <w:rPr>
          <w:sz w:val="28"/>
        </w:rPr>
        <w:t xml:space="preserve"> (</w:t>
      </w:r>
      <w:proofErr w:type="spellStart"/>
      <w:r>
        <w:rPr>
          <w:sz w:val="28"/>
        </w:rPr>
        <w:t>секторальну</w:t>
      </w:r>
      <w:proofErr w:type="spellEnd"/>
      <w:r>
        <w:rPr>
          <w:sz w:val="28"/>
        </w:rPr>
        <w:t xml:space="preserve">) </w:t>
      </w:r>
      <w:proofErr w:type="spellStart"/>
      <w:r>
        <w:rPr>
          <w:sz w:val="28"/>
        </w:rPr>
        <w:t>експертну</w:t>
      </w:r>
      <w:proofErr w:type="spellEnd"/>
      <w:r>
        <w:rPr>
          <w:sz w:val="28"/>
        </w:rPr>
        <w:t xml:space="preserve"> </w:t>
      </w:r>
      <w:proofErr w:type="spellStart"/>
      <w:r>
        <w:rPr>
          <w:sz w:val="28"/>
        </w:rPr>
        <w:t>оцінку</w:t>
      </w:r>
      <w:proofErr w:type="spellEnd"/>
      <w:r>
        <w:rPr>
          <w:sz w:val="28"/>
        </w:rPr>
        <w:t>.</w:t>
      </w:r>
    </w:p>
    <w:p w14:paraId="0A31A969"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1"/>
        <w:ind w:right="138" w:firstLine="566"/>
        <w:contextualSpacing w:val="0"/>
        <w:jc w:val="both"/>
        <w:rPr>
          <w:sz w:val="28"/>
        </w:rPr>
      </w:pPr>
      <w:proofErr w:type="spellStart"/>
      <w:r>
        <w:rPr>
          <w:sz w:val="28"/>
        </w:rPr>
        <w:t>Після</w:t>
      </w:r>
      <w:proofErr w:type="spellEnd"/>
      <w:r>
        <w:rPr>
          <w:spacing w:val="-13"/>
          <w:sz w:val="28"/>
        </w:rPr>
        <w:t xml:space="preserve"> </w:t>
      </w:r>
      <w:proofErr w:type="spellStart"/>
      <w:r>
        <w:rPr>
          <w:sz w:val="28"/>
        </w:rPr>
        <w:t>підтвердження</w:t>
      </w:r>
      <w:proofErr w:type="spellEnd"/>
      <w:r>
        <w:rPr>
          <w:spacing w:val="-11"/>
          <w:sz w:val="28"/>
        </w:rPr>
        <w:t xml:space="preserve"> </w:t>
      </w:r>
      <w:proofErr w:type="spellStart"/>
      <w:r>
        <w:rPr>
          <w:sz w:val="28"/>
        </w:rPr>
        <w:t>оцінки</w:t>
      </w:r>
      <w:proofErr w:type="spellEnd"/>
      <w:r>
        <w:rPr>
          <w:spacing w:val="-11"/>
          <w:sz w:val="28"/>
        </w:rPr>
        <w:t xml:space="preserve"> </w:t>
      </w:r>
      <w:proofErr w:type="spellStart"/>
      <w:r>
        <w:rPr>
          <w:sz w:val="28"/>
        </w:rPr>
        <w:t>відповідності</w:t>
      </w:r>
      <w:proofErr w:type="spellEnd"/>
      <w:r>
        <w:rPr>
          <w:spacing w:val="-12"/>
          <w:sz w:val="28"/>
        </w:rPr>
        <w:t xml:space="preserve"> </w:t>
      </w:r>
      <w:r>
        <w:rPr>
          <w:sz w:val="28"/>
        </w:rPr>
        <w:t>(</w:t>
      </w:r>
      <w:proofErr w:type="spellStart"/>
      <w:r>
        <w:rPr>
          <w:sz w:val="28"/>
        </w:rPr>
        <w:t>скринінгу</w:t>
      </w:r>
      <w:proofErr w:type="spellEnd"/>
      <w:r>
        <w:rPr>
          <w:sz w:val="28"/>
        </w:rPr>
        <w:t>)</w:t>
      </w:r>
      <w:r>
        <w:rPr>
          <w:spacing w:val="-13"/>
          <w:sz w:val="28"/>
        </w:rPr>
        <w:t xml:space="preserve"> </w:t>
      </w:r>
      <w:r>
        <w:rPr>
          <w:sz w:val="28"/>
        </w:rPr>
        <w:t xml:space="preserve">автоматично </w:t>
      </w:r>
      <w:proofErr w:type="spellStart"/>
      <w:r>
        <w:rPr>
          <w:sz w:val="28"/>
        </w:rPr>
        <w:t>програмними</w:t>
      </w:r>
      <w:proofErr w:type="spellEnd"/>
      <w:r>
        <w:rPr>
          <w:spacing w:val="-9"/>
          <w:sz w:val="28"/>
        </w:rPr>
        <w:t xml:space="preserve"> </w:t>
      </w:r>
      <w:proofErr w:type="spellStart"/>
      <w:r>
        <w:rPr>
          <w:sz w:val="28"/>
        </w:rPr>
        <w:t>засобами</w:t>
      </w:r>
      <w:proofErr w:type="spellEnd"/>
      <w:r>
        <w:rPr>
          <w:spacing w:val="-9"/>
          <w:sz w:val="28"/>
        </w:rPr>
        <w:t xml:space="preserve"> </w:t>
      </w:r>
      <w:proofErr w:type="spellStart"/>
      <w:r>
        <w:rPr>
          <w:sz w:val="28"/>
        </w:rPr>
        <w:t>Єдиної</w:t>
      </w:r>
      <w:proofErr w:type="spellEnd"/>
      <w:r>
        <w:rPr>
          <w:spacing w:val="-10"/>
          <w:sz w:val="28"/>
        </w:rPr>
        <w:t xml:space="preserve"> </w:t>
      </w:r>
      <w:proofErr w:type="spellStart"/>
      <w:r>
        <w:rPr>
          <w:sz w:val="28"/>
        </w:rPr>
        <w:t>інформаційної</w:t>
      </w:r>
      <w:proofErr w:type="spellEnd"/>
      <w:r>
        <w:rPr>
          <w:spacing w:val="-8"/>
          <w:sz w:val="28"/>
        </w:rPr>
        <w:t xml:space="preserve"> </w:t>
      </w:r>
      <w:proofErr w:type="spellStart"/>
      <w:r>
        <w:rPr>
          <w:sz w:val="28"/>
        </w:rPr>
        <w:t>системи</w:t>
      </w:r>
      <w:proofErr w:type="spellEnd"/>
      <w:r>
        <w:rPr>
          <w:spacing w:val="-10"/>
          <w:sz w:val="28"/>
        </w:rPr>
        <w:t xml:space="preserve"> </w:t>
      </w:r>
      <w:proofErr w:type="spellStart"/>
      <w:r>
        <w:rPr>
          <w:sz w:val="28"/>
        </w:rPr>
        <w:t>проекти</w:t>
      </w:r>
      <w:proofErr w:type="spellEnd"/>
      <w:r>
        <w:rPr>
          <w:spacing w:val="-2"/>
          <w:sz w:val="28"/>
        </w:rPr>
        <w:t xml:space="preserve"> </w:t>
      </w:r>
      <w:r>
        <w:rPr>
          <w:sz w:val="28"/>
        </w:rPr>
        <w:t>та</w:t>
      </w:r>
      <w:r>
        <w:rPr>
          <w:spacing w:val="-11"/>
          <w:sz w:val="28"/>
        </w:rPr>
        <w:t xml:space="preserve"> </w:t>
      </w:r>
      <w:proofErr w:type="spellStart"/>
      <w:r>
        <w:rPr>
          <w:sz w:val="28"/>
        </w:rPr>
        <w:t>програми</w:t>
      </w:r>
      <w:proofErr w:type="spellEnd"/>
      <w:r>
        <w:rPr>
          <w:sz w:val="28"/>
        </w:rPr>
        <w:t xml:space="preserve"> </w:t>
      </w:r>
      <w:proofErr w:type="spellStart"/>
      <w:r>
        <w:rPr>
          <w:sz w:val="28"/>
        </w:rPr>
        <w:t>надсилаються</w:t>
      </w:r>
      <w:proofErr w:type="spellEnd"/>
      <w:r>
        <w:rPr>
          <w:sz w:val="28"/>
        </w:rPr>
        <w:t xml:space="preserve"> для </w:t>
      </w:r>
      <w:proofErr w:type="spellStart"/>
      <w:r>
        <w:rPr>
          <w:sz w:val="28"/>
        </w:rPr>
        <w:t>проведення</w:t>
      </w:r>
      <w:proofErr w:type="spellEnd"/>
      <w:r>
        <w:rPr>
          <w:sz w:val="28"/>
        </w:rPr>
        <w:t xml:space="preserve"> </w:t>
      </w:r>
      <w:proofErr w:type="spellStart"/>
      <w:r>
        <w:rPr>
          <w:sz w:val="28"/>
        </w:rPr>
        <w:t>галузевої</w:t>
      </w:r>
      <w:proofErr w:type="spellEnd"/>
      <w:r>
        <w:rPr>
          <w:sz w:val="28"/>
        </w:rPr>
        <w:t xml:space="preserve"> (</w:t>
      </w:r>
      <w:proofErr w:type="spellStart"/>
      <w:r>
        <w:rPr>
          <w:sz w:val="28"/>
        </w:rPr>
        <w:t>секторальної</w:t>
      </w:r>
      <w:proofErr w:type="spellEnd"/>
      <w:r>
        <w:rPr>
          <w:sz w:val="28"/>
        </w:rPr>
        <w:t xml:space="preserve">) </w:t>
      </w:r>
      <w:proofErr w:type="spellStart"/>
      <w:r>
        <w:rPr>
          <w:sz w:val="28"/>
        </w:rPr>
        <w:t>експертної</w:t>
      </w:r>
      <w:proofErr w:type="spellEnd"/>
      <w:r>
        <w:rPr>
          <w:sz w:val="28"/>
        </w:rPr>
        <w:t xml:space="preserve"> </w:t>
      </w:r>
      <w:proofErr w:type="spellStart"/>
      <w:r>
        <w:rPr>
          <w:sz w:val="28"/>
        </w:rPr>
        <w:t>оцінки</w:t>
      </w:r>
      <w:proofErr w:type="spellEnd"/>
      <w:r>
        <w:rPr>
          <w:sz w:val="28"/>
        </w:rPr>
        <w:t>:</w:t>
      </w:r>
    </w:p>
    <w:p w14:paraId="0019EA63" w14:textId="77777777" w:rsidR="00B56DB0" w:rsidRDefault="00D32511" w:rsidP="00B56DB0">
      <w:pPr>
        <w:pStyle w:val="af0"/>
        <w:ind w:right="138" w:firstLine="566"/>
      </w:pPr>
      <w:r>
        <w:t>на</w:t>
      </w:r>
      <w:r>
        <w:rPr>
          <w:spacing w:val="-4"/>
        </w:rPr>
        <w:t xml:space="preserve"> </w:t>
      </w:r>
      <w:r>
        <w:t>місцевому</w:t>
      </w:r>
      <w:r>
        <w:rPr>
          <w:spacing w:val="-8"/>
        </w:rPr>
        <w:t xml:space="preserve"> </w:t>
      </w:r>
      <w:r>
        <w:t>рівні</w:t>
      </w:r>
      <w:r>
        <w:rPr>
          <w:spacing w:val="-4"/>
        </w:rPr>
        <w:t xml:space="preserve"> </w:t>
      </w:r>
      <w:r>
        <w:t>—</w:t>
      </w:r>
      <w:r>
        <w:rPr>
          <w:spacing w:val="-5"/>
        </w:rPr>
        <w:t xml:space="preserve"> </w:t>
      </w:r>
      <w:r>
        <w:t>визначеному</w:t>
      </w:r>
      <w:r>
        <w:rPr>
          <w:spacing w:val="-8"/>
        </w:rPr>
        <w:t xml:space="preserve"> </w:t>
      </w:r>
      <w:r>
        <w:t>органом</w:t>
      </w:r>
      <w:r>
        <w:rPr>
          <w:spacing w:val="-4"/>
        </w:rPr>
        <w:t xml:space="preserve"> </w:t>
      </w:r>
      <w:r>
        <w:t>місцевого</w:t>
      </w:r>
      <w:r>
        <w:rPr>
          <w:spacing w:val="-3"/>
        </w:rPr>
        <w:t xml:space="preserve"> </w:t>
      </w:r>
      <w:r>
        <w:t>самоврядування структурному</w:t>
      </w:r>
      <w:r>
        <w:rPr>
          <w:spacing w:val="-9"/>
        </w:rPr>
        <w:t xml:space="preserve"> </w:t>
      </w:r>
      <w:r>
        <w:t>підрозділу,</w:t>
      </w:r>
      <w:r>
        <w:rPr>
          <w:spacing w:val="-6"/>
        </w:rPr>
        <w:t xml:space="preserve"> </w:t>
      </w:r>
      <w:r>
        <w:t>відповідальному</w:t>
      </w:r>
      <w:r>
        <w:rPr>
          <w:spacing w:val="-10"/>
        </w:rPr>
        <w:t xml:space="preserve"> </w:t>
      </w:r>
      <w:r>
        <w:t>в</w:t>
      </w:r>
      <w:r>
        <w:rPr>
          <w:spacing w:val="-6"/>
        </w:rPr>
        <w:t xml:space="preserve"> </w:t>
      </w:r>
      <w:r>
        <w:t>межах</w:t>
      </w:r>
      <w:r>
        <w:rPr>
          <w:spacing w:val="-4"/>
        </w:rPr>
        <w:t xml:space="preserve"> </w:t>
      </w:r>
      <w:r>
        <w:t>територіальної</w:t>
      </w:r>
      <w:r>
        <w:rPr>
          <w:spacing w:val="-4"/>
        </w:rPr>
        <w:t xml:space="preserve"> </w:t>
      </w:r>
      <w:r>
        <w:t>громади за реалізацію державної політики у відповідній галузі (секторі);</w:t>
      </w:r>
    </w:p>
    <w:p w14:paraId="71B10F45" w14:textId="1EE9882D" w:rsidR="00D32511" w:rsidRDefault="00D32511" w:rsidP="00B56DB0">
      <w:pPr>
        <w:pStyle w:val="af0"/>
        <w:ind w:right="138" w:firstLine="566"/>
      </w:pPr>
      <w:r>
        <w:t>Галузева (секторальна) експертна оцінка проектів та програм передбачає</w:t>
      </w:r>
      <w:r>
        <w:rPr>
          <w:spacing w:val="-16"/>
        </w:rPr>
        <w:t xml:space="preserve"> </w:t>
      </w:r>
      <w:r>
        <w:t>проведення</w:t>
      </w:r>
      <w:r>
        <w:rPr>
          <w:spacing w:val="-17"/>
        </w:rPr>
        <w:t xml:space="preserve"> </w:t>
      </w:r>
      <w:r>
        <w:t>перевірки</w:t>
      </w:r>
      <w:r>
        <w:rPr>
          <w:spacing w:val="-15"/>
        </w:rPr>
        <w:t xml:space="preserve"> </w:t>
      </w:r>
      <w:r>
        <w:t>стратегічного,</w:t>
      </w:r>
      <w:r>
        <w:rPr>
          <w:spacing w:val="-16"/>
        </w:rPr>
        <w:t xml:space="preserve"> </w:t>
      </w:r>
      <w:r>
        <w:t>економічного,</w:t>
      </w:r>
      <w:r>
        <w:rPr>
          <w:spacing w:val="-18"/>
        </w:rPr>
        <w:t xml:space="preserve"> </w:t>
      </w:r>
      <w:r>
        <w:t>фінансового та управлінського обґрунтувань проектів та програм і додатково комерційного обґрунтування проекту.</w:t>
      </w:r>
    </w:p>
    <w:p w14:paraId="30A3CE9E" w14:textId="64B2387F" w:rsidR="00D32511" w:rsidRP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1420"/>
        </w:tabs>
        <w:autoSpaceDE w:val="0"/>
        <w:autoSpaceDN w:val="0"/>
        <w:spacing w:before="119"/>
        <w:ind w:right="133" w:firstLine="571"/>
        <w:contextualSpacing w:val="0"/>
        <w:jc w:val="both"/>
        <w:rPr>
          <w:sz w:val="28"/>
          <w:lang w:val="uk-UA"/>
        </w:rPr>
      </w:pPr>
      <w:r w:rsidRPr="00D32511">
        <w:rPr>
          <w:sz w:val="28"/>
          <w:lang w:val="uk-UA"/>
        </w:rPr>
        <w:t xml:space="preserve">За результатами проведення галузевої (секторальної) експертної </w:t>
      </w:r>
      <w:r w:rsidRPr="00D32511">
        <w:rPr>
          <w:sz w:val="28"/>
          <w:lang w:val="uk-UA"/>
        </w:rPr>
        <w:lastRenderedPageBreak/>
        <w:t xml:space="preserve">оцінки </w:t>
      </w:r>
      <w:r w:rsidR="00314222" w:rsidRPr="00314222">
        <w:rPr>
          <w:sz w:val="28"/>
          <w:lang w:val="uk-UA"/>
        </w:rPr>
        <w:t>уповноважені особи</w:t>
      </w:r>
      <w:r w:rsidR="00314222">
        <w:rPr>
          <w:sz w:val="28"/>
          <w:lang w:val="uk-UA"/>
        </w:rPr>
        <w:t xml:space="preserve"> ОМС </w:t>
      </w:r>
      <w:r w:rsidRPr="00D32511">
        <w:rPr>
          <w:sz w:val="28"/>
          <w:lang w:val="uk-UA"/>
        </w:rPr>
        <w:t>не рідше ніж один раз у квартал формують за результатами протягом п’яти робочих днів загальний висновок з відповідними обґрунтуваннями шляхом заповнення чек-листів у межах питань,</w:t>
      </w:r>
      <w:r w:rsidRPr="00D32511">
        <w:rPr>
          <w:spacing w:val="-9"/>
          <w:sz w:val="28"/>
          <w:lang w:val="uk-UA"/>
        </w:rPr>
        <w:t xml:space="preserve"> </w:t>
      </w:r>
      <w:r w:rsidRPr="00D32511">
        <w:rPr>
          <w:sz w:val="28"/>
          <w:lang w:val="uk-UA"/>
        </w:rPr>
        <w:t>віднесених</w:t>
      </w:r>
      <w:r w:rsidRPr="00D32511">
        <w:rPr>
          <w:spacing w:val="-8"/>
          <w:sz w:val="28"/>
          <w:lang w:val="uk-UA"/>
        </w:rPr>
        <w:t xml:space="preserve"> </w:t>
      </w:r>
      <w:r w:rsidRPr="00D32511">
        <w:rPr>
          <w:sz w:val="28"/>
          <w:lang w:val="uk-UA"/>
        </w:rPr>
        <w:t>до</w:t>
      </w:r>
      <w:r w:rsidRPr="00D32511">
        <w:rPr>
          <w:spacing w:val="-10"/>
          <w:sz w:val="28"/>
          <w:lang w:val="uk-UA"/>
        </w:rPr>
        <w:t xml:space="preserve"> </w:t>
      </w:r>
      <w:r w:rsidRPr="00D32511">
        <w:rPr>
          <w:sz w:val="28"/>
          <w:lang w:val="uk-UA"/>
        </w:rPr>
        <w:t>їх</w:t>
      </w:r>
      <w:r w:rsidRPr="00D32511">
        <w:rPr>
          <w:spacing w:val="-10"/>
          <w:sz w:val="28"/>
          <w:lang w:val="uk-UA"/>
        </w:rPr>
        <w:t xml:space="preserve"> </w:t>
      </w:r>
      <w:r w:rsidRPr="00D32511">
        <w:rPr>
          <w:sz w:val="28"/>
          <w:lang w:val="uk-UA"/>
        </w:rPr>
        <w:t>компетенції</w:t>
      </w:r>
      <w:r w:rsidRPr="00D32511">
        <w:rPr>
          <w:spacing w:val="-8"/>
          <w:sz w:val="28"/>
          <w:lang w:val="uk-UA"/>
        </w:rPr>
        <w:t xml:space="preserve"> </w:t>
      </w:r>
      <w:r w:rsidRPr="00D32511">
        <w:rPr>
          <w:sz w:val="28"/>
          <w:lang w:val="uk-UA"/>
        </w:rPr>
        <w:t>(додаток</w:t>
      </w:r>
      <w:r w:rsidRPr="00D32511">
        <w:rPr>
          <w:spacing w:val="-3"/>
          <w:sz w:val="28"/>
          <w:lang w:val="uk-UA"/>
        </w:rPr>
        <w:t xml:space="preserve"> </w:t>
      </w:r>
      <w:r w:rsidRPr="00D32511">
        <w:rPr>
          <w:sz w:val="28"/>
          <w:lang w:val="uk-UA"/>
        </w:rPr>
        <w:t>),</w:t>
      </w:r>
      <w:r w:rsidRPr="00D32511">
        <w:rPr>
          <w:spacing w:val="-9"/>
          <w:sz w:val="28"/>
          <w:lang w:val="uk-UA"/>
        </w:rPr>
        <w:t xml:space="preserve"> </w:t>
      </w:r>
      <w:r w:rsidRPr="00D32511">
        <w:rPr>
          <w:sz w:val="28"/>
          <w:lang w:val="uk-UA"/>
        </w:rPr>
        <w:t>а</w:t>
      </w:r>
      <w:r w:rsidRPr="00D32511">
        <w:rPr>
          <w:spacing w:val="-9"/>
          <w:sz w:val="28"/>
          <w:lang w:val="uk-UA"/>
        </w:rPr>
        <w:t xml:space="preserve"> </w:t>
      </w:r>
      <w:r w:rsidRPr="00D32511">
        <w:rPr>
          <w:sz w:val="28"/>
          <w:lang w:val="uk-UA"/>
        </w:rPr>
        <w:t>також</w:t>
      </w:r>
      <w:r w:rsidRPr="00D32511">
        <w:rPr>
          <w:spacing w:val="-8"/>
          <w:sz w:val="28"/>
          <w:lang w:val="uk-UA"/>
        </w:rPr>
        <w:t xml:space="preserve"> </w:t>
      </w:r>
      <w:r w:rsidRPr="00D32511">
        <w:rPr>
          <w:sz w:val="28"/>
          <w:lang w:val="uk-UA"/>
        </w:rPr>
        <w:t>надання</w:t>
      </w:r>
      <w:r w:rsidRPr="00D32511">
        <w:rPr>
          <w:spacing w:val="-8"/>
          <w:sz w:val="28"/>
          <w:lang w:val="uk-UA"/>
        </w:rPr>
        <w:t xml:space="preserve"> </w:t>
      </w:r>
      <w:r w:rsidRPr="00D32511">
        <w:rPr>
          <w:sz w:val="28"/>
          <w:lang w:val="uk-UA"/>
        </w:rPr>
        <w:t xml:space="preserve">відповідей на додаткові питання, сформовані відповідно до інструкції з формування пропозицій до середньострокового плану пріоритетних </w:t>
      </w:r>
      <w:r w:rsidRPr="00B56DB0">
        <w:rPr>
          <w:sz w:val="28"/>
          <w:lang w:val="uk-UA"/>
        </w:rPr>
        <w:t>публічних інвестицій держави, передбаченої Порядком розроблення та моніторингу реалізації середньострокового плану пріоритетних публічних інвестицій громади,</w:t>
      </w:r>
      <w:r w:rsidRPr="00B56DB0">
        <w:rPr>
          <w:spacing w:val="80"/>
          <w:w w:val="150"/>
          <w:sz w:val="28"/>
          <w:lang w:val="uk-UA"/>
        </w:rPr>
        <w:t xml:space="preserve"> </w:t>
      </w:r>
      <w:r w:rsidRPr="00B56DB0">
        <w:rPr>
          <w:sz w:val="28"/>
          <w:lang w:val="uk-UA"/>
        </w:rPr>
        <w:t>затвердженим</w:t>
      </w:r>
      <w:r w:rsidRPr="00B56DB0">
        <w:rPr>
          <w:spacing w:val="80"/>
          <w:w w:val="150"/>
          <w:sz w:val="28"/>
          <w:lang w:val="uk-UA"/>
        </w:rPr>
        <w:t xml:space="preserve"> </w:t>
      </w:r>
      <w:r w:rsidRPr="00B56DB0">
        <w:rPr>
          <w:sz w:val="28"/>
          <w:lang w:val="uk-UA"/>
        </w:rPr>
        <w:t>виконавчим комітетом Б</w:t>
      </w:r>
      <w:r w:rsidR="00CB4EEE" w:rsidRPr="00B56DB0">
        <w:rPr>
          <w:sz w:val="28"/>
          <w:lang w:val="uk-UA"/>
        </w:rPr>
        <w:t>ерезнянської селищної</w:t>
      </w:r>
      <w:r w:rsidRPr="00B56DB0">
        <w:rPr>
          <w:sz w:val="28"/>
          <w:lang w:val="uk-UA"/>
        </w:rPr>
        <w:t xml:space="preserve"> ради від 2</w:t>
      </w:r>
      <w:r w:rsidR="00B56DB0" w:rsidRPr="00B56DB0">
        <w:rPr>
          <w:sz w:val="28"/>
          <w:lang w:val="uk-UA"/>
        </w:rPr>
        <w:t>9</w:t>
      </w:r>
      <w:r w:rsidRPr="00B56DB0">
        <w:rPr>
          <w:sz w:val="28"/>
          <w:lang w:val="uk-UA"/>
        </w:rPr>
        <w:t>.0</w:t>
      </w:r>
      <w:r w:rsidR="00B56DB0" w:rsidRPr="00B56DB0">
        <w:rPr>
          <w:sz w:val="28"/>
          <w:lang w:val="uk-UA"/>
        </w:rPr>
        <w:t>8</w:t>
      </w:r>
      <w:r w:rsidRPr="00B56DB0">
        <w:rPr>
          <w:sz w:val="28"/>
          <w:lang w:val="uk-UA"/>
        </w:rPr>
        <w:t xml:space="preserve">.2025 року № </w:t>
      </w:r>
      <w:r w:rsidR="00B56DB0" w:rsidRPr="00B56DB0">
        <w:rPr>
          <w:sz w:val="28"/>
          <w:lang w:val="uk-UA"/>
        </w:rPr>
        <w:t>147</w:t>
      </w:r>
      <w:r w:rsidRPr="00B56DB0">
        <w:rPr>
          <w:spacing w:val="-2"/>
          <w:sz w:val="28"/>
          <w:lang w:val="uk-UA"/>
        </w:rPr>
        <w:t>.</w:t>
      </w:r>
    </w:p>
    <w:p w14:paraId="173A4351" w14:textId="77777777" w:rsidR="00D32511" w:rsidRDefault="00D32511" w:rsidP="00D32511">
      <w:pPr>
        <w:pStyle w:val="af0"/>
        <w:spacing w:before="120"/>
        <w:ind w:right="135" w:firstLine="566"/>
      </w:pPr>
      <w:r>
        <w:t>Висновок</w:t>
      </w:r>
      <w:r>
        <w:rPr>
          <w:spacing w:val="-5"/>
        </w:rPr>
        <w:t xml:space="preserve"> </w:t>
      </w:r>
      <w:r>
        <w:t>щодо</w:t>
      </w:r>
      <w:r>
        <w:rPr>
          <w:spacing w:val="-8"/>
        </w:rPr>
        <w:t xml:space="preserve"> </w:t>
      </w:r>
      <w:r>
        <w:t>результатів</w:t>
      </w:r>
      <w:r>
        <w:rPr>
          <w:spacing w:val="-5"/>
        </w:rPr>
        <w:t xml:space="preserve"> </w:t>
      </w:r>
      <w:r>
        <w:t>галузевої</w:t>
      </w:r>
      <w:r>
        <w:rPr>
          <w:spacing w:val="-4"/>
        </w:rPr>
        <w:t xml:space="preserve"> </w:t>
      </w:r>
      <w:r>
        <w:t>(секторальної)</w:t>
      </w:r>
      <w:r>
        <w:rPr>
          <w:spacing w:val="-8"/>
        </w:rPr>
        <w:t xml:space="preserve"> </w:t>
      </w:r>
      <w:r>
        <w:t>експертної</w:t>
      </w:r>
      <w:r>
        <w:rPr>
          <w:spacing w:val="-4"/>
        </w:rPr>
        <w:t xml:space="preserve"> </w:t>
      </w:r>
      <w:r>
        <w:t>оцінки доводиться до відома ініціатора проекту або програми не пізніше трьох робочих днів з дати його формування.</w:t>
      </w:r>
    </w:p>
    <w:p w14:paraId="31352B94" w14:textId="77777777" w:rsidR="00D32511" w:rsidRP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1"/>
        <w:ind w:right="135" w:firstLine="566"/>
        <w:contextualSpacing w:val="0"/>
        <w:jc w:val="both"/>
        <w:rPr>
          <w:sz w:val="28"/>
          <w:lang w:val="uk-UA"/>
        </w:rPr>
      </w:pPr>
      <w:r w:rsidRPr="00D32511">
        <w:rPr>
          <w:sz w:val="28"/>
          <w:lang w:val="uk-UA"/>
        </w:rPr>
        <w:t>Формування висновків здійснюється з використанням програмних засобів Єдиної інформаційної системи і підтверджується шляхом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уповноваженої особи.</w:t>
      </w:r>
    </w:p>
    <w:p w14:paraId="5FD5AC99"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2"/>
        <w:ind w:right="142" w:firstLine="566"/>
        <w:contextualSpacing w:val="0"/>
        <w:jc w:val="both"/>
        <w:rPr>
          <w:sz w:val="28"/>
        </w:rPr>
      </w:pPr>
      <w:proofErr w:type="spellStart"/>
      <w:r>
        <w:rPr>
          <w:sz w:val="28"/>
        </w:rPr>
        <w:t>Висновок</w:t>
      </w:r>
      <w:proofErr w:type="spellEnd"/>
      <w:r>
        <w:rPr>
          <w:sz w:val="28"/>
        </w:rPr>
        <w:t xml:space="preserve"> про </w:t>
      </w:r>
      <w:proofErr w:type="spellStart"/>
      <w:r>
        <w:rPr>
          <w:sz w:val="28"/>
        </w:rPr>
        <w:t>результати</w:t>
      </w:r>
      <w:proofErr w:type="spellEnd"/>
      <w:r>
        <w:rPr>
          <w:sz w:val="28"/>
        </w:rPr>
        <w:t xml:space="preserve"> </w:t>
      </w:r>
      <w:proofErr w:type="spellStart"/>
      <w:r>
        <w:rPr>
          <w:sz w:val="28"/>
        </w:rPr>
        <w:t>галузевої</w:t>
      </w:r>
      <w:proofErr w:type="spellEnd"/>
      <w:r>
        <w:rPr>
          <w:sz w:val="28"/>
        </w:rPr>
        <w:t xml:space="preserve"> (</w:t>
      </w:r>
      <w:proofErr w:type="spellStart"/>
      <w:r>
        <w:rPr>
          <w:sz w:val="28"/>
        </w:rPr>
        <w:t>секторальної</w:t>
      </w:r>
      <w:proofErr w:type="spellEnd"/>
      <w:r>
        <w:rPr>
          <w:sz w:val="28"/>
        </w:rPr>
        <w:t xml:space="preserve">) </w:t>
      </w:r>
      <w:proofErr w:type="spellStart"/>
      <w:r>
        <w:rPr>
          <w:sz w:val="28"/>
        </w:rPr>
        <w:t>експертної</w:t>
      </w:r>
      <w:proofErr w:type="spellEnd"/>
      <w:r>
        <w:rPr>
          <w:sz w:val="28"/>
        </w:rPr>
        <w:t xml:space="preserve"> </w:t>
      </w:r>
      <w:proofErr w:type="spellStart"/>
      <w:r>
        <w:rPr>
          <w:sz w:val="28"/>
        </w:rPr>
        <w:t>оцінки</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w:t>
      </w:r>
      <w:proofErr w:type="spellStart"/>
      <w:r>
        <w:rPr>
          <w:sz w:val="28"/>
        </w:rPr>
        <w:t>галузевого</w:t>
      </w:r>
      <w:proofErr w:type="spellEnd"/>
      <w:r>
        <w:rPr>
          <w:sz w:val="28"/>
        </w:rPr>
        <w:t xml:space="preserve"> (секторального) структурного </w:t>
      </w:r>
      <w:proofErr w:type="spellStart"/>
      <w:r>
        <w:rPr>
          <w:sz w:val="28"/>
        </w:rPr>
        <w:t>підрозділу</w:t>
      </w:r>
      <w:proofErr w:type="spellEnd"/>
      <w:r>
        <w:rPr>
          <w:spacing w:val="-19"/>
          <w:sz w:val="28"/>
        </w:rPr>
        <w:t xml:space="preserve"> </w:t>
      </w:r>
      <w:proofErr w:type="spellStart"/>
      <w:r>
        <w:rPr>
          <w:sz w:val="28"/>
        </w:rPr>
        <w:t>або</w:t>
      </w:r>
      <w:proofErr w:type="spellEnd"/>
      <w:r>
        <w:rPr>
          <w:spacing w:val="-18"/>
          <w:sz w:val="28"/>
        </w:rPr>
        <w:t xml:space="preserve"> </w:t>
      </w:r>
      <w:r>
        <w:rPr>
          <w:sz w:val="28"/>
        </w:rPr>
        <w:t>органу</w:t>
      </w:r>
      <w:r>
        <w:rPr>
          <w:spacing w:val="-17"/>
          <w:sz w:val="28"/>
        </w:rPr>
        <w:t xml:space="preserve"> </w:t>
      </w:r>
      <w:proofErr w:type="spellStart"/>
      <w:r>
        <w:rPr>
          <w:sz w:val="28"/>
        </w:rPr>
        <w:t>відповідного</w:t>
      </w:r>
      <w:proofErr w:type="spellEnd"/>
      <w:r>
        <w:rPr>
          <w:spacing w:val="-18"/>
          <w:sz w:val="28"/>
        </w:rPr>
        <w:t xml:space="preserve"> </w:t>
      </w:r>
      <w:proofErr w:type="spellStart"/>
      <w:r>
        <w:rPr>
          <w:sz w:val="28"/>
        </w:rPr>
        <w:t>рівня</w:t>
      </w:r>
      <w:proofErr w:type="spellEnd"/>
      <w:r>
        <w:rPr>
          <w:spacing w:val="-17"/>
          <w:sz w:val="28"/>
        </w:rPr>
        <w:t xml:space="preserve"> </w:t>
      </w:r>
      <w:proofErr w:type="spellStart"/>
      <w:r>
        <w:rPr>
          <w:sz w:val="28"/>
        </w:rPr>
        <w:t>може</w:t>
      </w:r>
      <w:proofErr w:type="spellEnd"/>
      <w:r>
        <w:rPr>
          <w:spacing w:val="-18"/>
          <w:sz w:val="28"/>
        </w:rPr>
        <w:t xml:space="preserve"> </w:t>
      </w:r>
      <w:proofErr w:type="spellStart"/>
      <w:r>
        <w:rPr>
          <w:sz w:val="28"/>
        </w:rPr>
        <w:t>містити</w:t>
      </w:r>
      <w:proofErr w:type="spellEnd"/>
      <w:r>
        <w:rPr>
          <w:spacing w:val="38"/>
          <w:sz w:val="28"/>
        </w:rPr>
        <w:t xml:space="preserve"> </w:t>
      </w:r>
      <w:proofErr w:type="spellStart"/>
      <w:r>
        <w:rPr>
          <w:sz w:val="28"/>
        </w:rPr>
        <w:t>одне</w:t>
      </w:r>
      <w:proofErr w:type="spellEnd"/>
      <w:r>
        <w:rPr>
          <w:spacing w:val="-18"/>
          <w:sz w:val="28"/>
        </w:rPr>
        <w:t xml:space="preserve"> </w:t>
      </w:r>
      <w:r>
        <w:rPr>
          <w:sz w:val="28"/>
        </w:rPr>
        <w:t>з</w:t>
      </w:r>
      <w:r>
        <w:rPr>
          <w:spacing w:val="-18"/>
          <w:sz w:val="28"/>
        </w:rPr>
        <w:t xml:space="preserve"> </w:t>
      </w:r>
      <w:r>
        <w:rPr>
          <w:sz w:val="28"/>
        </w:rPr>
        <w:t>таких</w:t>
      </w:r>
      <w:r>
        <w:rPr>
          <w:spacing w:val="-17"/>
          <w:sz w:val="28"/>
        </w:rPr>
        <w:t xml:space="preserve"> </w:t>
      </w:r>
      <w:proofErr w:type="spellStart"/>
      <w:r>
        <w:rPr>
          <w:sz w:val="28"/>
        </w:rPr>
        <w:t>рішень</w:t>
      </w:r>
      <w:proofErr w:type="spellEnd"/>
      <w:r>
        <w:rPr>
          <w:sz w:val="28"/>
        </w:rPr>
        <w:t>:</w:t>
      </w:r>
    </w:p>
    <w:p w14:paraId="234B4FA3" w14:textId="31BECF6A" w:rsidR="00D32511" w:rsidRDefault="00D32511" w:rsidP="00D32511">
      <w:pPr>
        <w:pStyle w:val="af2"/>
        <w:widowControl w:val="0"/>
        <w:numPr>
          <w:ilvl w:val="1"/>
          <w:numId w:val="17"/>
        </w:numPr>
        <w:pBdr>
          <w:top w:val="none" w:sz="0" w:space="0" w:color="auto"/>
          <w:left w:val="none" w:sz="0" w:space="0" w:color="auto"/>
          <w:bottom w:val="none" w:sz="0" w:space="0" w:color="auto"/>
          <w:right w:val="none" w:sz="0" w:space="0" w:color="auto"/>
          <w:between w:val="none" w:sz="0" w:space="0" w:color="auto"/>
        </w:pBdr>
        <w:tabs>
          <w:tab w:val="left" w:pos="899"/>
        </w:tabs>
        <w:autoSpaceDE w:val="0"/>
        <w:autoSpaceDN w:val="0"/>
        <w:spacing w:before="119"/>
        <w:ind w:right="139" w:firstLine="566"/>
        <w:contextualSpacing w:val="0"/>
        <w:jc w:val="both"/>
        <w:rPr>
          <w:sz w:val="28"/>
        </w:rPr>
      </w:pPr>
      <w:r>
        <w:rPr>
          <w:sz w:val="28"/>
        </w:rPr>
        <w:t xml:space="preserve">про </w:t>
      </w:r>
      <w:proofErr w:type="spellStart"/>
      <w:r>
        <w:rPr>
          <w:sz w:val="28"/>
        </w:rPr>
        <w:t>включення</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до </w:t>
      </w:r>
      <w:proofErr w:type="spellStart"/>
      <w:r>
        <w:rPr>
          <w:sz w:val="28"/>
        </w:rPr>
        <w:t>галузевого</w:t>
      </w:r>
      <w:proofErr w:type="spellEnd"/>
      <w:r>
        <w:rPr>
          <w:sz w:val="28"/>
        </w:rPr>
        <w:t xml:space="preserve"> (секторального) проектного портфеля </w:t>
      </w:r>
      <w:r w:rsidR="00CB4EEE">
        <w:rPr>
          <w:sz w:val="28"/>
          <w:lang w:val="uk-UA"/>
        </w:rPr>
        <w:t>Березнянської селищної</w:t>
      </w:r>
      <w:r>
        <w:rPr>
          <w:sz w:val="28"/>
          <w:lang w:val="uk-UA"/>
        </w:rPr>
        <w:t xml:space="preserve"> </w:t>
      </w:r>
      <w:r>
        <w:rPr>
          <w:sz w:val="28"/>
        </w:rPr>
        <w:t>територіальної громади;</w:t>
      </w:r>
    </w:p>
    <w:p w14:paraId="1B3AE2D4" w14:textId="77777777" w:rsidR="00D32511" w:rsidRDefault="00D32511" w:rsidP="00D32511">
      <w:pPr>
        <w:pStyle w:val="af2"/>
        <w:widowControl w:val="0"/>
        <w:numPr>
          <w:ilvl w:val="1"/>
          <w:numId w:val="17"/>
        </w:numPr>
        <w:pBdr>
          <w:top w:val="none" w:sz="0" w:space="0" w:color="auto"/>
          <w:left w:val="none" w:sz="0" w:space="0" w:color="auto"/>
          <w:bottom w:val="none" w:sz="0" w:space="0" w:color="auto"/>
          <w:right w:val="none" w:sz="0" w:space="0" w:color="auto"/>
          <w:between w:val="none" w:sz="0" w:space="0" w:color="auto"/>
        </w:pBdr>
        <w:tabs>
          <w:tab w:val="left" w:pos="858"/>
        </w:tabs>
        <w:autoSpaceDE w:val="0"/>
        <w:autoSpaceDN w:val="0"/>
        <w:spacing w:before="119" w:line="242" w:lineRule="auto"/>
        <w:ind w:right="137" w:firstLine="566"/>
        <w:contextualSpacing w:val="0"/>
        <w:jc w:val="both"/>
        <w:rPr>
          <w:sz w:val="28"/>
        </w:rPr>
      </w:pPr>
      <w:r>
        <w:rPr>
          <w:sz w:val="28"/>
        </w:rPr>
        <w:t>про</w:t>
      </w:r>
      <w:r>
        <w:rPr>
          <w:spacing w:val="-18"/>
          <w:sz w:val="28"/>
        </w:rPr>
        <w:t xml:space="preserve"> </w:t>
      </w:r>
      <w:proofErr w:type="spellStart"/>
      <w:r>
        <w:rPr>
          <w:sz w:val="28"/>
        </w:rPr>
        <w:t>доопрацювання</w:t>
      </w:r>
      <w:proofErr w:type="spellEnd"/>
      <w:r>
        <w:rPr>
          <w:spacing w:val="-16"/>
          <w:sz w:val="28"/>
        </w:rPr>
        <w:t xml:space="preserve"> </w:t>
      </w:r>
      <w:proofErr w:type="spellStart"/>
      <w:r>
        <w:rPr>
          <w:sz w:val="28"/>
        </w:rPr>
        <w:t>проектів</w:t>
      </w:r>
      <w:proofErr w:type="spellEnd"/>
      <w:r>
        <w:rPr>
          <w:spacing w:val="-14"/>
          <w:sz w:val="28"/>
        </w:rPr>
        <w:t xml:space="preserve"> </w:t>
      </w:r>
      <w:r>
        <w:rPr>
          <w:sz w:val="28"/>
        </w:rPr>
        <w:t>та</w:t>
      </w:r>
      <w:r>
        <w:rPr>
          <w:spacing w:val="-18"/>
          <w:sz w:val="28"/>
        </w:rPr>
        <w:t xml:space="preserve"> </w:t>
      </w:r>
      <w:proofErr w:type="spellStart"/>
      <w:r>
        <w:rPr>
          <w:sz w:val="28"/>
        </w:rPr>
        <w:t>програм</w:t>
      </w:r>
      <w:proofErr w:type="spellEnd"/>
      <w:r>
        <w:rPr>
          <w:spacing w:val="-16"/>
          <w:sz w:val="28"/>
        </w:rPr>
        <w:t xml:space="preserve"> </w:t>
      </w:r>
      <w:r>
        <w:rPr>
          <w:sz w:val="28"/>
        </w:rPr>
        <w:t>у</w:t>
      </w:r>
      <w:r>
        <w:rPr>
          <w:spacing w:val="-18"/>
          <w:sz w:val="28"/>
        </w:rPr>
        <w:t xml:space="preserve"> </w:t>
      </w:r>
      <w:proofErr w:type="spellStart"/>
      <w:r>
        <w:rPr>
          <w:sz w:val="28"/>
        </w:rPr>
        <w:t>разі</w:t>
      </w:r>
      <w:proofErr w:type="spellEnd"/>
      <w:r>
        <w:rPr>
          <w:spacing w:val="-14"/>
          <w:sz w:val="28"/>
        </w:rPr>
        <w:t xml:space="preserve"> </w:t>
      </w:r>
      <w:proofErr w:type="spellStart"/>
      <w:r>
        <w:rPr>
          <w:sz w:val="28"/>
        </w:rPr>
        <w:t>внесення</w:t>
      </w:r>
      <w:proofErr w:type="spellEnd"/>
      <w:r>
        <w:rPr>
          <w:spacing w:val="-18"/>
          <w:sz w:val="28"/>
        </w:rPr>
        <w:t xml:space="preserve"> </w:t>
      </w:r>
      <w:proofErr w:type="spellStart"/>
      <w:r>
        <w:rPr>
          <w:sz w:val="28"/>
        </w:rPr>
        <w:t>ініціаторами</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до </w:t>
      </w:r>
      <w:proofErr w:type="spellStart"/>
      <w:r>
        <w:rPr>
          <w:sz w:val="28"/>
        </w:rPr>
        <w:t>Єдиної</w:t>
      </w:r>
      <w:proofErr w:type="spellEnd"/>
      <w:r>
        <w:rPr>
          <w:sz w:val="28"/>
        </w:rPr>
        <w:t xml:space="preserve"> </w:t>
      </w:r>
      <w:proofErr w:type="spellStart"/>
      <w:r>
        <w:rPr>
          <w:sz w:val="28"/>
        </w:rPr>
        <w:t>інформаційної</w:t>
      </w:r>
      <w:proofErr w:type="spellEnd"/>
      <w:r>
        <w:rPr>
          <w:sz w:val="28"/>
        </w:rPr>
        <w:t xml:space="preserve"> </w:t>
      </w:r>
      <w:proofErr w:type="spellStart"/>
      <w:r>
        <w:rPr>
          <w:sz w:val="28"/>
        </w:rPr>
        <w:t>системи</w:t>
      </w:r>
      <w:proofErr w:type="spellEnd"/>
      <w:r>
        <w:rPr>
          <w:sz w:val="28"/>
        </w:rPr>
        <w:t>:</w:t>
      </w:r>
    </w:p>
    <w:p w14:paraId="3D1CA4D9" w14:textId="77777777" w:rsidR="006E2743" w:rsidRDefault="00D32511" w:rsidP="006E2743">
      <w:pPr>
        <w:pStyle w:val="af0"/>
        <w:spacing w:before="115"/>
        <w:ind w:left="568"/>
        <w:rPr>
          <w:spacing w:val="-2"/>
        </w:rPr>
      </w:pPr>
      <w:r>
        <w:t>інформації</w:t>
      </w:r>
      <w:r>
        <w:rPr>
          <w:spacing w:val="-5"/>
        </w:rPr>
        <w:t xml:space="preserve"> </w:t>
      </w:r>
      <w:r>
        <w:t>щодо</w:t>
      </w:r>
      <w:r>
        <w:rPr>
          <w:spacing w:val="-3"/>
        </w:rPr>
        <w:t xml:space="preserve"> </w:t>
      </w:r>
      <w:r>
        <w:t>проектів</w:t>
      </w:r>
      <w:r>
        <w:rPr>
          <w:spacing w:val="-2"/>
        </w:rPr>
        <w:t xml:space="preserve"> </w:t>
      </w:r>
      <w:r>
        <w:t>та</w:t>
      </w:r>
      <w:r>
        <w:rPr>
          <w:spacing w:val="-5"/>
        </w:rPr>
        <w:t xml:space="preserve"> </w:t>
      </w:r>
      <w:r>
        <w:t>програм</w:t>
      </w:r>
      <w:r>
        <w:rPr>
          <w:spacing w:val="-3"/>
        </w:rPr>
        <w:t xml:space="preserve"> </w:t>
      </w:r>
      <w:r>
        <w:t>не</w:t>
      </w:r>
      <w:r>
        <w:rPr>
          <w:spacing w:val="-6"/>
        </w:rPr>
        <w:t xml:space="preserve"> </w:t>
      </w:r>
      <w:r>
        <w:t>в</w:t>
      </w:r>
      <w:r>
        <w:rPr>
          <w:spacing w:val="-4"/>
        </w:rPr>
        <w:t xml:space="preserve"> </w:t>
      </w:r>
      <w:r>
        <w:t>повному</w:t>
      </w:r>
      <w:r>
        <w:rPr>
          <w:spacing w:val="-7"/>
        </w:rPr>
        <w:t xml:space="preserve"> </w:t>
      </w:r>
      <w:r>
        <w:rPr>
          <w:spacing w:val="-2"/>
        </w:rPr>
        <w:t>обсязі;</w:t>
      </w:r>
    </w:p>
    <w:p w14:paraId="0EECFDC4" w14:textId="77777777" w:rsidR="00D32511" w:rsidRDefault="00D32511" w:rsidP="006E2743">
      <w:pPr>
        <w:pStyle w:val="af0"/>
        <w:spacing w:before="115"/>
        <w:ind w:left="568"/>
      </w:pPr>
      <w:r>
        <w:t>інформації з недостовірними відомостями або помилками, які спотворюють зміст проектів та програм;</w:t>
      </w:r>
    </w:p>
    <w:p w14:paraId="34CFEF04" w14:textId="77777777" w:rsidR="00D32511" w:rsidRDefault="00D32511" w:rsidP="00D32511">
      <w:pPr>
        <w:pStyle w:val="af0"/>
        <w:spacing w:before="115"/>
        <w:ind w:right="145" w:firstLine="566"/>
      </w:pPr>
      <w:r>
        <w:t>використання необґрунтованих припущень у розрахунках (без документального підтвердження);</w:t>
      </w:r>
    </w:p>
    <w:p w14:paraId="281149BE" w14:textId="77777777" w:rsidR="00D32511" w:rsidRDefault="00D32511" w:rsidP="00D32511">
      <w:pPr>
        <w:pStyle w:val="af0"/>
        <w:ind w:right="147" w:firstLine="566"/>
      </w:pPr>
      <w:r>
        <w:t>невідповідності наданої інформації вимогам цього Порядку та методичних рекомендацій, затверджених Мінекономіки.</w:t>
      </w:r>
    </w:p>
    <w:p w14:paraId="3A46B6F8" w14:textId="77777777" w:rsidR="00D32511" w:rsidRDefault="00D32511" w:rsidP="00D32511">
      <w:pPr>
        <w:pStyle w:val="af0"/>
        <w:spacing w:before="120"/>
        <w:ind w:right="141" w:firstLine="566"/>
      </w:pPr>
      <w:r>
        <w:t>Наявність</w:t>
      </w:r>
      <w:r>
        <w:rPr>
          <w:spacing w:val="-14"/>
        </w:rPr>
        <w:t xml:space="preserve"> </w:t>
      </w:r>
      <w:r>
        <w:t>орфографічних,</w:t>
      </w:r>
      <w:r>
        <w:rPr>
          <w:spacing w:val="-14"/>
        </w:rPr>
        <w:t xml:space="preserve"> </w:t>
      </w:r>
      <w:r>
        <w:t>синтаксичних</w:t>
      </w:r>
      <w:r>
        <w:rPr>
          <w:spacing w:val="-14"/>
        </w:rPr>
        <w:t xml:space="preserve"> </w:t>
      </w:r>
      <w:r>
        <w:t>або</w:t>
      </w:r>
      <w:r>
        <w:rPr>
          <w:spacing w:val="-12"/>
        </w:rPr>
        <w:t xml:space="preserve"> </w:t>
      </w:r>
      <w:r>
        <w:t>граматичних</w:t>
      </w:r>
      <w:r>
        <w:rPr>
          <w:spacing w:val="-12"/>
        </w:rPr>
        <w:t xml:space="preserve"> </w:t>
      </w:r>
      <w:r>
        <w:t>помилок,</w:t>
      </w:r>
      <w:r>
        <w:rPr>
          <w:spacing w:val="-13"/>
        </w:rPr>
        <w:t xml:space="preserve"> </w:t>
      </w:r>
      <w:r>
        <w:t>які не</w:t>
      </w:r>
      <w:r>
        <w:rPr>
          <w:spacing w:val="-18"/>
        </w:rPr>
        <w:t xml:space="preserve"> </w:t>
      </w:r>
      <w:r>
        <w:t>спотворюють</w:t>
      </w:r>
      <w:r>
        <w:rPr>
          <w:spacing w:val="-17"/>
        </w:rPr>
        <w:t xml:space="preserve"> </w:t>
      </w:r>
      <w:r>
        <w:t>зміст</w:t>
      </w:r>
      <w:r>
        <w:rPr>
          <w:spacing w:val="-18"/>
        </w:rPr>
        <w:t xml:space="preserve"> </w:t>
      </w:r>
      <w:r>
        <w:t>проектів</w:t>
      </w:r>
      <w:r>
        <w:rPr>
          <w:spacing w:val="-17"/>
        </w:rPr>
        <w:t xml:space="preserve"> </w:t>
      </w:r>
      <w:r>
        <w:t>та</w:t>
      </w:r>
      <w:r>
        <w:rPr>
          <w:spacing w:val="-18"/>
        </w:rPr>
        <w:t xml:space="preserve"> </w:t>
      </w:r>
      <w:r>
        <w:t>програм,</w:t>
      </w:r>
      <w:r>
        <w:rPr>
          <w:spacing w:val="-17"/>
        </w:rPr>
        <w:t xml:space="preserve"> </w:t>
      </w:r>
      <w:r>
        <w:t>не</w:t>
      </w:r>
      <w:r>
        <w:rPr>
          <w:spacing w:val="-18"/>
        </w:rPr>
        <w:t xml:space="preserve"> </w:t>
      </w:r>
      <w:r>
        <w:t>є</w:t>
      </w:r>
      <w:r>
        <w:rPr>
          <w:spacing w:val="-17"/>
        </w:rPr>
        <w:t xml:space="preserve"> </w:t>
      </w:r>
      <w:r>
        <w:t>підставою</w:t>
      </w:r>
      <w:r>
        <w:rPr>
          <w:spacing w:val="-18"/>
        </w:rPr>
        <w:t xml:space="preserve"> </w:t>
      </w:r>
      <w:r>
        <w:t>для</w:t>
      </w:r>
      <w:r>
        <w:rPr>
          <w:spacing w:val="-17"/>
        </w:rPr>
        <w:t xml:space="preserve"> </w:t>
      </w:r>
      <w:r>
        <w:t>їх</w:t>
      </w:r>
      <w:r>
        <w:rPr>
          <w:spacing w:val="-18"/>
        </w:rPr>
        <w:t xml:space="preserve"> </w:t>
      </w:r>
      <w:r>
        <w:t>повернення на доопрацювання;</w:t>
      </w:r>
    </w:p>
    <w:p w14:paraId="45E623BB" w14:textId="77777777" w:rsidR="00D32511" w:rsidRPr="008C1C87" w:rsidRDefault="00D32511" w:rsidP="00D32511">
      <w:pPr>
        <w:pStyle w:val="af2"/>
        <w:widowControl w:val="0"/>
        <w:numPr>
          <w:ilvl w:val="1"/>
          <w:numId w:val="17"/>
        </w:numPr>
        <w:pBdr>
          <w:top w:val="none" w:sz="0" w:space="0" w:color="auto"/>
          <w:left w:val="none" w:sz="0" w:space="0" w:color="auto"/>
          <w:bottom w:val="none" w:sz="0" w:space="0" w:color="auto"/>
          <w:right w:val="none" w:sz="0" w:space="0" w:color="auto"/>
          <w:between w:val="none" w:sz="0" w:space="0" w:color="auto"/>
        </w:pBdr>
        <w:tabs>
          <w:tab w:val="left" w:pos="973"/>
        </w:tabs>
        <w:autoSpaceDE w:val="0"/>
        <w:autoSpaceDN w:val="0"/>
        <w:spacing w:before="121"/>
        <w:ind w:right="139" w:firstLine="566"/>
        <w:contextualSpacing w:val="0"/>
        <w:jc w:val="both"/>
        <w:rPr>
          <w:sz w:val="28"/>
        </w:rPr>
      </w:pPr>
      <w:r>
        <w:rPr>
          <w:sz w:val="28"/>
        </w:rPr>
        <w:t xml:space="preserve">про </w:t>
      </w:r>
      <w:proofErr w:type="spellStart"/>
      <w:r>
        <w:rPr>
          <w:sz w:val="28"/>
        </w:rPr>
        <w:t>відхилення</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у </w:t>
      </w:r>
      <w:proofErr w:type="spellStart"/>
      <w:r>
        <w:rPr>
          <w:sz w:val="28"/>
        </w:rPr>
        <w:t>разі</w:t>
      </w:r>
      <w:proofErr w:type="spellEnd"/>
      <w:r>
        <w:rPr>
          <w:sz w:val="28"/>
        </w:rPr>
        <w:t xml:space="preserve"> </w:t>
      </w:r>
      <w:proofErr w:type="spellStart"/>
      <w:r>
        <w:rPr>
          <w:sz w:val="28"/>
        </w:rPr>
        <w:t>їх</w:t>
      </w:r>
      <w:proofErr w:type="spellEnd"/>
      <w:r>
        <w:rPr>
          <w:sz w:val="28"/>
        </w:rPr>
        <w:t xml:space="preserve"> </w:t>
      </w:r>
      <w:proofErr w:type="spellStart"/>
      <w:r>
        <w:rPr>
          <w:sz w:val="28"/>
        </w:rPr>
        <w:t>невідповідності</w:t>
      </w:r>
      <w:proofErr w:type="spellEnd"/>
      <w:r>
        <w:rPr>
          <w:sz w:val="28"/>
        </w:rPr>
        <w:t xml:space="preserve"> </w:t>
      </w:r>
      <w:proofErr w:type="spellStart"/>
      <w:r>
        <w:rPr>
          <w:sz w:val="28"/>
        </w:rPr>
        <w:t>програмним</w:t>
      </w:r>
      <w:proofErr w:type="spellEnd"/>
      <w:r>
        <w:rPr>
          <w:sz w:val="28"/>
        </w:rPr>
        <w:t xml:space="preserve"> документам, документам </w:t>
      </w:r>
      <w:proofErr w:type="spellStart"/>
      <w:r>
        <w:rPr>
          <w:sz w:val="28"/>
        </w:rPr>
        <w:t>стратегічного</w:t>
      </w:r>
      <w:proofErr w:type="spellEnd"/>
      <w:r>
        <w:rPr>
          <w:sz w:val="28"/>
        </w:rPr>
        <w:t xml:space="preserve"> </w:t>
      </w:r>
      <w:proofErr w:type="spellStart"/>
      <w:r>
        <w:rPr>
          <w:sz w:val="28"/>
        </w:rPr>
        <w:t>планування</w:t>
      </w:r>
      <w:proofErr w:type="spellEnd"/>
      <w:r>
        <w:rPr>
          <w:sz w:val="28"/>
        </w:rPr>
        <w:t xml:space="preserve"> </w:t>
      </w:r>
      <w:proofErr w:type="spellStart"/>
      <w:r>
        <w:rPr>
          <w:sz w:val="28"/>
        </w:rPr>
        <w:t>відповідного</w:t>
      </w:r>
      <w:proofErr w:type="spellEnd"/>
      <w:r>
        <w:rPr>
          <w:sz w:val="28"/>
        </w:rPr>
        <w:t xml:space="preserve"> </w:t>
      </w:r>
      <w:proofErr w:type="spellStart"/>
      <w:r>
        <w:rPr>
          <w:sz w:val="28"/>
        </w:rPr>
        <w:t>рівня</w:t>
      </w:r>
      <w:proofErr w:type="spellEnd"/>
      <w:r>
        <w:rPr>
          <w:sz w:val="28"/>
        </w:rPr>
        <w:t>.</w:t>
      </w:r>
    </w:p>
    <w:p w14:paraId="28F59C65" w14:textId="68154893" w:rsidR="00D32511" w:rsidRPr="00FF4C4C" w:rsidRDefault="00D32511" w:rsidP="00D32511">
      <w:pPr>
        <w:spacing w:after="120"/>
        <w:ind w:firstLine="567"/>
        <w:jc w:val="both"/>
        <w:rPr>
          <w:rFonts w:ascii="Times New Roman" w:hAnsi="Times New Roman" w:cs="Times New Roman"/>
          <w:sz w:val="28"/>
          <w:szCs w:val="28"/>
          <w:lang w:val="uk-UA"/>
        </w:rPr>
      </w:pPr>
      <w:r w:rsidRPr="00FF4C4C">
        <w:rPr>
          <w:rFonts w:ascii="Times New Roman" w:hAnsi="Times New Roman" w:cs="Times New Roman"/>
          <w:sz w:val="28"/>
          <w:szCs w:val="28"/>
          <w:lang w:val="uk-UA"/>
        </w:rPr>
        <w:t xml:space="preserve">Після включення проектів та програм до проектного портфеля </w:t>
      </w:r>
      <w:r w:rsidR="00CB4EEE">
        <w:rPr>
          <w:rFonts w:ascii="Times New Roman" w:hAnsi="Times New Roman" w:cs="Times New Roman"/>
          <w:sz w:val="28"/>
          <w:szCs w:val="28"/>
          <w:lang w:val="uk-UA"/>
        </w:rPr>
        <w:t>Березнянської селищної</w:t>
      </w:r>
      <w:r w:rsidRPr="00FF4C4C">
        <w:rPr>
          <w:rFonts w:ascii="Times New Roman" w:hAnsi="Times New Roman" w:cs="Times New Roman"/>
          <w:sz w:val="28"/>
          <w:szCs w:val="28"/>
          <w:lang w:val="uk-UA"/>
        </w:rPr>
        <w:t xml:space="preserve"> територіальної громади та проходження </w:t>
      </w:r>
      <w:proofErr w:type="spellStart"/>
      <w:r w:rsidRPr="00FF4C4C">
        <w:rPr>
          <w:rFonts w:ascii="Times New Roman" w:hAnsi="Times New Roman" w:cs="Times New Roman"/>
          <w:sz w:val="28"/>
          <w:szCs w:val="28"/>
          <w:lang w:val="uk-UA"/>
        </w:rPr>
        <w:t>пріоритезації</w:t>
      </w:r>
      <w:proofErr w:type="spellEnd"/>
      <w:r w:rsidRPr="00FF4C4C">
        <w:rPr>
          <w:rFonts w:ascii="Times New Roman" w:hAnsi="Times New Roman" w:cs="Times New Roman"/>
          <w:sz w:val="28"/>
          <w:szCs w:val="28"/>
          <w:lang w:val="uk-UA"/>
        </w:rPr>
        <w:t xml:space="preserve"> відповідно до Порядку формування єдиного проектного портфеля публічних інвестицій  громади, Порядку формування єдиного проектного портфеля публічних інвестицій  держави, затвердженого постановою Кабінету Міністрів України від 28 лютого 2025 р. № 527, уповноваженим структурним підрозділом приймається </w:t>
      </w:r>
      <w:r w:rsidRPr="00FF4C4C">
        <w:rPr>
          <w:rFonts w:ascii="Times New Roman" w:hAnsi="Times New Roman" w:cs="Times New Roman"/>
          <w:sz w:val="28"/>
          <w:szCs w:val="28"/>
          <w:lang w:val="uk-UA"/>
        </w:rPr>
        <w:lastRenderedPageBreak/>
        <w:t>рішення про подання таких проектів та програм на експертну оцінку у визначений виконавчим комітетом строк, що не може перевищувати 14 робочих днів.</w:t>
      </w:r>
    </w:p>
    <w:p w14:paraId="717D91E6"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19"/>
        <w:ind w:left="994" w:hanging="426"/>
        <w:contextualSpacing w:val="0"/>
        <w:jc w:val="both"/>
        <w:rPr>
          <w:sz w:val="28"/>
        </w:rPr>
      </w:pPr>
      <w:proofErr w:type="spellStart"/>
      <w:r>
        <w:rPr>
          <w:sz w:val="28"/>
        </w:rPr>
        <w:t>Експертна</w:t>
      </w:r>
      <w:proofErr w:type="spellEnd"/>
      <w:r>
        <w:rPr>
          <w:spacing w:val="-7"/>
          <w:sz w:val="28"/>
        </w:rPr>
        <w:t xml:space="preserve"> </w:t>
      </w:r>
      <w:proofErr w:type="spellStart"/>
      <w:r>
        <w:rPr>
          <w:sz w:val="28"/>
        </w:rPr>
        <w:t>оцінка</w:t>
      </w:r>
      <w:proofErr w:type="spellEnd"/>
      <w:r>
        <w:rPr>
          <w:spacing w:val="-8"/>
          <w:sz w:val="28"/>
        </w:rPr>
        <w:t xml:space="preserve"> </w:t>
      </w:r>
      <w:proofErr w:type="spellStart"/>
      <w:r>
        <w:rPr>
          <w:sz w:val="28"/>
        </w:rPr>
        <w:t>із</w:t>
      </w:r>
      <w:proofErr w:type="spellEnd"/>
      <w:r>
        <w:rPr>
          <w:spacing w:val="-6"/>
          <w:sz w:val="28"/>
        </w:rPr>
        <w:t xml:space="preserve"> </w:t>
      </w:r>
      <w:proofErr w:type="spellStart"/>
      <w:r>
        <w:rPr>
          <w:sz w:val="28"/>
        </w:rPr>
        <w:t>наданням</w:t>
      </w:r>
      <w:proofErr w:type="spellEnd"/>
      <w:r>
        <w:rPr>
          <w:spacing w:val="-6"/>
          <w:sz w:val="28"/>
        </w:rPr>
        <w:t xml:space="preserve"> </w:t>
      </w:r>
      <w:proofErr w:type="spellStart"/>
      <w:r>
        <w:rPr>
          <w:sz w:val="28"/>
        </w:rPr>
        <w:t>висновків</w:t>
      </w:r>
      <w:proofErr w:type="spellEnd"/>
      <w:r>
        <w:rPr>
          <w:spacing w:val="-7"/>
          <w:sz w:val="28"/>
        </w:rPr>
        <w:t xml:space="preserve"> </w:t>
      </w:r>
      <w:r>
        <w:rPr>
          <w:spacing w:val="-2"/>
          <w:sz w:val="28"/>
        </w:rPr>
        <w:t>проводиться:</w:t>
      </w:r>
    </w:p>
    <w:p w14:paraId="79532222" w14:textId="77777777" w:rsidR="00D32511" w:rsidRDefault="00D32511" w:rsidP="00D32511">
      <w:pPr>
        <w:pStyle w:val="af0"/>
        <w:ind w:right="135" w:firstLine="566"/>
      </w:pPr>
      <w:r>
        <w:t>на</w:t>
      </w:r>
      <w:r>
        <w:rPr>
          <w:spacing w:val="-7"/>
        </w:rPr>
        <w:t xml:space="preserve"> </w:t>
      </w:r>
      <w:r>
        <w:t>місцевому</w:t>
      </w:r>
      <w:r>
        <w:rPr>
          <w:spacing w:val="-10"/>
        </w:rPr>
        <w:t xml:space="preserve"> </w:t>
      </w:r>
      <w:r>
        <w:t>рівні</w:t>
      </w:r>
      <w:r>
        <w:rPr>
          <w:spacing w:val="-6"/>
        </w:rPr>
        <w:t xml:space="preserve"> </w:t>
      </w:r>
      <w:r>
        <w:t>—</w:t>
      </w:r>
      <w:r>
        <w:rPr>
          <w:spacing w:val="-7"/>
        </w:rPr>
        <w:t xml:space="preserve"> </w:t>
      </w:r>
      <w:r>
        <w:t>визначеними</w:t>
      </w:r>
      <w:r>
        <w:rPr>
          <w:spacing w:val="-9"/>
        </w:rPr>
        <w:t xml:space="preserve"> </w:t>
      </w:r>
      <w:r>
        <w:t>органом</w:t>
      </w:r>
      <w:r>
        <w:rPr>
          <w:spacing w:val="-7"/>
        </w:rPr>
        <w:t xml:space="preserve"> </w:t>
      </w:r>
      <w:r>
        <w:t>місцевого</w:t>
      </w:r>
      <w:r>
        <w:rPr>
          <w:spacing w:val="-7"/>
        </w:rPr>
        <w:t xml:space="preserve"> </w:t>
      </w:r>
      <w:r>
        <w:t>самоврядування структурними підрозділами, відповідальними в межах територіальної громади за реалізацію державної інвестиційної, фінансової політики та політики у сфері благоустрою та інфраструктури в межах їх повноважень;</w:t>
      </w:r>
    </w:p>
    <w:p w14:paraId="05515CAE" w14:textId="77777777" w:rsid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19"/>
        <w:ind w:right="135" w:firstLine="566"/>
        <w:contextualSpacing w:val="0"/>
        <w:jc w:val="both"/>
        <w:rPr>
          <w:sz w:val="28"/>
        </w:rPr>
      </w:pPr>
      <w:proofErr w:type="spellStart"/>
      <w:r>
        <w:rPr>
          <w:sz w:val="28"/>
        </w:rPr>
        <w:t>Експертна</w:t>
      </w:r>
      <w:proofErr w:type="spellEnd"/>
      <w:r>
        <w:rPr>
          <w:sz w:val="28"/>
        </w:rPr>
        <w:t xml:space="preserve"> </w:t>
      </w:r>
      <w:proofErr w:type="spellStart"/>
      <w:r>
        <w:rPr>
          <w:sz w:val="28"/>
        </w:rPr>
        <w:t>оцінка</w:t>
      </w:r>
      <w:proofErr w:type="spellEnd"/>
      <w:r>
        <w:rPr>
          <w:sz w:val="28"/>
        </w:rPr>
        <w:t xml:space="preserve"> на </w:t>
      </w:r>
      <w:proofErr w:type="spellStart"/>
      <w:r>
        <w:rPr>
          <w:sz w:val="28"/>
        </w:rPr>
        <w:t>місцевому</w:t>
      </w:r>
      <w:proofErr w:type="spellEnd"/>
      <w:r>
        <w:rPr>
          <w:sz w:val="28"/>
        </w:rPr>
        <w:t xml:space="preserve"> </w:t>
      </w:r>
      <w:proofErr w:type="spellStart"/>
      <w:r>
        <w:rPr>
          <w:sz w:val="28"/>
        </w:rPr>
        <w:t>рівні</w:t>
      </w:r>
      <w:proofErr w:type="spellEnd"/>
      <w:r>
        <w:rPr>
          <w:sz w:val="28"/>
        </w:rPr>
        <w:t xml:space="preserve"> </w:t>
      </w:r>
      <w:proofErr w:type="spellStart"/>
      <w:r>
        <w:rPr>
          <w:sz w:val="28"/>
        </w:rPr>
        <w:t>передбачає</w:t>
      </w:r>
      <w:proofErr w:type="spellEnd"/>
      <w:r>
        <w:rPr>
          <w:sz w:val="28"/>
        </w:rPr>
        <w:t xml:space="preserve"> </w:t>
      </w:r>
      <w:proofErr w:type="spellStart"/>
      <w:r>
        <w:rPr>
          <w:sz w:val="28"/>
        </w:rPr>
        <w:t>проведення</w:t>
      </w:r>
      <w:proofErr w:type="spellEnd"/>
      <w:r>
        <w:rPr>
          <w:sz w:val="28"/>
        </w:rPr>
        <w:t xml:space="preserve"> </w:t>
      </w:r>
      <w:proofErr w:type="spellStart"/>
      <w:r>
        <w:rPr>
          <w:sz w:val="28"/>
        </w:rPr>
        <w:t>перевірки</w:t>
      </w:r>
      <w:proofErr w:type="spellEnd"/>
      <w:r>
        <w:rPr>
          <w:sz w:val="28"/>
        </w:rPr>
        <w:t xml:space="preserve"> </w:t>
      </w:r>
      <w:proofErr w:type="spellStart"/>
      <w:r>
        <w:rPr>
          <w:sz w:val="28"/>
        </w:rPr>
        <w:t>стратегічного</w:t>
      </w:r>
      <w:proofErr w:type="spellEnd"/>
      <w:r>
        <w:rPr>
          <w:sz w:val="28"/>
        </w:rPr>
        <w:t xml:space="preserve">, </w:t>
      </w:r>
      <w:proofErr w:type="spellStart"/>
      <w:r>
        <w:rPr>
          <w:sz w:val="28"/>
        </w:rPr>
        <w:t>економічного</w:t>
      </w:r>
      <w:proofErr w:type="spellEnd"/>
      <w:r>
        <w:rPr>
          <w:sz w:val="28"/>
        </w:rPr>
        <w:t xml:space="preserve">, </w:t>
      </w:r>
      <w:proofErr w:type="spellStart"/>
      <w:r>
        <w:rPr>
          <w:sz w:val="28"/>
        </w:rPr>
        <w:t>фінансового</w:t>
      </w:r>
      <w:proofErr w:type="spellEnd"/>
      <w:r>
        <w:rPr>
          <w:sz w:val="28"/>
        </w:rPr>
        <w:t xml:space="preserve">, </w:t>
      </w:r>
      <w:proofErr w:type="spellStart"/>
      <w:r>
        <w:rPr>
          <w:sz w:val="28"/>
        </w:rPr>
        <w:t>управлінського</w:t>
      </w:r>
      <w:proofErr w:type="spellEnd"/>
      <w:r>
        <w:rPr>
          <w:sz w:val="28"/>
        </w:rPr>
        <w:t xml:space="preserve"> </w:t>
      </w:r>
      <w:proofErr w:type="spellStart"/>
      <w:r>
        <w:rPr>
          <w:sz w:val="28"/>
        </w:rPr>
        <w:t>обґрунтування</w:t>
      </w:r>
      <w:proofErr w:type="spellEnd"/>
      <w:r>
        <w:rPr>
          <w:sz w:val="28"/>
        </w:rPr>
        <w:t xml:space="preserve"> </w:t>
      </w:r>
      <w:proofErr w:type="spellStart"/>
      <w:r>
        <w:rPr>
          <w:sz w:val="28"/>
        </w:rPr>
        <w:t>проектів</w:t>
      </w:r>
      <w:proofErr w:type="spellEnd"/>
      <w:r>
        <w:rPr>
          <w:sz w:val="28"/>
        </w:rPr>
        <w:t xml:space="preserve"> та </w:t>
      </w:r>
      <w:proofErr w:type="spellStart"/>
      <w:r>
        <w:rPr>
          <w:sz w:val="28"/>
        </w:rPr>
        <w:t>програм</w:t>
      </w:r>
      <w:proofErr w:type="spellEnd"/>
      <w:r>
        <w:rPr>
          <w:sz w:val="28"/>
        </w:rPr>
        <w:t xml:space="preserve"> і </w:t>
      </w:r>
      <w:proofErr w:type="spellStart"/>
      <w:r>
        <w:rPr>
          <w:sz w:val="28"/>
        </w:rPr>
        <w:t>додатково</w:t>
      </w:r>
      <w:proofErr w:type="spellEnd"/>
      <w:r>
        <w:rPr>
          <w:sz w:val="28"/>
        </w:rPr>
        <w:t xml:space="preserve"> </w:t>
      </w:r>
      <w:proofErr w:type="spellStart"/>
      <w:r>
        <w:rPr>
          <w:sz w:val="28"/>
        </w:rPr>
        <w:t>комерційного</w:t>
      </w:r>
      <w:proofErr w:type="spellEnd"/>
      <w:r>
        <w:rPr>
          <w:sz w:val="28"/>
        </w:rPr>
        <w:t xml:space="preserve"> </w:t>
      </w:r>
      <w:proofErr w:type="spellStart"/>
      <w:r>
        <w:rPr>
          <w:sz w:val="28"/>
        </w:rPr>
        <w:t>обґрунтування</w:t>
      </w:r>
      <w:proofErr w:type="spellEnd"/>
      <w:r>
        <w:rPr>
          <w:sz w:val="28"/>
        </w:rPr>
        <w:t xml:space="preserve"> проекту.</w:t>
      </w:r>
    </w:p>
    <w:p w14:paraId="1D5D2919" w14:textId="77777777" w:rsidR="00D32511" w:rsidRDefault="00D32511" w:rsidP="00D32511">
      <w:pPr>
        <w:pStyle w:val="af0"/>
        <w:spacing w:before="121"/>
        <w:ind w:right="141" w:firstLine="566"/>
      </w:pPr>
      <w:r>
        <w:t>Експертна</w:t>
      </w:r>
      <w:r>
        <w:rPr>
          <w:spacing w:val="-10"/>
        </w:rPr>
        <w:t xml:space="preserve"> </w:t>
      </w:r>
      <w:r>
        <w:t>оцінка</w:t>
      </w:r>
      <w:r>
        <w:rPr>
          <w:spacing w:val="-11"/>
        </w:rPr>
        <w:t xml:space="preserve"> </w:t>
      </w:r>
      <w:r>
        <w:t>на</w:t>
      </w:r>
      <w:r>
        <w:rPr>
          <w:spacing w:val="-11"/>
        </w:rPr>
        <w:t xml:space="preserve"> </w:t>
      </w:r>
      <w:r>
        <w:t>місцевому</w:t>
      </w:r>
      <w:r>
        <w:rPr>
          <w:spacing w:val="-12"/>
        </w:rPr>
        <w:t xml:space="preserve"> </w:t>
      </w:r>
      <w:r>
        <w:t>рівні</w:t>
      </w:r>
      <w:r>
        <w:rPr>
          <w:spacing w:val="-10"/>
        </w:rPr>
        <w:t xml:space="preserve"> </w:t>
      </w:r>
      <w:r>
        <w:t>для</w:t>
      </w:r>
      <w:r>
        <w:rPr>
          <w:spacing w:val="-8"/>
        </w:rPr>
        <w:t xml:space="preserve"> </w:t>
      </w:r>
      <w:r>
        <w:t xml:space="preserve">масштабних проектів передбачає додаткове здійснення відповідними структурними підрозділами аналізу витрат і </w:t>
      </w:r>
      <w:proofErr w:type="spellStart"/>
      <w:r>
        <w:t>вигод</w:t>
      </w:r>
      <w:proofErr w:type="spellEnd"/>
      <w:r>
        <w:t xml:space="preserve"> проекту.</w:t>
      </w:r>
    </w:p>
    <w:p w14:paraId="19FE6C2A" w14:textId="77777777" w:rsidR="00D32511" w:rsidRDefault="00D32511" w:rsidP="00D32511">
      <w:pPr>
        <w:pStyle w:val="af0"/>
        <w:ind w:right="140" w:firstLine="566"/>
      </w:pPr>
      <w:r>
        <w:t>У</w:t>
      </w:r>
      <w:r>
        <w:rPr>
          <w:spacing w:val="-4"/>
        </w:rPr>
        <w:t xml:space="preserve"> </w:t>
      </w:r>
      <w:r>
        <w:t>разі</w:t>
      </w:r>
      <w:r>
        <w:rPr>
          <w:spacing w:val="-4"/>
        </w:rPr>
        <w:t xml:space="preserve"> </w:t>
      </w:r>
      <w:r>
        <w:t>встановлення</w:t>
      </w:r>
      <w:r>
        <w:rPr>
          <w:spacing w:val="-6"/>
        </w:rPr>
        <w:t xml:space="preserve"> </w:t>
      </w:r>
      <w:r>
        <w:t>за</w:t>
      </w:r>
      <w:r>
        <w:rPr>
          <w:spacing w:val="-4"/>
        </w:rPr>
        <w:t xml:space="preserve"> </w:t>
      </w:r>
      <w:r>
        <w:t>результатами</w:t>
      </w:r>
      <w:r>
        <w:rPr>
          <w:spacing w:val="-4"/>
        </w:rPr>
        <w:t xml:space="preserve"> </w:t>
      </w:r>
      <w:r>
        <w:t>експертної</w:t>
      </w:r>
      <w:r>
        <w:rPr>
          <w:spacing w:val="-3"/>
        </w:rPr>
        <w:t xml:space="preserve"> </w:t>
      </w:r>
      <w:r>
        <w:t>оцінки</w:t>
      </w:r>
      <w:r>
        <w:rPr>
          <w:spacing w:val="-4"/>
        </w:rPr>
        <w:t xml:space="preserve"> </w:t>
      </w:r>
      <w:r>
        <w:t>невідповідності проектів та програм в частині стратегічного та/або економічного чи фінансового обґрунтування такі проекти або програми надсилаються на доопрацювання органом, що проводив оцінку в частині, у якій було встановлено невідповідність.</w:t>
      </w:r>
    </w:p>
    <w:p w14:paraId="5088570E" w14:textId="77777777" w:rsidR="00D32511" w:rsidRPr="00D32511" w:rsidRDefault="00D32511" w:rsidP="00D32511">
      <w:pPr>
        <w:pStyle w:val="af2"/>
        <w:widowControl w:val="0"/>
        <w:numPr>
          <w:ilvl w:val="0"/>
          <w:numId w:val="17"/>
        </w:numPr>
        <w:pBdr>
          <w:top w:val="none" w:sz="0" w:space="0" w:color="auto"/>
          <w:left w:val="none" w:sz="0" w:space="0" w:color="auto"/>
          <w:bottom w:val="none" w:sz="0" w:space="0" w:color="auto"/>
          <w:right w:val="none" w:sz="0" w:space="0" w:color="auto"/>
          <w:between w:val="none" w:sz="0" w:space="0" w:color="auto"/>
        </w:pBdr>
        <w:tabs>
          <w:tab w:val="left" w:pos="994"/>
        </w:tabs>
        <w:autoSpaceDE w:val="0"/>
        <w:autoSpaceDN w:val="0"/>
        <w:spacing w:before="121"/>
        <w:ind w:right="139" w:firstLine="566"/>
        <w:contextualSpacing w:val="0"/>
        <w:jc w:val="both"/>
        <w:rPr>
          <w:sz w:val="28"/>
          <w:lang w:val="uk-UA"/>
        </w:rPr>
      </w:pPr>
      <w:r w:rsidRPr="00D32511">
        <w:rPr>
          <w:sz w:val="28"/>
          <w:lang w:val="uk-UA"/>
        </w:rPr>
        <w:t>За</w:t>
      </w:r>
      <w:r w:rsidRPr="00D32511">
        <w:rPr>
          <w:spacing w:val="40"/>
          <w:sz w:val="28"/>
          <w:lang w:val="uk-UA"/>
        </w:rPr>
        <w:t xml:space="preserve"> </w:t>
      </w:r>
      <w:r w:rsidRPr="00D32511">
        <w:rPr>
          <w:sz w:val="28"/>
          <w:lang w:val="uk-UA"/>
        </w:rPr>
        <w:t>результатами</w:t>
      </w:r>
      <w:r w:rsidRPr="00D32511">
        <w:rPr>
          <w:spacing w:val="40"/>
          <w:sz w:val="28"/>
          <w:lang w:val="uk-UA"/>
        </w:rPr>
        <w:t xml:space="preserve"> </w:t>
      </w:r>
      <w:r w:rsidRPr="00D32511">
        <w:rPr>
          <w:sz w:val="28"/>
          <w:lang w:val="uk-UA"/>
        </w:rPr>
        <w:t>проведення</w:t>
      </w:r>
      <w:r w:rsidRPr="00D32511">
        <w:rPr>
          <w:spacing w:val="40"/>
          <w:sz w:val="28"/>
          <w:lang w:val="uk-UA"/>
        </w:rPr>
        <w:t xml:space="preserve"> </w:t>
      </w:r>
      <w:r w:rsidRPr="00D32511">
        <w:rPr>
          <w:sz w:val="28"/>
          <w:lang w:val="uk-UA"/>
        </w:rPr>
        <w:t>експертної</w:t>
      </w:r>
      <w:r w:rsidRPr="00D32511">
        <w:rPr>
          <w:spacing w:val="40"/>
          <w:sz w:val="28"/>
          <w:lang w:val="uk-UA"/>
        </w:rPr>
        <w:t xml:space="preserve"> </w:t>
      </w:r>
      <w:r w:rsidRPr="00D32511">
        <w:rPr>
          <w:sz w:val="28"/>
          <w:lang w:val="uk-UA"/>
        </w:rPr>
        <w:t>оцінки</w:t>
      </w:r>
      <w:r w:rsidRPr="00D32511">
        <w:rPr>
          <w:spacing w:val="40"/>
          <w:sz w:val="28"/>
          <w:lang w:val="uk-UA"/>
        </w:rPr>
        <w:t xml:space="preserve"> </w:t>
      </w:r>
      <w:r w:rsidRPr="00D32511">
        <w:rPr>
          <w:sz w:val="28"/>
          <w:lang w:val="uk-UA"/>
        </w:rPr>
        <w:t>та</w:t>
      </w:r>
      <w:r w:rsidRPr="00D32511">
        <w:rPr>
          <w:spacing w:val="40"/>
          <w:sz w:val="28"/>
          <w:lang w:val="uk-UA"/>
        </w:rPr>
        <w:t xml:space="preserve"> </w:t>
      </w:r>
      <w:r w:rsidRPr="00D32511">
        <w:rPr>
          <w:sz w:val="28"/>
          <w:lang w:val="uk-UA"/>
        </w:rPr>
        <w:t>заповнення чек-листів уповноважені особи визначених органом місцевого самоврядування структурних підрозділів, формують</w:t>
      </w:r>
      <w:r w:rsidRPr="00D32511">
        <w:rPr>
          <w:spacing w:val="-3"/>
          <w:sz w:val="28"/>
          <w:lang w:val="uk-UA"/>
        </w:rPr>
        <w:t xml:space="preserve"> </w:t>
      </w:r>
      <w:r w:rsidRPr="00D32511">
        <w:rPr>
          <w:sz w:val="28"/>
          <w:lang w:val="uk-UA"/>
        </w:rPr>
        <w:t>загальний</w:t>
      </w:r>
      <w:r w:rsidRPr="00D32511">
        <w:rPr>
          <w:spacing w:val="-3"/>
          <w:sz w:val="28"/>
          <w:lang w:val="uk-UA"/>
        </w:rPr>
        <w:t xml:space="preserve"> </w:t>
      </w:r>
      <w:r w:rsidRPr="00D32511">
        <w:rPr>
          <w:sz w:val="28"/>
          <w:lang w:val="uk-UA"/>
        </w:rPr>
        <w:t>висновок</w:t>
      </w:r>
      <w:r w:rsidRPr="00D32511">
        <w:rPr>
          <w:spacing w:val="-3"/>
          <w:sz w:val="28"/>
          <w:lang w:val="uk-UA"/>
        </w:rPr>
        <w:t xml:space="preserve"> </w:t>
      </w:r>
      <w:r w:rsidRPr="00D32511">
        <w:rPr>
          <w:sz w:val="28"/>
          <w:lang w:val="uk-UA"/>
        </w:rPr>
        <w:t>з</w:t>
      </w:r>
      <w:r w:rsidRPr="00D32511">
        <w:rPr>
          <w:spacing w:val="-5"/>
          <w:sz w:val="28"/>
          <w:lang w:val="uk-UA"/>
        </w:rPr>
        <w:t xml:space="preserve"> </w:t>
      </w:r>
      <w:r w:rsidRPr="00D32511">
        <w:rPr>
          <w:sz w:val="28"/>
          <w:lang w:val="uk-UA"/>
        </w:rPr>
        <w:t>відповідними обґрунтуваннями щодо результатів експертної оцінки.</w:t>
      </w:r>
    </w:p>
    <w:p w14:paraId="19809F16" w14:textId="77777777" w:rsidR="00D32511" w:rsidRDefault="00D32511" w:rsidP="00D32511">
      <w:pPr>
        <w:pStyle w:val="af0"/>
        <w:spacing w:before="79" w:line="242" w:lineRule="auto"/>
        <w:ind w:right="137"/>
      </w:pPr>
      <w:r>
        <w:t>Формування висновків здійснюється з використанням програмних засобів Єдиної інформаційної системи і підтверджується шляхом накладення</w:t>
      </w:r>
      <w:r>
        <w:rPr>
          <w:spacing w:val="61"/>
          <w:w w:val="150"/>
        </w:rPr>
        <w:t xml:space="preserve"> </w:t>
      </w:r>
      <w:r>
        <w:t>кваліфікованого</w:t>
      </w:r>
      <w:r>
        <w:rPr>
          <w:spacing w:val="67"/>
          <w:w w:val="150"/>
        </w:rPr>
        <w:t xml:space="preserve"> </w:t>
      </w:r>
      <w:r>
        <w:t>електронного</w:t>
      </w:r>
      <w:r>
        <w:rPr>
          <w:spacing w:val="63"/>
          <w:w w:val="150"/>
        </w:rPr>
        <w:t xml:space="preserve"> </w:t>
      </w:r>
      <w:r>
        <w:t>підпису</w:t>
      </w:r>
      <w:r>
        <w:rPr>
          <w:spacing w:val="62"/>
          <w:w w:val="150"/>
        </w:rPr>
        <w:t xml:space="preserve"> </w:t>
      </w:r>
      <w:r>
        <w:t>або</w:t>
      </w:r>
      <w:r>
        <w:rPr>
          <w:spacing w:val="64"/>
          <w:w w:val="150"/>
        </w:rPr>
        <w:t xml:space="preserve"> </w:t>
      </w:r>
      <w:r>
        <w:rPr>
          <w:spacing w:val="-2"/>
        </w:rPr>
        <w:t xml:space="preserve">удосконаленого </w:t>
      </w:r>
      <w:r>
        <w:t>електронного підпису, що базується на кваліфікованому сертифікаті електронного підпису уповноваженої особи.</w:t>
      </w:r>
    </w:p>
    <w:p w14:paraId="7663D127" w14:textId="77777777" w:rsidR="00D32511" w:rsidRPr="00E14E93" w:rsidRDefault="00D32511" w:rsidP="00D32511">
      <w:pPr>
        <w:pStyle w:val="af0"/>
        <w:widowControl/>
        <w:numPr>
          <w:ilvl w:val="0"/>
          <w:numId w:val="17"/>
        </w:numPr>
        <w:pBdr>
          <w:top w:val="none" w:sz="4" w:space="0" w:color="000000"/>
          <w:left w:val="none" w:sz="4" w:space="0" w:color="000000"/>
          <w:bottom w:val="none" w:sz="4" w:space="0" w:color="000000"/>
          <w:right w:val="none" w:sz="4" w:space="0" w:color="000000"/>
          <w:between w:val="none" w:sz="4" w:space="0" w:color="000000"/>
        </w:pBdr>
        <w:autoSpaceDE/>
        <w:autoSpaceDN/>
        <w:spacing w:before="79" w:line="242" w:lineRule="auto"/>
        <w:ind w:right="137" w:hanging="2"/>
        <w:jc w:val="both"/>
      </w:pPr>
      <w:r w:rsidRPr="00E14E93">
        <w:t xml:space="preserve">Після завершення експертної оцінки структурний підрозділ або орган, відповідальний за формування єдиного проектного портфеля публічних інвестицій </w:t>
      </w:r>
      <w:r>
        <w:t>територіальної громади</w:t>
      </w:r>
      <w:r w:rsidRPr="00E14E93">
        <w:t>, узагальнює резул</w:t>
      </w:r>
      <w:r>
        <w:t>ьтати такої оцінки та подає до місцевої інвестиційної ради</w:t>
      </w:r>
      <w:r w:rsidRPr="00E14E93">
        <w:t xml:space="preserve"> перелік проектів або програм, що пройшли експертну оцінку для схвалення та прийняття рішення про їх включення до єдиного проектного портфеля відповідного рівня.</w:t>
      </w:r>
    </w:p>
    <w:p w14:paraId="6E5BADEA" w14:textId="77777777" w:rsidR="00D32511" w:rsidRPr="000A1E00" w:rsidRDefault="00D32511" w:rsidP="00D32511">
      <w:pPr>
        <w:pStyle w:val="af0"/>
        <w:widowControl/>
        <w:numPr>
          <w:ilvl w:val="0"/>
          <w:numId w:val="17"/>
        </w:numPr>
        <w:pBdr>
          <w:top w:val="none" w:sz="4" w:space="0" w:color="000000"/>
          <w:left w:val="none" w:sz="4" w:space="0" w:color="000000"/>
          <w:bottom w:val="none" w:sz="4" w:space="0" w:color="000000"/>
          <w:right w:val="none" w:sz="4" w:space="0" w:color="000000"/>
          <w:between w:val="none" w:sz="4" w:space="0" w:color="000000"/>
        </w:pBdr>
        <w:autoSpaceDE/>
        <w:autoSpaceDN/>
        <w:spacing w:before="120"/>
        <w:ind w:right="134" w:hanging="2"/>
        <w:jc w:val="both"/>
      </w:pPr>
      <w:r w:rsidRPr="000A1E00">
        <w:t>У п’ятиденний строк з дати прийняття</w:t>
      </w:r>
      <w:r>
        <w:t xml:space="preserve"> </w:t>
      </w:r>
      <w:r w:rsidRPr="000A1E00">
        <w:t>місцевою</w:t>
      </w:r>
      <w:r w:rsidRPr="000A1E00">
        <w:rPr>
          <w:spacing w:val="-14"/>
        </w:rPr>
        <w:t xml:space="preserve"> </w:t>
      </w:r>
      <w:r w:rsidRPr="000A1E00">
        <w:t>інвестиційною</w:t>
      </w:r>
      <w:r w:rsidRPr="000A1E00">
        <w:rPr>
          <w:spacing w:val="-14"/>
        </w:rPr>
        <w:t xml:space="preserve"> </w:t>
      </w:r>
      <w:r>
        <w:t xml:space="preserve">радою </w:t>
      </w:r>
      <w:r w:rsidRPr="000A1E00">
        <w:t>рішення</w:t>
      </w:r>
      <w:r w:rsidRPr="000A1E00">
        <w:rPr>
          <w:spacing w:val="-13"/>
        </w:rPr>
        <w:t xml:space="preserve"> </w:t>
      </w:r>
      <w:r w:rsidRPr="000A1E00">
        <w:t>про</w:t>
      </w:r>
      <w:r w:rsidRPr="000A1E00">
        <w:rPr>
          <w:spacing w:val="-13"/>
        </w:rPr>
        <w:t xml:space="preserve"> </w:t>
      </w:r>
      <w:r w:rsidRPr="000A1E00">
        <w:t>включення</w:t>
      </w:r>
      <w:r w:rsidRPr="000A1E00">
        <w:rPr>
          <w:spacing w:val="-10"/>
        </w:rPr>
        <w:t xml:space="preserve"> </w:t>
      </w:r>
      <w:r w:rsidRPr="000A1E00">
        <w:t>проектів</w:t>
      </w:r>
      <w:r w:rsidRPr="000A1E00">
        <w:rPr>
          <w:spacing w:val="-14"/>
        </w:rPr>
        <w:t xml:space="preserve"> </w:t>
      </w:r>
      <w:r w:rsidRPr="000A1E00">
        <w:t>та програм до єдиного проектного портфеля публічн</w:t>
      </w:r>
      <w:r>
        <w:t xml:space="preserve">их інвестицій </w:t>
      </w:r>
      <w:r w:rsidRPr="000A1E00">
        <w:t>те</w:t>
      </w:r>
      <w:r>
        <w:t>риторіальної громади</w:t>
      </w:r>
      <w:r w:rsidRPr="000A1E00">
        <w:t xml:space="preserve"> структурний підрозділ або орган, відповідальний за формування єдиного проектного портфеля публіч</w:t>
      </w:r>
      <w:r>
        <w:t>них інвестицій держави  територіальної громади</w:t>
      </w:r>
      <w:r w:rsidRPr="000A1E00">
        <w:t xml:space="preserve">, забезпечує внесення інформації щодо таких проектів та програм до Єдиної інформаційної </w:t>
      </w:r>
      <w:r w:rsidRPr="000A1E00">
        <w:rPr>
          <w:spacing w:val="-2"/>
        </w:rPr>
        <w:t>системи.</w:t>
      </w:r>
    </w:p>
    <w:p w14:paraId="4E2BE7D0" w14:textId="77777777" w:rsidR="00D32511" w:rsidRPr="000A1E00" w:rsidRDefault="00D32511" w:rsidP="00D32511">
      <w:pPr>
        <w:rPr>
          <w:iCs/>
          <w:sz w:val="28"/>
          <w:szCs w:val="28"/>
          <w:lang w:val="uk-UA" w:eastAsia="ru-RU"/>
        </w:rPr>
      </w:pPr>
    </w:p>
    <w:p w14:paraId="0568EF82" w14:textId="77777777" w:rsidR="00D32511" w:rsidRPr="00D32511" w:rsidRDefault="00D32511" w:rsidP="00D32511">
      <w:pPr>
        <w:widowControl w:val="0"/>
        <w:tabs>
          <w:tab w:val="left" w:pos="994"/>
        </w:tabs>
        <w:autoSpaceDE w:val="0"/>
        <w:autoSpaceDN w:val="0"/>
        <w:spacing w:before="120"/>
        <w:ind w:right="143"/>
        <w:jc w:val="both"/>
        <w:rPr>
          <w:sz w:val="28"/>
          <w:lang w:val="uk-UA"/>
        </w:rPr>
        <w:sectPr w:rsidR="00D32511" w:rsidRPr="00D32511" w:rsidSect="00B56DB0">
          <w:headerReference w:type="default" r:id="rId11"/>
          <w:pgSz w:w="11910" w:h="16840"/>
          <w:pgMar w:top="851" w:right="851" w:bottom="426" w:left="1134" w:header="573" w:footer="0" w:gutter="0"/>
          <w:cols w:space="720"/>
          <w:docGrid w:linePitch="299"/>
        </w:sectPr>
      </w:pPr>
    </w:p>
    <w:p w14:paraId="25B8F2A5" w14:textId="77777777" w:rsidR="00D32511" w:rsidRPr="001C0445" w:rsidRDefault="00D32511" w:rsidP="006E2743">
      <w:pPr>
        <w:pStyle w:val="tl"/>
        <w:shd w:val="clear" w:color="auto" w:fill="FFFFFF"/>
        <w:spacing w:before="0" w:beforeAutospacing="0" w:after="0" w:afterAutospacing="0"/>
        <w:ind w:left="5664"/>
        <w:rPr>
          <w:sz w:val="28"/>
          <w:szCs w:val="28"/>
        </w:rPr>
      </w:pPr>
      <w:proofErr w:type="spellStart"/>
      <w:r w:rsidRPr="00D32511">
        <w:rPr>
          <w:b/>
          <w:sz w:val="28"/>
          <w:szCs w:val="28"/>
        </w:rPr>
        <w:lastRenderedPageBreak/>
        <w:t>Додаток</w:t>
      </w:r>
      <w:proofErr w:type="spellEnd"/>
      <w:r w:rsidRPr="00D32511">
        <w:rPr>
          <w:b/>
          <w:sz w:val="28"/>
          <w:szCs w:val="28"/>
          <w:lang w:val="uk-UA"/>
        </w:rPr>
        <w:t xml:space="preserve"> 1</w:t>
      </w:r>
      <w:r w:rsidRPr="00D32511">
        <w:rPr>
          <w:b/>
          <w:sz w:val="28"/>
          <w:szCs w:val="28"/>
        </w:rPr>
        <w:br/>
      </w:r>
      <w:r w:rsidRPr="001C0445">
        <w:rPr>
          <w:sz w:val="28"/>
          <w:szCs w:val="28"/>
        </w:rPr>
        <w:t xml:space="preserve">до Порядку </w:t>
      </w:r>
      <w:proofErr w:type="spellStart"/>
      <w:r w:rsidRPr="001C0445">
        <w:rPr>
          <w:sz w:val="28"/>
          <w:szCs w:val="28"/>
        </w:rPr>
        <w:t>оцінки</w:t>
      </w:r>
      <w:proofErr w:type="spellEnd"/>
      <w:r w:rsidRPr="001C0445">
        <w:rPr>
          <w:sz w:val="28"/>
          <w:szCs w:val="28"/>
        </w:rPr>
        <w:t xml:space="preserve"> </w:t>
      </w:r>
      <w:proofErr w:type="spellStart"/>
      <w:r w:rsidRPr="001C0445">
        <w:rPr>
          <w:sz w:val="28"/>
          <w:szCs w:val="28"/>
        </w:rPr>
        <w:t>публічних</w:t>
      </w:r>
      <w:proofErr w:type="spellEnd"/>
      <w:r w:rsidRPr="001C0445">
        <w:rPr>
          <w:sz w:val="28"/>
          <w:szCs w:val="28"/>
        </w:rPr>
        <w:t xml:space="preserve"> </w:t>
      </w:r>
      <w:proofErr w:type="spellStart"/>
      <w:r w:rsidRPr="001C0445">
        <w:rPr>
          <w:sz w:val="28"/>
          <w:szCs w:val="28"/>
        </w:rPr>
        <w:t>інвестиційних</w:t>
      </w:r>
      <w:proofErr w:type="spellEnd"/>
      <w:r w:rsidRPr="001C0445">
        <w:rPr>
          <w:sz w:val="28"/>
          <w:szCs w:val="28"/>
        </w:rPr>
        <w:t xml:space="preserve"> </w:t>
      </w:r>
      <w:proofErr w:type="spellStart"/>
      <w:r w:rsidRPr="001C0445">
        <w:rPr>
          <w:sz w:val="28"/>
          <w:szCs w:val="28"/>
        </w:rPr>
        <w:t>проектів</w:t>
      </w:r>
      <w:proofErr w:type="spellEnd"/>
      <w:r w:rsidRPr="001C0445">
        <w:rPr>
          <w:sz w:val="28"/>
          <w:szCs w:val="28"/>
        </w:rPr>
        <w:t xml:space="preserve"> та </w:t>
      </w:r>
      <w:proofErr w:type="spellStart"/>
      <w:r w:rsidRPr="001C0445">
        <w:rPr>
          <w:sz w:val="28"/>
          <w:szCs w:val="28"/>
        </w:rPr>
        <w:t>програм</w:t>
      </w:r>
      <w:proofErr w:type="spellEnd"/>
      <w:r w:rsidRPr="001C0445">
        <w:rPr>
          <w:sz w:val="28"/>
          <w:szCs w:val="28"/>
        </w:rPr>
        <w:t xml:space="preserve"> </w:t>
      </w:r>
      <w:proofErr w:type="spellStart"/>
      <w:r w:rsidRPr="001C0445">
        <w:rPr>
          <w:sz w:val="28"/>
          <w:szCs w:val="28"/>
        </w:rPr>
        <w:t>публічних</w:t>
      </w:r>
      <w:proofErr w:type="spellEnd"/>
      <w:r w:rsidRPr="001C0445">
        <w:rPr>
          <w:sz w:val="28"/>
          <w:szCs w:val="28"/>
        </w:rPr>
        <w:t xml:space="preserve"> </w:t>
      </w:r>
      <w:proofErr w:type="spellStart"/>
      <w:r w:rsidRPr="001C0445">
        <w:rPr>
          <w:sz w:val="28"/>
          <w:szCs w:val="28"/>
        </w:rPr>
        <w:t>інвестицій</w:t>
      </w:r>
      <w:proofErr w:type="spellEnd"/>
    </w:p>
    <w:p w14:paraId="4341620F" w14:textId="77777777" w:rsidR="00D32511" w:rsidRPr="001C0445" w:rsidRDefault="00D32511" w:rsidP="00D32511">
      <w:pPr>
        <w:pStyle w:val="3"/>
        <w:keepNext/>
        <w:numPr>
          <w:ilvl w:val="0"/>
          <w:numId w:val="18"/>
        </w:numPr>
        <w:pBdr>
          <w:top w:val="none" w:sz="4" w:space="0" w:color="000000"/>
          <w:left w:val="none" w:sz="4" w:space="0" w:color="000000"/>
          <w:bottom w:val="none" w:sz="4" w:space="0" w:color="000000"/>
          <w:right w:val="none" w:sz="4" w:space="0" w:color="000000"/>
          <w:between w:val="none" w:sz="4" w:space="0" w:color="000000"/>
        </w:pBdr>
        <w:shd w:val="clear" w:color="auto" w:fill="FFFFFF"/>
        <w:spacing w:before="0" w:beforeAutospacing="0" w:after="0" w:afterAutospacing="0"/>
        <w:rPr>
          <w:rFonts w:ascii="inherit" w:hAnsi="inherit"/>
          <w:sz w:val="30"/>
          <w:szCs w:val="30"/>
        </w:rPr>
      </w:pPr>
      <w:r w:rsidRPr="001C0445">
        <w:rPr>
          <w:rFonts w:ascii="inherit" w:hAnsi="inherit"/>
          <w:sz w:val="30"/>
          <w:szCs w:val="30"/>
        </w:rPr>
        <w:t>ЧЕК-ЛИСТ</w:t>
      </w:r>
      <w:r w:rsidRPr="001C0445">
        <w:rPr>
          <w:rFonts w:ascii="inherit" w:hAnsi="inherit"/>
          <w:sz w:val="30"/>
          <w:szCs w:val="30"/>
        </w:rPr>
        <w:br/>
        <w:t xml:space="preserve">для </w:t>
      </w:r>
      <w:proofErr w:type="spellStart"/>
      <w:r w:rsidRPr="001C0445">
        <w:rPr>
          <w:rFonts w:ascii="inherit" w:hAnsi="inherit"/>
          <w:sz w:val="30"/>
          <w:szCs w:val="30"/>
        </w:rPr>
        <w:t>галузевої</w:t>
      </w:r>
      <w:proofErr w:type="spellEnd"/>
      <w:r w:rsidRPr="001C0445">
        <w:rPr>
          <w:rFonts w:ascii="inherit" w:hAnsi="inherit"/>
          <w:sz w:val="30"/>
          <w:szCs w:val="30"/>
        </w:rPr>
        <w:t xml:space="preserve"> (</w:t>
      </w:r>
      <w:proofErr w:type="spellStart"/>
      <w:r w:rsidRPr="001C0445">
        <w:rPr>
          <w:rFonts w:ascii="inherit" w:hAnsi="inherit"/>
          <w:sz w:val="30"/>
          <w:szCs w:val="30"/>
        </w:rPr>
        <w:t>секторальної</w:t>
      </w:r>
      <w:proofErr w:type="spellEnd"/>
      <w:r w:rsidRPr="001C0445">
        <w:rPr>
          <w:rFonts w:ascii="inherit" w:hAnsi="inherit"/>
          <w:sz w:val="30"/>
          <w:szCs w:val="30"/>
        </w:rPr>
        <w:t xml:space="preserve">) </w:t>
      </w:r>
      <w:proofErr w:type="spellStart"/>
      <w:r w:rsidRPr="001C0445">
        <w:rPr>
          <w:rFonts w:ascii="inherit" w:hAnsi="inherit"/>
          <w:sz w:val="30"/>
          <w:szCs w:val="30"/>
        </w:rPr>
        <w:t>оцінки</w:t>
      </w:r>
      <w:proofErr w:type="spellEnd"/>
      <w:r w:rsidRPr="001C0445">
        <w:rPr>
          <w:rFonts w:ascii="inherit" w:hAnsi="inherit"/>
          <w:sz w:val="30"/>
          <w:szCs w:val="30"/>
        </w:rPr>
        <w:t xml:space="preserve"> та </w:t>
      </w:r>
      <w:proofErr w:type="spellStart"/>
      <w:r w:rsidRPr="001C0445">
        <w:rPr>
          <w:rFonts w:ascii="inherit" w:hAnsi="inherit"/>
          <w:sz w:val="30"/>
          <w:szCs w:val="30"/>
        </w:rPr>
        <w:t>експертної</w:t>
      </w:r>
      <w:proofErr w:type="spellEnd"/>
      <w:r w:rsidRPr="001C0445">
        <w:rPr>
          <w:rFonts w:ascii="inherit" w:hAnsi="inherit"/>
          <w:sz w:val="30"/>
          <w:szCs w:val="30"/>
        </w:rPr>
        <w:t xml:space="preserve"> </w:t>
      </w:r>
      <w:proofErr w:type="spellStart"/>
      <w:r w:rsidRPr="001C0445">
        <w:rPr>
          <w:rFonts w:ascii="inherit" w:hAnsi="inherit"/>
          <w:sz w:val="30"/>
          <w:szCs w:val="30"/>
        </w:rPr>
        <w:t>оцінки</w:t>
      </w:r>
      <w:proofErr w:type="spellEnd"/>
      <w:r w:rsidRPr="001C0445">
        <w:rPr>
          <w:rFonts w:ascii="inherit" w:hAnsi="inherit"/>
          <w:sz w:val="30"/>
          <w:szCs w:val="30"/>
        </w:rPr>
        <w:t xml:space="preserve"> </w:t>
      </w:r>
      <w:proofErr w:type="spellStart"/>
      <w:r w:rsidRPr="001C0445">
        <w:rPr>
          <w:rFonts w:ascii="inherit" w:hAnsi="inherit"/>
          <w:sz w:val="30"/>
          <w:szCs w:val="30"/>
        </w:rPr>
        <w:t>попереднього</w:t>
      </w:r>
      <w:proofErr w:type="spellEnd"/>
      <w:r w:rsidRPr="001C0445">
        <w:rPr>
          <w:rFonts w:ascii="inherit" w:hAnsi="inherit"/>
          <w:sz w:val="30"/>
          <w:szCs w:val="30"/>
        </w:rPr>
        <w:t xml:space="preserve"> </w:t>
      </w:r>
      <w:proofErr w:type="spellStart"/>
      <w:r w:rsidRPr="001C0445">
        <w:rPr>
          <w:rFonts w:ascii="inherit" w:hAnsi="inherit"/>
          <w:sz w:val="30"/>
          <w:szCs w:val="30"/>
        </w:rPr>
        <w:t>техніко-економічного</w:t>
      </w:r>
      <w:proofErr w:type="spellEnd"/>
      <w:r w:rsidRPr="001C0445">
        <w:rPr>
          <w:rFonts w:ascii="inherit" w:hAnsi="inherit"/>
          <w:sz w:val="30"/>
          <w:szCs w:val="30"/>
        </w:rPr>
        <w:t xml:space="preserve"> </w:t>
      </w:r>
      <w:proofErr w:type="spellStart"/>
      <w:r w:rsidRPr="001C0445">
        <w:rPr>
          <w:rFonts w:ascii="inherit" w:hAnsi="inherit"/>
          <w:sz w:val="30"/>
          <w:szCs w:val="30"/>
        </w:rPr>
        <w:t>обґрунтування</w:t>
      </w:r>
      <w:proofErr w:type="spellEnd"/>
      <w:r w:rsidRPr="001C0445">
        <w:rPr>
          <w:rFonts w:ascii="inherit" w:hAnsi="inherit"/>
          <w:sz w:val="30"/>
          <w:szCs w:val="30"/>
        </w:rPr>
        <w:t xml:space="preserve"> </w:t>
      </w:r>
      <w:proofErr w:type="spellStart"/>
      <w:r w:rsidRPr="001C0445">
        <w:rPr>
          <w:rFonts w:ascii="inherit" w:hAnsi="inherit"/>
          <w:sz w:val="30"/>
          <w:szCs w:val="30"/>
        </w:rPr>
        <w:t>публічного</w:t>
      </w:r>
      <w:proofErr w:type="spellEnd"/>
      <w:r w:rsidRPr="001C0445">
        <w:rPr>
          <w:rFonts w:ascii="inherit" w:hAnsi="inherit"/>
          <w:sz w:val="30"/>
          <w:szCs w:val="30"/>
        </w:rPr>
        <w:t xml:space="preserve"> </w:t>
      </w:r>
      <w:proofErr w:type="spellStart"/>
      <w:r w:rsidRPr="001C0445">
        <w:rPr>
          <w:rFonts w:ascii="inherit" w:hAnsi="inherit"/>
          <w:sz w:val="30"/>
          <w:szCs w:val="30"/>
        </w:rPr>
        <w:t>інвестиційного</w:t>
      </w:r>
      <w:proofErr w:type="spellEnd"/>
      <w:r w:rsidRPr="001C0445">
        <w:rPr>
          <w:rFonts w:ascii="inherit" w:hAnsi="inherit"/>
          <w:sz w:val="30"/>
          <w:szCs w:val="30"/>
        </w:rPr>
        <w:t xml:space="preserve"> проекту</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97"/>
        <w:gridCol w:w="1401"/>
        <w:gridCol w:w="2241"/>
      </w:tblGrid>
      <w:tr w:rsidR="00D32511" w14:paraId="2AF03074"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5BA32E" w14:textId="77777777" w:rsidR="00D32511" w:rsidRDefault="00D32511" w:rsidP="00D32511">
            <w:pPr>
              <w:pStyle w:val="tc"/>
              <w:spacing w:before="0" w:beforeAutospacing="0" w:after="0" w:afterAutospacing="0"/>
            </w:pPr>
            <w:proofErr w:type="spellStart"/>
            <w:r>
              <w:t>Питання</w:t>
            </w:r>
            <w:proofErr w:type="spellEnd"/>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8FEB5C" w14:textId="77777777" w:rsidR="00D32511" w:rsidRDefault="00D32511" w:rsidP="00D32511">
            <w:pPr>
              <w:pStyle w:val="tc"/>
              <w:spacing w:before="0" w:beforeAutospacing="0" w:after="0" w:afterAutospacing="0"/>
            </w:pPr>
            <w:proofErr w:type="spellStart"/>
            <w:r>
              <w:t>Висновок</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45057C" w14:textId="77777777" w:rsidR="00D32511" w:rsidRDefault="00D32511" w:rsidP="00D32511">
            <w:pPr>
              <w:pStyle w:val="tc"/>
              <w:spacing w:before="0" w:beforeAutospacing="0" w:after="0" w:afterAutospacing="0"/>
            </w:pPr>
            <w:proofErr w:type="spellStart"/>
            <w:r>
              <w:t>Обґрунтування</w:t>
            </w:r>
            <w:proofErr w:type="spellEnd"/>
            <w:r>
              <w:t>*</w:t>
            </w:r>
          </w:p>
        </w:tc>
      </w:tr>
      <w:tr w:rsidR="00D32511" w14:paraId="389F7E02"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7F93C7" w14:textId="77777777" w:rsidR="00D32511" w:rsidRDefault="00D32511" w:rsidP="00D32511">
            <w:pPr>
              <w:pStyle w:val="tc"/>
              <w:spacing w:before="0" w:beforeAutospacing="0" w:after="0" w:afterAutospacing="0"/>
            </w:pPr>
            <w:proofErr w:type="spellStart"/>
            <w:r>
              <w:t>Стратегічне</w:t>
            </w:r>
            <w:proofErr w:type="spellEnd"/>
            <w:r>
              <w:t xml:space="preserve"> </w:t>
            </w:r>
            <w:proofErr w:type="spellStart"/>
            <w:r>
              <w:t>обґрунтування</w:t>
            </w:r>
            <w:proofErr w:type="spellEnd"/>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5517A1" w14:textId="77777777" w:rsidR="00D32511" w:rsidRDefault="00D32511" w:rsidP="00D32511">
            <w:pPr>
              <w:pStyle w:val="tc"/>
              <w:spacing w:before="0" w:beforeAutospacing="0" w:after="0" w:afterAutospacing="0"/>
            </w:pPr>
            <w: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784945" w14:textId="77777777" w:rsidR="00D32511" w:rsidRDefault="00D32511" w:rsidP="00D32511">
            <w:pPr>
              <w:pStyle w:val="tc"/>
              <w:spacing w:before="0" w:beforeAutospacing="0" w:after="0" w:afterAutospacing="0"/>
            </w:pPr>
            <w:r>
              <w:t> </w:t>
            </w:r>
          </w:p>
        </w:tc>
      </w:tr>
      <w:tr w:rsidR="00D32511" w14:paraId="3D348FD5"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B1F76E" w14:textId="77777777" w:rsidR="00D32511" w:rsidRDefault="00D32511" w:rsidP="00D32511">
            <w:pPr>
              <w:pStyle w:val="tl"/>
              <w:spacing w:before="0" w:beforeAutospacing="0" w:after="0" w:afterAutospacing="0"/>
            </w:pPr>
            <w:r>
              <w:t xml:space="preserve">1. </w:t>
            </w:r>
            <w:proofErr w:type="spellStart"/>
            <w:r>
              <w:t>Чи</w:t>
            </w:r>
            <w:proofErr w:type="spellEnd"/>
            <w:r>
              <w:t xml:space="preserve"> </w:t>
            </w:r>
            <w:proofErr w:type="spellStart"/>
            <w:r>
              <w:t>відповідає</w:t>
            </w:r>
            <w:proofErr w:type="spellEnd"/>
            <w:r>
              <w:t xml:space="preserve"> проект </w:t>
            </w:r>
            <w:proofErr w:type="spellStart"/>
            <w:r>
              <w:t>цілям</w:t>
            </w:r>
            <w:proofErr w:type="spellEnd"/>
            <w:r>
              <w:t xml:space="preserve"> та </w:t>
            </w:r>
            <w:proofErr w:type="spellStart"/>
            <w:r>
              <w:t>завданням</w:t>
            </w:r>
            <w:proofErr w:type="spellEnd"/>
            <w:r>
              <w:t xml:space="preserve"> </w:t>
            </w:r>
            <w:proofErr w:type="spellStart"/>
            <w:r>
              <w:t>програмних</w:t>
            </w:r>
            <w:proofErr w:type="spellEnd"/>
            <w:r>
              <w:t xml:space="preserve"> </w:t>
            </w:r>
            <w:proofErr w:type="spellStart"/>
            <w:r>
              <w:t>документів</w:t>
            </w:r>
            <w:proofErr w:type="spellEnd"/>
            <w:r>
              <w:t xml:space="preserve"> і </w:t>
            </w:r>
            <w:proofErr w:type="spellStart"/>
            <w:r>
              <w:t>документів</w:t>
            </w:r>
            <w:proofErr w:type="spellEnd"/>
            <w:r>
              <w:t xml:space="preserve"> </w:t>
            </w:r>
            <w:proofErr w:type="spellStart"/>
            <w:r>
              <w:t>стратегічного</w:t>
            </w:r>
            <w:proofErr w:type="spellEnd"/>
            <w:r>
              <w:t xml:space="preserve"> </w:t>
            </w:r>
            <w:proofErr w:type="spellStart"/>
            <w:r>
              <w:t>планування</w:t>
            </w:r>
            <w:proofErr w:type="spellEnd"/>
            <w:r>
              <w:t xml:space="preserve"> </w:t>
            </w:r>
            <w:proofErr w:type="spellStart"/>
            <w:r>
              <w:t>відповідного</w:t>
            </w:r>
            <w:proofErr w:type="spellEnd"/>
            <w:r>
              <w:t xml:space="preserve"> </w:t>
            </w:r>
            <w:proofErr w:type="spellStart"/>
            <w:r>
              <w:t>рівня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6E159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3F51DE" w14:textId="77777777" w:rsidR="00D32511" w:rsidRDefault="00D32511" w:rsidP="00D32511">
            <w:pPr>
              <w:pStyle w:val="tc"/>
              <w:spacing w:before="0" w:beforeAutospacing="0" w:after="0" w:afterAutospacing="0"/>
            </w:pPr>
            <w:r>
              <w:t> </w:t>
            </w:r>
          </w:p>
        </w:tc>
      </w:tr>
      <w:tr w:rsidR="00D32511" w14:paraId="22EA4627"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7EC495" w14:textId="77777777" w:rsidR="00D32511" w:rsidRDefault="00D32511" w:rsidP="00D32511">
            <w:pPr>
              <w:pStyle w:val="tl"/>
              <w:spacing w:before="0" w:beforeAutospacing="0" w:after="0" w:afterAutospacing="0"/>
            </w:pPr>
            <w:r>
              <w:t xml:space="preserve">2. </w:t>
            </w:r>
            <w:proofErr w:type="spellStart"/>
            <w:r>
              <w:t>Чи</w:t>
            </w:r>
            <w:proofErr w:type="spellEnd"/>
            <w:r>
              <w:t xml:space="preserve"> </w:t>
            </w:r>
            <w:proofErr w:type="spellStart"/>
            <w:r>
              <w:t>відповідає</w:t>
            </w:r>
            <w:proofErr w:type="spellEnd"/>
            <w:r>
              <w:t xml:space="preserve"> проект документам </w:t>
            </w:r>
            <w:proofErr w:type="spellStart"/>
            <w:r>
              <w:t>стратегічного</w:t>
            </w:r>
            <w:proofErr w:type="spellEnd"/>
            <w:r>
              <w:t xml:space="preserve"> </w:t>
            </w:r>
            <w:proofErr w:type="spellStart"/>
            <w:r>
              <w:t>планування</w:t>
            </w:r>
            <w:proofErr w:type="spellEnd"/>
            <w:r>
              <w:t xml:space="preserve"> </w:t>
            </w:r>
            <w:proofErr w:type="spellStart"/>
            <w:r>
              <w:t>державної</w:t>
            </w:r>
            <w:proofErr w:type="spellEnd"/>
            <w:r>
              <w:t xml:space="preserve"> </w:t>
            </w:r>
            <w:proofErr w:type="spellStart"/>
            <w:r>
              <w:t>регіональної</w:t>
            </w:r>
            <w:proofErr w:type="spellEnd"/>
            <w:r>
              <w:t xml:space="preserve"> </w:t>
            </w:r>
            <w:proofErr w:type="spellStart"/>
            <w:r>
              <w:t>політики</w:t>
            </w:r>
            <w:proofErr w:type="spellEnd"/>
            <w:r>
              <w:t xml:space="preserve"> </w:t>
            </w:r>
            <w:proofErr w:type="spellStart"/>
            <w:r>
              <w:t>відповідного</w:t>
            </w:r>
            <w:proofErr w:type="spellEnd"/>
            <w:r>
              <w:t xml:space="preserve"> </w:t>
            </w:r>
            <w:proofErr w:type="spellStart"/>
            <w:r>
              <w:t>рівня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4858AE"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7EC8CE" w14:textId="77777777" w:rsidR="00D32511" w:rsidRDefault="00D32511" w:rsidP="00D32511">
            <w:pPr>
              <w:pStyle w:val="tc"/>
              <w:spacing w:before="0" w:beforeAutospacing="0" w:after="0" w:afterAutospacing="0"/>
            </w:pPr>
            <w:r>
              <w:t> </w:t>
            </w:r>
          </w:p>
        </w:tc>
      </w:tr>
      <w:tr w:rsidR="00D32511" w14:paraId="6849064F"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920C4E" w14:textId="77777777" w:rsidR="00D32511" w:rsidRDefault="00D32511" w:rsidP="00D32511">
            <w:pPr>
              <w:pStyle w:val="tl"/>
              <w:spacing w:before="0" w:beforeAutospacing="0" w:after="0" w:afterAutospacing="0"/>
            </w:pPr>
            <w:r>
              <w:t xml:space="preserve">3. </w:t>
            </w:r>
            <w:proofErr w:type="spellStart"/>
            <w:r>
              <w:t>Чи</w:t>
            </w:r>
            <w:proofErr w:type="spellEnd"/>
            <w:r>
              <w:t xml:space="preserve"> </w:t>
            </w:r>
            <w:proofErr w:type="spellStart"/>
            <w:r>
              <w:t>підтверджено</w:t>
            </w:r>
            <w:proofErr w:type="spellEnd"/>
            <w:r>
              <w:t xml:space="preserve"> </w:t>
            </w:r>
            <w:proofErr w:type="spellStart"/>
            <w:r>
              <w:t>відповідність</w:t>
            </w:r>
            <w:proofErr w:type="spellEnd"/>
            <w:r>
              <w:t xml:space="preserve"> мети проекту </w:t>
            </w:r>
            <w:proofErr w:type="spellStart"/>
            <w:r>
              <w:t>напряму</w:t>
            </w:r>
            <w:proofErr w:type="spellEnd"/>
            <w:r>
              <w:t xml:space="preserve"> </w:t>
            </w:r>
            <w:proofErr w:type="spellStart"/>
            <w:r>
              <w:t>публічного</w:t>
            </w:r>
            <w:proofErr w:type="spellEnd"/>
            <w:r>
              <w:t xml:space="preserve"> </w:t>
            </w:r>
            <w:proofErr w:type="spellStart"/>
            <w:r>
              <w:t>інвестування</w:t>
            </w:r>
            <w:proofErr w:type="spellEnd"/>
            <w:r>
              <w:t xml:space="preserve"> у </w:t>
            </w:r>
            <w:proofErr w:type="spellStart"/>
            <w:r>
              <w:t>відповідній</w:t>
            </w:r>
            <w:proofErr w:type="spellEnd"/>
            <w:r>
              <w:t xml:space="preserve"> </w:t>
            </w:r>
            <w:proofErr w:type="spellStart"/>
            <w:r>
              <w:t>галузі</w:t>
            </w:r>
            <w:proofErr w:type="spellEnd"/>
            <w:r>
              <w:t xml:space="preserve"> (</w:t>
            </w:r>
            <w:proofErr w:type="spellStart"/>
            <w:r>
              <w:t>секторі</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EEC06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585F33" w14:textId="77777777" w:rsidR="00D32511" w:rsidRDefault="00D32511" w:rsidP="00D32511">
            <w:pPr>
              <w:pStyle w:val="tc"/>
              <w:spacing w:before="0" w:beforeAutospacing="0" w:after="0" w:afterAutospacing="0"/>
            </w:pPr>
            <w:r>
              <w:t> </w:t>
            </w:r>
          </w:p>
        </w:tc>
      </w:tr>
      <w:tr w:rsidR="00D32511" w14:paraId="03B2C4C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83FC49" w14:textId="77777777" w:rsidR="00D32511" w:rsidRDefault="00D32511" w:rsidP="00D32511">
            <w:pPr>
              <w:pStyle w:val="tl"/>
              <w:spacing w:before="0" w:beforeAutospacing="0" w:after="0" w:afterAutospacing="0"/>
            </w:pPr>
            <w:r>
              <w:t xml:space="preserve">4. </w:t>
            </w:r>
            <w:proofErr w:type="spellStart"/>
            <w:r>
              <w:t>Чи</w:t>
            </w:r>
            <w:proofErr w:type="spellEnd"/>
            <w:r>
              <w:t xml:space="preserve"> </w:t>
            </w:r>
            <w:proofErr w:type="spellStart"/>
            <w:r>
              <w:t>забезпечується</w:t>
            </w:r>
            <w:proofErr w:type="spellEnd"/>
            <w:r>
              <w:t xml:space="preserve"> </w:t>
            </w:r>
            <w:proofErr w:type="spellStart"/>
            <w:r>
              <w:t>відповідність</w:t>
            </w:r>
            <w:proofErr w:type="spellEnd"/>
            <w:r>
              <w:t xml:space="preserve"> </w:t>
            </w:r>
            <w:proofErr w:type="spellStart"/>
            <w:r>
              <w:t>цілей</w:t>
            </w:r>
            <w:proofErr w:type="spellEnd"/>
            <w:r>
              <w:t xml:space="preserve"> проекту </w:t>
            </w:r>
            <w:proofErr w:type="spellStart"/>
            <w:r>
              <w:t>критеріям</w:t>
            </w:r>
            <w:proofErr w:type="spellEnd"/>
            <w:r>
              <w:t xml:space="preserve"> </w:t>
            </w:r>
            <w:proofErr w:type="spellStart"/>
            <w:r>
              <w:t>напряму</w:t>
            </w:r>
            <w:proofErr w:type="spellEnd"/>
            <w:r>
              <w:t xml:space="preserve"> </w:t>
            </w:r>
            <w:proofErr w:type="spellStart"/>
            <w:r>
              <w:t>публічного</w:t>
            </w:r>
            <w:proofErr w:type="spellEnd"/>
            <w:r>
              <w:t xml:space="preserve"> </w:t>
            </w:r>
            <w:proofErr w:type="spellStart"/>
            <w:r>
              <w:t>інвестування</w:t>
            </w:r>
            <w:proofErr w:type="spellEnd"/>
            <w:r>
              <w:t xml:space="preserve"> у </w:t>
            </w:r>
            <w:proofErr w:type="spellStart"/>
            <w:r>
              <w:t>відповідній</w:t>
            </w:r>
            <w:proofErr w:type="spellEnd"/>
            <w:r>
              <w:t xml:space="preserve"> </w:t>
            </w:r>
            <w:proofErr w:type="spellStart"/>
            <w:r>
              <w:t>галузі</w:t>
            </w:r>
            <w:proofErr w:type="spellEnd"/>
            <w:r>
              <w:t xml:space="preserve"> (</w:t>
            </w:r>
            <w:proofErr w:type="spellStart"/>
            <w:r>
              <w:t>секторі</w:t>
            </w:r>
            <w:proofErr w:type="spellEnd"/>
            <w:r>
              <w:t xml:space="preserve">) та </w:t>
            </w:r>
            <w:proofErr w:type="spellStart"/>
            <w:r>
              <w:t>наскрізним</w:t>
            </w:r>
            <w:proofErr w:type="spellEnd"/>
            <w:r>
              <w:t xml:space="preserve"> </w:t>
            </w:r>
            <w:proofErr w:type="spellStart"/>
            <w:r>
              <w:t>стратегічним</w:t>
            </w:r>
            <w:proofErr w:type="spellEnd"/>
            <w:r>
              <w:t xml:space="preserve"> </w:t>
            </w:r>
            <w:proofErr w:type="spellStart"/>
            <w:r>
              <w:t>цілям</w:t>
            </w:r>
            <w:proofErr w:type="spellEnd"/>
            <w:r>
              <w:t xml:space="preserve"> </w:t>
            </w:r>
            <w:proofErr w:type="spellStart"/>
            <w:r>
              <w:t>здійснення</w:t>
            </w:r>
            <w:proofErr w:type="spellEnd"/>
            <w:r>
              <w:t xml:space="preserve"> </w:t>
            </w:r>
            <w:proofErr w:type="spellStart"/>
            <w:r>
              <w:t>публічних</w:t>
            </w:r>
            <w:proofErr w:type="spellEnd"/>
            <w:r>
              <w:t xml:space="preserve"> </w:t>
            </w:r>
            <w:proofErr w:type="spellStart"/>
            <w:r>
              <w:t>інвестицій</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725276"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D25FD1" w14:textId="77777777" w:rsidR="00D32511" w:rsidRDefault="00D32511" w:rsidP="00D32511">
            <w:pPr>
              <w:pStyle w:val="tc"/>
              <w:spacing w:before="0" w:beforeAutospacing="0" w:after="0" w:afterAutospacing="0"/>
            </w:pPr>
            <w:r>
              <w:t> </w:t>
            </w:r>
          </w:p>
        </w:tc>
      </w:tr>
      <w:tr w:rsidR="00D32511" w14:paraId="40C00F12"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3480DA" w14:textId="77777777" w:rsidR="00D32511" w:rsidRDefault="00D32511" w:rsidP="00D32511">
            <w:pPr>
              <w:pStyle w:val="tl"/>
              <w:spacing w:before="0" w:beforeAutospacing="0" w:after="0" w:afterAutospacing="0"/>
            </w:pPr>
            <w:r>
              <w:t xml:space="preserve">5. </w:t>
            </w:r>
            <w:proofErr w:type="spellStart"/>
            <w:r>
              <w:t>Чи</w:t>
            </w:r>
            <w:proofErr w:type="spellEnd"/>
            <w:r>
              <w:t xml:space="preserve"> </w:t>
            </w:r>
            <w:proofErr w:type="spellStart"/>
            <w:r>
              <w:t>визначено</w:t>
            </w:r>
            <w:proofErr w:type="spellEnd"/>
            <w:r>
              <w:t xml:space="preserve"> </w:t>
            </w:r>
            <w:proofErr w:type="spellStart"/>
            <w:r>
              <w:t>параметри</w:t>
            </w:r>
            <w:proofErr w:type="spellEnd"/>
            <w:r>
              <w:t xml:space="preserve"> </w:t>
            </w:r>
            <w:proofErr w:type="spellStart"/>
            <w:r>
              <w:t>проблеми</w:t>
            </w:r>
            <w:proofErr w:type="spellEnd"/>
            <w:r>
              <w:t xml:space="preserve"> (потреби), на </w:t>
            </w:r>
            <w:proofErr w:type="spellStart"/>
            <w:r>
              <w:t>розв'язання</w:t>
            </w:r>
            <w:proofErr w:type="spellEnd"/>
            <w:r>
              <w:t xml:space="preserve"> </w:t>
            </w:r>
            <w:proofErr w:type="spellStart"/>
            <w:r>
              <w:t>якої</w:t>
            </w:r>
            <w:proofErr w:type="spellEnd"/>
            <w:r>
              <w:t xml:space="preserve"> </w:t>
            </w:r>
            <w:proofErr w:type="spellStart"/>
            <w:r>
              <w:t>спрямований</w:t>
            </w:r>
            <w:proofErr w:type="spellEnd"/>
            <w:r>
              <w:t xml:space="preserve"> проект?</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4014A0"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63E11F" w14:textId="77777777" w:rsidR="00D32511" w:rsidRDefault="00D32511" w:rsidP="00D32511">
            <w:pPr>
              <w:pStyle w:val="tc"/>
              <w:spacing w:before="0" w:beforeAutospacing="0" w:after="0" w:afterAutospacing="0"/>
            </w:pPr>
            <w:r>
              <w:t> </w:t>
            </w:r>
          </w:p>
        </w:tc>
      </w:tr>
      <w:tr w:rsidR="00D32511" w14:paraId="461A3928"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0EF0D8" w14:textId="77777777" w:rsidR="00D32511" w:rsidRDefault="00D32511" w:rsidP="00D32511">
            <w:pPr>
              <w:pStyle w:val="tl"/>
              <w:spacing w:before="0" w:beforeAutospacing="0" w:after="0" w:afterAutospacing="0"/>
            </w:pPr>
            <w:r>
              <w:t xml:space="preserve">6. </w:t>
            </w:r>
            <w:proofErr w:type="spellStart"/>
            <w:r>
              <w:t>Чи</w:t>
            </w:r>
            <w:proofErr w:type="spellEnd"/>
            <w:r>
              <w:t xml:space="preserve"> </w:t>
            </w:r>
            <w:proofErr w:type="spellStart"/>
            <w:r>
              <w:t>достатнє</w:t>
            </w:r>
            <w:proofErr w:type="spellEnd"/>
            <w:r>
              <w:t xml:space="preserve"> </w:t>
            </w:r>
            <w:proofErr w:type="spellStart"/>
            <w:r>
              <w:t>обґрунтування</w:t>
            </w:r>
            <w:proofErr w:type="spellEnd"/>
            <w:r>
              <w:t xml:space="preserve"> </w:t>
            </w:r>
            <w:proofErr w:type="spellStart"/>
            <w:r>
              <w:t>необхідності</w:t>
            </w:r>
            <w:proofErr w:type="spellEnd"/>
            <w:r>
              <w:t xml:space="preserve"> </w:t>
            </w:r>
            <w:proofErr w:type="spellStart"/>
            <w:r>
              <w:t>розв'язання</w:t>
            </w:r>
            <w:proofErr w:type="spellEnd"/>
            <w:r>
              <w:t xml:space="preserve"> </w:t>
            </w:r>
            <w:proofErr w:type="spellStart"/>
            <w:r>
              <w:t>цієї</w:t>
            </w:r>
            <w:proofErr w:type="spellEnd"/>
            <w:r>
              <w:t xml:space="preserve"> </w:t>
            </w:r>
            <w:proofErr w:type="spellStart"/>
            <w:r>
              <w:t>проблеми</w:t>
            </w:r>
            <w:proofErr w:type="spellEnd"/>
            <w:r>
              <w:t xml:space="preserve"> через </w:t>
            </w:r>
            <w:proofErr w:type="spellStart"/>
            <w:r>
              <w:t>реалізацію</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3A5701"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286E3F" w14:textId="77777777" w:rsidR="00D32511" w:rsidRDefault="00D32511" w:rsidP="00D32511">
            <w:pPr>
              <w:pStyle w:val="tc"/>
              <w:spacing w:before="0" w:beforeAutospacing="0" w:after="0" w:afterAutospacing="0"/>
            </w:pPr>
            <w:r>
              <w:t> </w:t>
            </w:r>
          </w:p>
        </w:tc>
      </w:tr>
      <w:tr w:rsidR="00D32511" w14:paraId="32990448"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0F9E4D" w14:textId="77777777" w:rsidR="00D32511" w:rsidRDefault="00D32511" w:rsidP="00D32511">
            <w:pPr>
              <w:pStyle w:val="tl"/>
              <w:spacing w:before="0" w:beforeAutospacing="0" w:after="0" w:afterAutospacing="0"/>
            </w:pPr>
            <w:r>
              <w:t xml:space="preserve">7. </w:t>
            </w:r>
            <w:proofErr w:type="spellStart"/>
            <w:r>
              <w:t>Чи</w:t>
            </w:r>
            <w:proofErr w:type="spellEnd"/>
            <w:r>
              <w:t xml:space="preserve"> </w:t>
            </w:r>
            <w:proofErr w:type="spellStart"/>
            <w:r>
              <w:t>визначено</w:t>
            </w:r>
            <w:proofErr w:type="spellEnd"/>
            <w:r>
              <w:t xml:space="preserve"> </w:t>
            </w:r>
            <w:proofErr w:type="spellStart"/>
            <w:r>
              <w:t>основні</w:t>
            </w:r>
            <w:proofErr w:type="spellEnd"/>
            <w:r>
              <w:t xml:space="preserve"> заходи, </w:t>
            </w:r>
            <w:proofErr w:type="spellStart"/>
            <w:r>
              <w:t>які</w:t>
            </w:r>
            <w:proofErr w:type="spellEnd"/>
            <w:r>
              <w:t xml:space="preserve"> </w:t>
            </w:r>
            <w:proofErr w:type="spellStart"/>
            <w:r>
              <w:t>планується</w:t>
            </w:r>
            <w:proofErr w:type="spellEnd"/>
            <w:r>
              <w:t xml:space="preserve"> </w:t>
            </w:r>
            <w:proofErr w:type="spellStart"/>
            <w:r>
              <w:t>здійснити</w:t>
            </w:r>
            <w:proofErr w:type="spellEnd"/>
            <w:r>
              <w:t xml:space="preserve"> </w:t>
            </w:r>
            <w:proofErr w:type="spellStart"/>
            <w:r>
              <w:t>під</w:t>
            </w:r>
            <w:proofErr w:type="spellEnd"/>
            <w:r>
              <w:t xml:space="preserve"> час </w:t>
            </w:r>
            <w:proofErr w:type="spellStart"/>
            <w:r>
              <w:t>реалізації</w:t>
            </w:r>
            <w:proofErr w:type="spellEnd"/>
            <w:r>
              <w:t xml:space="preserve"> проекту для </w:t>
            </w:r>
            <w:proofErr w:type="spellStart"/>
            <w:r>
              <w:t>розв'язання</w:t>
            </w:r>
            <w:proofErr w:type="spellEnd"/>
            <w:r>
              <w:t xml:space="preserve"> </w:t>
            </w:r>
            <w:proofErr w:type="spellStart"/>
            <w:r>
              <w:t>цієї</w:t>
            </w:r>
            <w:proofErr w:type="spellEnd"/>
            <w:r>
              <w:t xml:space="preserve"> </w:t>
            </w:r>
            <w:proofErr w:type="spellStart"/>
            <w:r>
              <w:t>проблеми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38E9F5"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742AC0" w14:textId="77777777" w:rsidR="00D32511" w:rsidRDefault="00D32511" w:rsidP="00D32511">
            <w:pPr>
              <w:pStyle w:val="tc"/>
              <w:spacing w:before="0" w:beforeAutospacing="0" w:after="0" w:afterAutospacing="0"/>
            </w:pPr>
            <w:r>
              <w:t> </w:t>
            </w:r>
          </w:p>
        </w:tc>
      </w:tr>
      <w:tr w:rsidR="00D32511" w14:paraId="1BC6603A"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4613CD" w14:textId="77777777" w:rsidR="00D32511" w:rsidRDefault="00D32511" w:rsidP="00D32511">
            <w:pPr>
              <w:pStyle w:val="tl"/>
              <w:spacing w:before="0" w:beforeAutospacing="0" w:after="0" w:afterAutospacing="0"/>
            </w:pPr>
            <w:r>
              <w:t xml:space="preserve">8. </w:t>
            </w:r>
            <w:proofErr w:type="spellStart"/>
            <w:r>
              <w:t>Чи</w:t>
            </w:r>
            <w:proofErr w:type="spellEnd"/>
            <w:r>
              <w:t xml:space="preserve"> </w:t>
            </w:r>
            <w:proofErr w:type="spellStart"/>
            <w:r>
              <w:t>якісно</w:t>
            </w:r>
            <w:proofErr w:type="spellEnd"/>
            <w:r>
              <w:t xml:space="preserve"> </w:t>
            </w:r>
            <w:proofErr w:type="spellStart"/>
            <w:r>
              <w:t>визначено</w:t>
            </w:r>
            <w:proofErr w:type="spellEnd"/>
            <w:r>
              <w:t xml:space="preserve"> </w:t>
            </w:r>
            <w:proofErr w:type="spellStart"/>
            <w:r>
              <w:t>поточну</w:t>
            </w:r>
            <w:proofErr w:type="spellEnd"/>
            <w:r>
              <w:t xml:space="preserve"> </w:t>
            </w:r>
            <w:proofErr w:type="spellStart"/>
            <w:r>
              <w:t>ситуацію</w:t>
            </w:r>
            <w:proofErr w:type="spellEnd"/>
            <w:r>
              <w:t xml:space="preserve"> з </w:t>
            </w:r>
            <w:proofErr w:type="spellStart"/>
            <w:r>
              <w:t>наданням</w:t>
            </w:r>
            <w:proofErr w:type="spellEnd"/>
            <w:r>
              <w:t xml:space="preserve"> </w:t>
            </w:r>
            <w:proofErr w:type="spellStart"/>
            <w:r>
              <w:t>послуги</w:t>
            </w:r>
            <w:proofErr w:type="spellEnd"/>
            <w:r>
              <w:t xml:space="preserve"> </w:t>
            </w:r>
            <w:proofErr w:type="spellStart"/>
            <w:r>
              <w:t>або</w:t>
            </w:r>
            <w:proofErr w:type="spellEnd"/>
            <w:r>
              <w:t xml:space="preserve"> </w:t>
            </w:r>
            <w:proofErr w:type="spellStart"/>
            <w:r>
              <w:t>забезпеченням</w:t>
            </w:r>
            <w:proofErr w:type="spellEnd"/>
            <w:r>
              <w:t xml:space="preserve"> </w:t>
            </w:r>
            <w:proofErr w:type="spellStart"/>
            <w:r>
              <w:t>інфраструктури</w:t>
            </w:r>
            <w:proofErr w:type="spellEnd"/>
            <w:r>
              <w:t xml:space="preserve">, </w:t>
            </w:r>
            <w:proofErr w:type="spellStart"/>
            <w:r>
              <w:t>включаючи</w:t>
            </w:r>
            <w:proofErr w:type="spellEnd"/>
            <w:r>
              <w:t xml:space="preserve"> </w:t>
            </w:r>
            <w:proofErr w:type="spellStart"/>
            <w:r>
              <w:t>аналіз</w:t>
            </w:r>
            <w:proofErr w:type="spellEnd"/>
            <w:r>
              <w:t xml:space="preserve"> </w:t>
            </w:r>
            <w:proofErr w:type="spellStart"/>
            <w:r>
              <w:t>можливих</w:t>
            </w:r>
            <w:proofErr w:type="spellEnd"/>
            <w:r>
              <w:t xml:space="preserve"> проблем та </w:t>
            </w:r>
            <w:proofErr w:type="spellStart"/>
            <w:r>
              <w:t>ризиків</w:t>
            </w:r>
            <w:proofErr w:type="spellEnd"/>
            <w:r>
              <w:t xml:space="preserve">, </w:t>
            </w:r>
            <w:proofErr w:type="spellStart"/>
            <w:r>
              <w:t>пов'язаних</w:t>
            </w:r>
            <w:proofErr w:type="spellEnd"/>
            <w:r>
              <w:t xml:space="preserve"> з </w:t>
            </w:r>
            <w:proofErr w:type="spellStart"/>
            <w:r>
              <w:t>поточним</w:t>
            </w:r>
            <w:proofErr w:type="spellEnd"/>
            <w:r>
              <w:t xml:space="preserve"> станом, та </w:t>
            </w:r>
            <w:proofErr w:type="spellStart"/>
            <w:r>
              <w:t>необхідних</w:t>
            </w:r>
            <w:proofErr w:type="spellEnd"/>
            <w:r>
              <w:t xml:space="preserve"> дій, </w:t>
            </w:r>
            <w:proofErr w:type="spellStart"/>
            <w:r>
              <w:t>спрямованих</w:t>
            </w:r>
            <w:proofErr w:type="spellEnd"/>
            <w:r>
              <w:t xml:space="preserve"> на </w:t>
            </w:r>
            <w:proofErr w:type="spellStart"/>
            <w:r>
              <w:t>їх</w:t>
            </w:r>
            <w:proofErr w:type="spellEnd"/>
            <w:r>
              <w:t xml:space="preserve"> </w:t>
            </w:r>
            <w:proofErr w:type="spellStart"/>
            <w:r>
              <w:t>подолання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726A8E"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6E7D37" w14:textId="77777777" w:rsidR="00D32511" w:rsidRDefault="00D32511" w:rsidP="00D32511">
            <w:pPr>
              <w:pStyle w:val="tc"/>
              <w:spacing w:before="0" w:beforeAutospacing="0" w:after="0" w:afterAutospacing="0"/>
            </w:pPr>
            <w:r>
              <w:t> </w:t>
            </w:r>
          </w:p>
        </w:tc>
      </w:tr>
      <w:tr w:rsidR="00D32511" w14:paraId="1B2A02A2"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666238" w14:textId="77777777" w:rsidR="00D32511" w:rsidRDefault="00D32511" w:rsidP="00D32511">
            <w:pPr>
              <w:pStyle w:val="tl"/>
              <w:spacing w:before="0" w:beforeAutospacing="0" w:after="0" w:afterAutospacing="0"/>
            </w:pPr>
            <w:r>
              <w:t xml:space="preserve">9. </w:t>
            </w:r>
            <w:proofErr w:type="spellStart"/>
            <w:r>
              <w:t>Чи</w:t>
            </w:r>
            <w:proofErr w:type="spellEnd"/>
            <w:r>
              <w:t xml:space="preserve"> </w:t>
            </w:r>
            <w:proofErr w:type="spellStart"/>
            <w:r>
              <w:t>якісно</w:t>
            </w:r>
            <w:proofErr w:type="spellEnd"/>
            <w:r>
              <w:t xml:space="preserve"> </w:t>
            </w:r>
            <w:proofErr w:type="spellStart"/>
            <w:r>
              <w:t>визначено</w:t>
            </w:r>
            <w:proofErr w:type="spellEnd"/>
            <w:r>
              <w:t xml:space="preserve"> </w:t>
            </w:r>
            <w:proofErr w:type="spellStart"/>
            <w:r>
              <w:t>бенефіціарів</w:t>
            </w:r>
            <w:proofErr w:type="spellEnd"/>
            <w:r>
              <w:t xml:space="preserve"> та </w:t>
            </w:r>
            <w:proofErr w:type="spellStart"/>
            <w:r>
              <w:t>вигоди</w:t>
            </w:r>
            <w:proofErr w:type="spellEnd"/>
            <w:r>
              <w:t xml:space="preserve">, </w:t>
            </w:r>
            <w:proofErr w:type="spellStart"/>
            <w:r>
              <w:t>які</w:t>
            </w:r>
            <w:proofErr w:type="spellEnd"/>
            <w:r>
              <w:t xml:space="preserve"> </w:t>
            </w:r>
            <w:proofErr w:type="spellStart"/>
            <w:r>
              <w:t>мають</w:t>
            </w:r>
            <w:proofErr w:type="spellEnd"/>
            <w:r>
              <w:t xml:space="preserve"> бути </w:t>
            </w:r>
            <w:proofErr w:type="spellStart"/>
            <w:r>
              <w:t>отримані</w:t>
            </w:r>
            <w:proofErr w:type="spellEnd"/>
            <w:r>
              <w:t xml:space="preserve"> </w:t>
            </w:r>
            <w:proofErr w:type="spellStart"/>
            <w:r>
              <w:t>від</w:t>
            </w:r>
            <w:proofErr w:type="spellEnd"/>
            <w:r>
              <w:t xml:space="preserve"> </w:t>
            </w:r>
            <w:proofErr w:type="spellStart"/>
            <w:r>
              <w:t>реалізації</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D2CD52"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1B877F" w14:textId="77777777" w:rsidR="00D32511" w:rsidRDefault="00D32511" w:rsidP="00D32511">
            <w:pPr>
              <w:pStyle w:val="tc"/>
              <w:spacing w:before="0" w:beforeAutospacing="0" w:after="0" w:afterAutospacing="0"/>
            </w:pPr>
            <w:r>
              <w:t> </w:t>
            </w:r>
          </w:p>
        </w:tc>
      </w:tr>
      <w:tr w:rsidR="00D32511" w14:paraId="33BA7E71"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B3BF1E" w14:textId="77777777" w:rsidR="00D32511" w:rsidRDefault="00D32511" w:rsidP="00D32511">
            <w:pPr>
              <w:pStyle w:val="tl"/>
              <w:spacing w:before="0" w:beforeAutospacing="0" w:after="0" w:afterAutospacing="0"/>
            </w:pPr>
            <w:r>
              <w:t xml:space="preserve">10. </w:t>
            </w:r>
            <w:proofErr w:type="spellStart"/>
            <w:r>
              <w:t>Чи</w:t>
            </w:r>
            <w:proofErr w:type="spellEnd"/>
            <w:r>
              <w:t xml:space="preserve"> проведений </w:t>
            </w:r>
            <w:proofErr w:type="spellStart"/>
            <w:r>
              <w:t>аналіз</w:t>
            </w:r>
            <w:proofErr w:type="spellEnd"/>
            <w:r>
              <w:t xml:space="preserve"> </w:t>
            </w:r>
            <w:proofErr w:type="spellStart"/>
            <w:r>
              <w:t>попиту</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B7B990"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56B715" w14:textId="77777777" w:rsidR="00D32511" w:rsidRDefault="00D32511" w:rsidP="00D32511">
            <w:pPr>
              <w:pStyle w:val="tc"/>
              <w:spacing w:before="0" w:beforeAutospacing="0" w:after="0" w:afterAutospacing="0"/>
            </w:pPr>
            <w:r>
              <w:t> </w:t>
            </w:r>
          </w:p>
        </w:tc>
      </w:tr>
      <w:tr w:rsidR="00D32511" w14:paraId="0D25293A"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91786A" w14:textId="77777777" w:rsidR="00D32511" w:rsidRDefault="00D32511" w:rsidP="00D32511">
            <w:pPr>
              <w:pStyle w:val="tl"/>
              <w:spacing w:before="0" w:beforeAutospacing="0" w:after="0" w:afterAutospacing="0"/>
            </w:pPr>
            <w:r>
              <w:t xml:space="preserve">11. </w:t>
            </w:r>
            <w:proofErr w:type="spellStart"/>
            <w:r>
              <w:t>Чи</w:t>
            </w:r>
            <w:proofErr w:type="spellEnd"/>
            <w:r>
              <w:t xml:space="preserve"> </w:t>
            </w:r>
            <w:proofErr w:type="spellStart"/>
            <w:r>
              <w:t>відповідає</w:t>
            </w:r>
            <w:proofErr w:type="spellEnd"/>
            <w:r>
              <w:t xml:space="preserve"> </w:t>
            </w:r>
            <w:proofErr w:type="spellStart"/>
            <w:r>
              <w:t>методологія</w:t>
            </w:r>
            <w:proofErr w:type="spellEnd"/>
            <w:r>
              <w:t xml:space="preserve"> </w:t>
            </w:r>
            <w:proofErr w:type="spellStart"/>
            <w:r>
              <w:t>оцінки</w:t>
            </w:r>
            <w:proofErr w:type="spellEnd"/>
            <w:r>
              <w:t xml:space="preserve"> </w:t>
            </w:r>
            <w:proofErr w:type="spellStart"/>
            <w:r>
              <w:t>попиту</w:t>
            </w:r>
            <w:proofErr w:type="spellEnd"/>
            <w:r>
              <w:t xml:space="preserve"> </w:t>
            </w:r>
            <w:proofErr w:type="spellStart"/>
            <w:r>
              <w:t>передовій</w:t>
            </w:r>
            <w:proofErr w:type="spellEnd"/>
            <w:r>
              <w:t xml:space="preserve"> </w:t>
            </w:r>
            <w:proofErr w:type="spellStart"/>
            <w:r>
              <w:t>практиці</w:t>
            </w:r>
            <w:proofErr w:type="spellEnd"/>
            <w:r>
              <w:t xml:space="preserve"> для </w:t>
            </w:r>
            <w:proofErr w:type="spellStart"/>
            <w:r>
              <w:t>відповідного</w:t>
            </w:r>
            <w:proofErr w:type="spellEnd"/>
            <w:r>
              <w:t xml:space="preserve"> сектору?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C5394D"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33FAB1" w14:textId="77777777" w:rsidR="00D32511" w:rsidRDefault="00D32511" w:rsidP="00D32511">
            <w:pPr>
              <w:pStyle w:val="tc"/>
              <w:spacing w:before="0" w:beforeAutospacing="0" w:after="0" w:afterAutospacing="0"/>
            </w:pPr>
            <w:r>
              <w:t> </w:t>
            </w:r>
          </w:p>
        </w:tc>
      </w:tr>
      <w:tr w:rsidR="00D32511" w14:paraId="749A9D40"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AB5023" w14:textId="77777777" w:rsidR="00D32511" w:rsidRDefault="00D32511" w:rsidP="00D32511">
            <w:pPr>
              <w:pStyle w:val="tl"/>
              <w:spacing w:before="0" w:beforeAutospacing="0" w:after="0" w:afterAutospacing="0"/>
            </w:pPr>
            <w:r>
              <w:t xml:space="preserve">12. </w:t>
            </w:r>
            <w:proofErr w:type="spellStart"/>
            <w:r>
              <w:t>Чи</w:t>
            </w:r>
            <w:proofErr w:type="spellEnd"/>
            <w:r>
              <w:t xml:space="preserve"> </w:t>
            </w:r>
            <w:proofErr w:type="spellStart"/>
            <w:r>
              <w:t>ґрунтуються</w:t>
            </w:r>
            <w:proofErr w:type="spellEnd"/>
            <w:r>
              <w:t xml:space="preserve"> </w:t>
            </w:r>
            <w:proofErr w:type="spellStart"/>
            <w:r>
              <w:t>прогнози</w:t>
            </w:r>
            <w:proofErr w:type="spellEnd"/>
            <w:r>
              <w:t xml:space="preserve"> </w:t>
            </w:r>
            <w:proofErr w:type="spellStart"/>
            <w:r>
              <w:t>попиту</w:t>
            </w:r>
            <w:proofErr w:type="spellEnd"/>
            <w:r>
              <w:t xml:space="preserve"> на </w:t>
            </w:r>
            <w:proofErr w:type="spellStart"/>
            <w:r>
              <w:t>останніх</w:t>
            </w:r>
            <w:proofErr w:type="spellEnd"/>
            <w:r>
              <w:t xml:space="preserve"> </w:t>
            </w:r>
            <w:proofErr w:type="spellStart"/>
            <w:r>
              <w:t>демографічних</w:t>
            </w:r>
            <w:proofErr w:type="spellEnd"/>
            <w:r>
              <w:t xml:space="preserve"> та </w:t>
            </w:r>
            <w:proofErr w:type="spellStart"/>
            <w:r>
              <w:t>економічних</w:t>
            </w:r>
            <w:proofErr w:type="spellEnd"/>
            <w:r>
              <w:t xml:space="preserve"> прогнозах?</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2E4626"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460E2D" w14:textId="77777777" w:rsidR="00D32511" w:rsidRDefault="00D32511" w:rsidP="00D32511">
            <w:pPr>
              <w:pStyle w:val="tc"/>
              <w:spacing w:before="0" w:beforeAutospacing="0" w:after="0" w:afterAutospacing="0"/>
            </w:pPr>
            <w:r>
              <w:t> </w:t>
            </w:r>
          </w:p>
        </w:tc>
      </w:tr>
      <w:tr w:rsidR="00D32511" w14:paraId="12B3B27F"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8F9656" w14:textId="77777777" w:rsidR="00D32511" w:rsidRDefault="00D32511" w:rsidP="00D32511">
            <w:pPr>
              <w:pStyle w:val="tl"/>
              <w:spacing w:before="0" w:beforeAutospacing="0" w:after="0" w:afterAutospacing="0"/>
            </w:pPr>
            <w:r>
              <w:t xml:space="preserve">13. </w:t>
            </w:r>
            <w:proofErr w:type="spellStart"/>
            <w:r>
              <w:t>Чи</w:t>
            </w:r>
            <w:proofErr w:type="spellEnd"/>
            <w:r>
              <w:t xml:space="preserve"> проведено </w:t>
            </w:r>
            <w:proofErr w:type="spellStart"/>
            <w:r>
              <w:t>аналіз</w:t>
            </w:r>
            <w:proofErr w:type="spellEnd"/>
            <w:r>
              <w:t xml:space="preserve"> та </w:t>
            </w:r>
            <w:proofErr w:type="spellStart"/>
            <w:r>
              <w:t>надано</w:t>
            </w:r>
            <w:proofErr w:type="spellEnd"/>
            <w:r>
              <w:t xml:space="preserve"> </w:t>
            </w:r>
            <w:proofErr w:type="spellStart"/>
            <w:r>
              <w:t>пояснення</w:t>
            </w:r>
            <w:proofErr w:type="spellEnd"/>
            <w:r>
              <w:t xml:space="preserve"> </w:t>
            </w:r>
            <w:proofErr w:type="spellStart"/>
            <w:r>
              <w:t>щодо</w:t>
            </w:r>
            <w:proofErr w:type="spellEnd"/>
            <w:r>
              <w:t xml:space="preserve"> </w:t>
            </w:r>
            <w:proofErr w:type="spellStart"/>
            <w:r>
              <w:t>проектів</w:t>
            </w:r>
            <w:proofErr w:type="spellEnd"/>
            <w:r>
              <w:t xml:space="preserve"> у тому ж </w:t>
            </w:r>
            <w:proofErr w:type="spellStart"/>
            <w:r>
              <w:t>напрямі</w:t>
            </w:r>
            <w:proofErr w:type="spellEnd"/>
            <w:r>
              <w:t xml:space="preserve"> </w:t>
            </w:r>
            <w:proofErr w:type="spellStart"/>
            <w:r>
              <w:t>публічного</w:t>
            </w:r>
            <w:proofErr w:type="spellEnd"/>
            <w:r>
              <w:t xml:space="preserve"> </w:t>
            </w:r>
            <w:proofErr w:type="spellStart"/>
            <w:r>
              <w:t>інвестування</w:t>
            </w:r>
            <w:proofErr w:type="spellEnd"/>
            <w:r>
              <w:t xml:space="preserve"> </w:t>
            </w:r>
            <w:proofErr w:type="spellStart"/>
            <w:r>
              <w:t>відповідної</w:t>
            </w:r>
            <w:proofErr w:type="spellEnd"/>
            <w:r>
              <w:t xml:space="preserve"> </w:t>
            </w:r>
            <w:proofErr w:type="spellStart"/>
            <w:r>
              <w:t>галузі</w:t>
            </w:r>
            <w:proofErr w:type="spellEnd"/>
            <w:r>
              <w:t xml:space="preserve"> (сектору), </w:t>
            </w:r>
            <w:proofErr w:type="spellStart"/>
            <w:r>
              <w:t>що</w:t>
            </w:r>
            <w:proofErr w:type="spellEnd"/>
            <w:r>
              <w:t xml:space="preserve"> </w:t>
            </w:r>
            <w:proofErr w:type="spellStart"/>
            <w:r>
              <w:t>можуть</w:t>
            </w:r>
            <w:proofErr w:type="spellEnd"/>
            <w:r>
              <w:t xml:space="preserve"> </w:t>
            </w:r>
            <w:proofErr w:type="spellStart"/>
            <w:r>
              <w:t>вплинути</w:t>
            </w:r>
            <w:proofErr w:type="spellEnd"/>
            <w:r>
              <w:t xml:space="preserve"> на </w:t>
            </w:r>
            <w:proofErr w:type="spellStart"/>
            <w:r>
              <w:t>підготовку</w:t>
            </w:r>
            <w:proofErr w:type="spellEnd"/>
            <w:r>
              <w:t xml:space="preserve"> та </w:t>
            </w:r>
            <w:proofErr w:type="spellStart"/>
            <w:r>
              <w:t>реалізацію</w:t>
            </w:r>
            <w:proofErr w:type="spellEnd"/>
            <w:r>
              <w:t xml:space="preserve"> </w:t>
            </w:r>
            <w:proofErr w:type="spellStart"/>
            <w:r>
              <w:t>цього</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874546"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7954B6" w14:textId="77777777" w:rsidR="00D32511" w:rsidRDefault="00D32511" w:rsidP="00D32511">
            <w:pPr>
              <w:pStyle w:val="tc"/>
              <w:spacing w:before="0" w:beforeAutospacing="0" w:after="0" w:afterAutospacing="0"/>
            </w:pPr>
            <w:r>
              <w:t> </w:t>
            </w:r>
          </w:p>
        </w:tc>
      </w:tr>
      <w:tr w:rsidR="00D32511" w14:paraId="22F7F24E"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D36697" w14:textId="77777777" w:rsidR="00D32511" w:rsidRDefault="00D32511" w:rsidP="00D32511">
            <w:pPr>
              <w:pStyle w:val="tl"/>
              <w:spacing w:before="0" w:beforeAutospacing="0" w:after="0" w:afterAutospacing="0"/>
            </w:pPr>
            <w:r>
              <w:t xml:space="preserve">14. </w:t>
            </w:r>
            <w:proofErr w:type="spellStart"/>
            <w:r>
              <w:t>Чи</w:t>
            </w:r>
            <w:proofErr w:type="spellEnd"/>
            <w:r>
              <w:t xml:space="preserve"> проведено </w:t>
            </w:r>
            <w:proofErr w:type="spellStart"/>
            <w:r>
              <w:t>базовий</w:t>
            </w:r>
            <w:proofErr w:type="spellEnd"/>
            <w:r>
              <w:t xml:space="preserve"> </w:t>
            </w:r>
            <w:proofErr w:type="spellStart"/>
            <w:r>
              <w:t>аналіз</w:t>
            </w:r>
            <w:proofErr w:type="spellEnd"/>
            <w:r>
              <w:t xml:space="preserve"> </w:t>
            </w:r>
            <w:proofErr w:type="spellStart"/>
            <w:r>
              <w:t>впливу</w:t>
            </w:r>
            <w:proofErr w:type="spellEnd"/>
            <w:r>
              <w:t xml:space="preserve"> проекту на </w:t>
            </w:r>
            <w:proofErr w:type="spellStart"/>
            <w:r>
              <w:t>покращення</w:t>
            </w:r>
            <w:proofErr w:type="spellEnd"/>
            <w:r>
              <w:t xml:space="preserve"> та </w:t>
            </w:r>
            <w:proofErr w:type="spellStart"/>
            <w:r>
              <w:t>досягнення</w:t>
            </w:r>
            <w:proofErr w:type="spellEnd"/>
            <w:r>
              <w:t xml:space="preserve"> </w:t>
            </w:r>
            <w:proofErr w:type="spellStart"/>
            <w:r>
              <w:t>цілей</w:t>
            </w:r>
            <w:proofErr w:type="spellEnd"/>
            <w:r>
              <w:t xml:space="preserve"> у </w:t>
            </w:r>
            <w:proofErr w:type="spellStart"/>
            <w:r>
              <w:t>сфері</w:t>
            </w:r>
            <w:proofErr w:type="spellEnd"/>
            <w:r>
              <w:t xml:space="preserve"> </w:t>
            </w:r>
            <w:proofErr w:type="spellStart"/>
            <w:r>
              <w:t>гендерних</w:t>
            </w:r>
            <w:proofErr w:type="spellEnd"/>
            <w:r>
              <w:t xml:space="preserve"> </w:t>
            </w:r>
            <w:proofErr w:type="spellStart"/>
            <w:r>
              <w:t>питань</w:t>
            </w:r>
            <w:proofErr w:type="spellEnd"/>
            <w:r>
              <w:t xml:space="preserve"> та </w:t>
            </w:r>
            <w:proofErr w:type="spellStart"/>
            <w:r>
              <w:t>інклюзії</w:t>
            </w:r>
            <w:proofErr w:type="spellEnd"/>
            <w:r>
              <w:t xml:space="preserve">, </w:t>
            </w:r>
            <w:proofErr w:type="spellStart"/>
            <w:r>
              <w:t>сприяння</w:t>
            </w:r>
            <w:proofErr w:type="spellEnd"/>
            <w:r>
              <w:t xml:space="preserve"> </w:t>
            </w:r>
            <w:proofErr w:type="spellStart"/>
            <w:r>
              <w:t>досягненню</w:t>
            </w:r>
            <w:proofErr w:type="spellEnd"/>
            <w:r>
              <w:t xml:space="preserve"> </w:t>
            </w:r>
            <w:proofErr w:type="spellStart"/>
            <w:r>
              <w:t>цілей</w:t>
            </w:r>
            <w:proofErr w:type="spellEnd"/>
            <w:r>
              <w:t xml:space="preserve"> </w:t>
            </w:r>
            <w:proofErr w:type="spellStart"/>
            <w:r>
              <w:t>сталого</w:t>
            </w:r>
            <w:proofErr w:type="spellEnd"/>
            <w:r>
              <w:t xml:space="preserve"> </w:t>
            </w:r>
            <w:proofErr w:type="spellStart"/>
            <w:r>
              <w:t>розвитку</w:t>
            </w:r>
            <w:proofErr w:type="spellEnd"/>
            <w:r>
              <w:t xml:space="preserve"> ООН?</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136806"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8A9EB9" w14:textId="77777777" w:rsidR="00D32511" w:rsidRDefault="00D32511" w:rsidP="00D32511">
            <w:pPr>
              <w:pStyle w:val="tc"/>
              <w:spacing w:before="0" w:beforeAutospacing="0" w:after="0" w:afterAutospacing="0"/>
            </w:pPr>
            <w:r>
              <w:t> </w:t>
            </w:r>
          </w:p>
        </w:tc>
      </w:tr>
      <w:tr w:rsidR="00D32511" w14:paraId="2497B923"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175EAC" w14:textId="77777777" w:rsidR="00D32511" w:rsidRDefault="00D32511" w:rsidP="00D32511">
            <w:pPr>
              <w:pStyle w:val="tc"/>
              <w:spacing w:before="0" w:beforeAutospacing="0" w:after="0" w:afterAutospacing="0"/>
            </w:pPr>
            <w:proofErr w:type="spellStart"/>
            <w:r>
              <w:t>Економічне</w:t>
            </w:r>
            <w:proofErr w:type="spellEnd"/>
            <w:r>
              <w:t xml:space="preserve"> </w:t>
            </w:r>
            <w:proofErr w:type="spellStart"/>
            <w:r>
              <w:t>обґрунтування</w:t>
            </w:r>
            <w:proofErr w:type="spellEnd"/>
          </w:p>
        </w:tc>
      </w:tr>
      <w:tr w:rsidR="00D32511" w14:paraId="3E576C6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A64695" w14:textId="77777777" w:rsidR="00D32511" w:rsidRDefault="00D32511" w:rsidP="00D32511">
            <w:pPr>
              <w:pStyle w:val="tl"/>
              <w:spacing w:before="0" w:beforeAutospacing="0" w:after="0" w:afterAutospacing="0"/>
            </w:pPr>
            <w:r>
              <w:lastRenderedPageBreak/>
              <w:t xml:space="preserve">15. </w:t>
            </w:r>
            <w:proofErr w:type="spellStart"/>
            <w:r>
              <w:t>Чи</w:t>
            </w:r>
            <w:proofErr w:type="spellEnd"/>
            <w:r>
              <w:t xml:space="preserve"> </w:t>
            </w:r>
            <w:proofErr w:type="spellStart"/>
            <w:r>
              <w:t>визначено</w:t>
            </w:r>
            <w:proofErr w:type="spellEnd"/>
            <w:r>
              <w:t xml:space="preserve"> </w:t>
            </w:r>
            <w:proofErr w:type="spellStart"/>
            <w:r>
              <w:t>соціально-економічний</w:t>
            </w:r>
            <w:proofErr w:type="spellEnd"/>
            <w:r>
              <w:t xml:space="preserve"> </w:t>
            </w:r>
            <w:proofErr w:type="spellStart"/>
            <w:r>
              <w:t>ефект</w:t>
            </w:r>
            <w:proofErr w:type="spellEnd"/>
            <w:r>
              <w:t xml:space="preserve"> </w:t>
            </w:r>
            <w:proofErr w:type="spellStart"/>
            <w:r>
              <w:t>від</w:t>
            </w:r>
            <w:proofErr w:type="spellEnd"/>
            <w:r>
              <w:t xml:space="preserve"> </w:t>
            </w:r>
            <w:proofErr w:type="spellStart"/>
            <w:r>
              <w:t>реалізації</w:t>
            </w:r>
            <w:proofErr w:type="spellEnd"/>
            <w:r>
              <w:t xml:space="preserve"> проекту з </w:t>
            </w:r>
            <w:proofErr w:type="spellStart"/>
            <w:r>
              <w:t>обґрунтуванням</w:t>
            </w:r>
            <w:proofErr w:type="spellEnd"/>
            <w:r>
              <w:t xml:space="preserve"> та </w:t>
            </w:r>
            <w:proofErr w:type="spellStart"/>
            <w:r>
              <w:t>поясненням</w:t>
            </w:r>
            <w:proofErr w:type="spellEnd"/>
            <w:r>
              <w:t xml:space="preserve"> </w:t>
            </w:r>
            <w:proofErr w:type="spellStart"/>
            <w:r>
              <w:t>використання</w:t>
            </w:r>
            <w:proofErr w:type="spellEnd"/>
            <w:r>
              <w:t xml:space="preserve"> </w:t>
            </w:r>
            <w:proofErr w:type="spellStart"/>
            <w:r>
              <w:t>кількісних</w:t>
            </w:r>
            <w:proofErr w:type="spellEnd"/>
            <w:r>
              <w:t xml:space="preserve"> та </w:t>
            </w:r>
            <w:proofErr w:type="spellStart"/>
            <w:r>
              <w:t>якісних</w:t>
            </w:r>
            <w:proofErr w:type="spellEnd"/>
            <w:r>
              <w:t xml:space="preserve"> </w:t>
            </w:r>
            <w:proofErr w:type="spellStart"/>
            <w:r>
              <w:t>показників</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EEBE48"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06CF9C" w14:textId="77777777" w:rsidR="00D32511" w:rsidRDefault="00D32511" w:rsidP="00D32511">
            <w:pPr>
              <w:pStyle w:val="tc"/>
              <w:spacing w:before="0" w:beforeAutospacing="0" w:after="0" w:afterAutospacing="0"/>
            </w:pPr>
            <w:r>
              <w:t> </w:t>
            </w:r>
          </w:p>
        </w:tc>
      </w:tr>
      <w:tr w:rsidR="00D32511" w14:paraId="0937CD1E"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E5EE34" w14:textId="77777777" w:rsidR="00D32511" w:rsidRDefault="00D32511" w:rsidP="00D32511">
            <w:pPr>
              <w:pStyle w:val="tl"/>
              <w:spacing w:before="0" w:beforeAutospacing="0" w:after="0" w:afterAutospacing="0"/>
            </w:pPr>
            <w:r>
              <w:t xml:space="preserve">16. </w:t>
            </w:r>
            <w:proofErr w:type="spellStart"/>
            <w:r>
              <w:t>Чи</w:t>
            </w:r>
            <w:proofErr w:type="spellEnd"/>
            <w:r>
              <w:t xml:space="preserve"> проведено </w:t>
            </w:r>
            <w:proofErr w:type="spellStart"/>
            <w:r>
              <w:t>аналіз</w:t>
            </w:r>
            <w:proofErr w:type="spellEnd"/>
            <w:r>
              <w:t xml:space="preserve"> </w:t>
            </w:r>
            <w:proofErr w:type="spellStart"/>
            <w:r>
              <w:t>можливих</w:t>
            </w:r>
            <w:proofErr w:type="spellEnd"/>
            <w:r>
              <w:t xml:space="preserve"> </w:t>
            </w:r>
            <w:proofErr w:type="spellStart"/>
            <w:r>
              <w:t>технічних</w:t>
            </w:r>
            <w:proofErr w:type="spellEnd"/>
            <w:r>
              <w:t xml:space="preserve"> </w:t>
            </w:r>
            <w:proofErr w:type="spellStart"/>
            <w:r>
              <w:t>рішень</w:t>
            </w:r>
            <w:proofErr w:type="spellEnd"/>
            <w:r>
              <w:t xml:space="preserve"> </w:t>
            </w:r>
            <w:proofErr w:type="spellStart"/>
            <w:r>
              <w:t>із</w:t>
            </w:r>
            <w:proofErr w:type="spellEnd"/>
            <w:r>
              <w:t xml:space="preserve"> </w:t>
            </w:r>
            <w:proofErr w:type="spellStart"/>
            <w:r>
              <w:t>забезпеченням</w:t>
            </w:r>
            <w:proofErr w:type="spellEnd"/>
            <w:r>
              <w:t xml:space="preserve"> </w:t>
            </w:r>
            <w:proofErr w:type="spellStart"/>
            <w:r>
              <w:t>орієнтовної</w:t>
            </w:r>
            <w:proofErr w:type="spellEnd"/>
            <w:r>
              <w:t xml:space="preserve"> </w:t>
            </w:r>
            <w:proofErr w:type="spellStart"/>
            <w:r>
              <w:t>оцінки</w:t>
            </w:r>
            <w:proofErr w:type="spellEnd"/>
            <w:r>
              <w:t xml:space="preserve"> </w:t>
            </w:r>
            <w:proofErr w:type="spellStart"/>
            <w:r>
              <w:t>економічних</w:t>
            </w:r>
            <w:proofErr w:type="spellEnd"/>
            <w:r>
              <w:t xml:space="preserve"> </w:t>
            </w:r>
            <w:proofErr w:type="spellStart"/>
            <w:r>
              <w:t>витрат</w:t>
            </w:r>
            <w:proofErr w:type="spellEnd"/>
            <w:r>
              <w:t xml:space="preserve">, </w:t>
            </w:r>
            <w:proofErr w:type="spellStart"/>
            <w:r>
              <w:t>переваг</w:t>
            </w:r>
            <w:proofErr w:type="spellEnd"/>
            <w:r>
              <w:t xml:space="preserve">, </w:t>
            </w:r>
            <w:proofErr w:type="spellStart"/>
            <w:r>
              <w:t>недоліків</w:t>
            </w:r>
            <w:proofErr w:type="spellEnd"/>
            <w:r>
              <w:t xml:space="preserve"> та </w:t>
            </w:r>
            <w:proofErr w:type="spellStart"/>
            <w:r>
              <w:t>ризиків</w:t>
            </w:r>
            <w:proofErr w:type="spellEnd"/>
            <w:r>
              <w:t xml:space="preserve"> для кожного </w:t>
            </w:r>
            <w:proofErr w:type="spellStart"/>
            <w:r>
              <w:t>варіанта</w:t>
            </w:r>
            <w:proofErr w:type="spellEnd"/>
            <w:r>
              <w:t xml:space="preserve"> </w:t>
            </w:r>
            <w:proofErr w:type="spellStart"/>
            <w:r>
              <w:t>технічного</w:t>
            </w:r>
            <w:proofErr w:type="spellEnd"/>
            <w:r>
              <w:t xml:space="preserve"> рішення?</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F00B5F"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F1041F" w14:textId="77777777" w:rsidR="00D32511" w:rsidRDefault="00D32511" w:rsidP="00D32511">
            <w:pPr>
              <w:pStyle w:val="tc"/>
              <w:spacing w:before="0" w:beforeAutospacing="0" w:after="0" w:afterAutospacing="0"/>
            </w:pPr>
            <w:r>
              <w:t> </w:t>
            </w:r>
          </w:p>
        </w:tc>
      </w:tr>
      <w:tr w:rsidR="00D32511" w14:paraId="6986B4D7"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C49FB0" w14:textId="77777777" w:rsidR="00D32511" w:rsidRDefault="00D32511" w:rsidP="00D32511">
            <w:pPr>
              <w:pStyle w:val="tl"/>
              <w:spacing w:before="0" w:beforeAutospacing="0" w:after="0" w:afterAutospacing="0"/>
            </w:pPr>
            <w:r>
              <w:t xml:space="preserve">17. </w:t>
            </w:r>
            <w:proofErr w:type="spellStart"/>
            <w:r>
              <w:t>Чи</w:t>
            </w:r>
            <w:proofErr w:type="spellEnd"/>
            <w:r>
              <w:t xml:space="preserve"> </w:t>
            </w:r>
            <w:proofErr w:type="spellStart"/>
            <w:r>
              <w:t>проводився</w:t>
            </w:r>
            <w:proofErr w:type="spellEnd"/>
            <w:r>
              <w:t xml:space="preserve"> </w:t>
            </w:r>
            <w:proofErr w:type="spellStart"/>
            <w:r>
              <w:t>аналіз</w:t>
            </w:r>
            <w:proofErr w:type="spellEnd"/>
            <w:r>
              <w:t xml:space="preserve"> </w:t>
            </w:r>
            <w:proofErr w:type="spellStart"/>
            <w:r>
              <w:t>трьох</w:t>
            </w:r>
            <w:proofErr w:type="spellEnd"/>
            <w:r>
              <w:t xml:space="preserve"> і </w:t>
            </w:r>
            <w:proofErr w:type="spellStart"/>
            <w:r>
              <w:t>більше</w:t>
            </w:r>
            <w:proofErr w:type="spellEnd"/>
            <w:r>
              <w:t xml:space="preserve"> </w:t>
            </w:r>
            <w:proofErr w:type="spellStart"/>
            <w:r>
              <w:t>технічних</w:t>
            </w:r>
            <w:proofErr w:type="spellEnd"/>
            <w:r>
              <w:t xml:space="preserve"> </w:t>
            </w:r>
            <w:proofErr w:type="spellStart"/>
            <w:r>
              <w:t>рішень</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2EE7B8"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7C744E" w14:textId="77777777" w:rsidR="00D32511" w:rsidRDefault="00D32511" w:rsidP="00D32511">
            <w:pPr>
              <w:pStyle w:val="tc"/>
              <w:spacing w:before="0" w:beforeAutospacing="0" w:after="0" w:afterAutospacing="0"/>
            </w:pPr>
            <w:r>
              <w:t> </w:t>
            </w:r>
          </w:p>
        </w:tc>
      </w:tr>
      <w:tr w:rsidR="00D32511" w14:paraId="596D3C04"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D49A82" w14:textId="77777777" w:rsidR="00D32511" w:rsidRDefault="00D32511" w:rsidP="00D32511">
            <w:pPr>
              <w:pStyle w:val="tl"/>
              <w:spacing w:before="0" w:beforeAutospacing="0" w:after="0" w:afterAutospacing="0"/>
            </w:pPr>
            <w:r>
              <w:t xml:space="preserve">18. </w:t>
            </w:r>
            <w:proofErr w:type="spellStart"/>
            <w:r>
              <w:t>Чи</w:t>
            </w:r>
            <w:proofErr w:type="spellEnd"/>
            <w:r>
              <w:t xml:space="preserve"> </w:t>
            </w:r>
            <w:proofErr w:type="spellStart"/>
            <w:r>
              <w:t>визначено</w:t>
            </w:r>
            <w:proofErr w:type="spellEnd"/>
            <w:r>
              <w:t xml:space="preserve"> </w:t>
            </w:r>
            <w:proofErr w:type="spellStart"/>
            <w:r>
              <w:t>попереднє</w:t>
            </w:r>
            <w:proofErr w:type="spellEnd"/>
            <w:r>
              <w:t xml:space="preserve"> </w:t>
            </w:r>
            <w:proofErr w:type="spellStart"/>
            <w:r>
              <w:t>технічне</w:t>
            </w:r>
            <w:proofErr w:type="spellEnd"/>
            <w:r>
              <w:t xml:space="preserve"> рішення за результатами </w:t>
            </w:r>
            <w:proofErr w:type="spellStart"/>
            <w:r>
              <w:t>аналізу</w:t>
            </w:r>
            <w:proofErr w:type="spellEnd"/>
            <w:r>
              <w:t xml:space="preserve"> </w:t>
            </w:r>
            <w:proofErr w:type="spellStart"/>
            <w:r>
              <w:t>можливих</w:t>
            </w:r>
            <w:proofErr w:type="spellEnd"/>
            <w:r>
              <w:t xml:space="preserve"> </w:t>
            </w:r>
            <w:proofErr w:type="spellStart"/>
            <w:r>
              <w:t>технічних</w:t>
            </w:r>
            <w:proofErr w:type="spellEnd"/>
            <w:r>
              <w:t xml:space="preserve"> </w:t>
            </w:r>
            <w:proofErr w:type="spellStart"/>
            <w:r>
              <w:t>рішень</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38577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80ACAC" w14:textId="77777777" w:rsidR="00D32511" w:rsidRDefault="00D32511" w:rsidP="00D32511">
            <w:pPr>
              <w:pStyle w:val="tc"/>
              <w:spacing w:before="0" w:beforeAutospacing="0" w:after="0" w:afterAutospacing="0"/>
            </w:pPr>
            <w:r>
              <w:t> </w:t>
            </w:r>
          </w:p>
        </w:tc>
      </w:tr>
      <w:tr w:rsidR="00D32511" w14:paraId="7F0A50F2"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A45745" w14:textId="77777777" w:rsidR="00D32511" w:rsidRDefault="00D32511" w:rsidP="00D32511">
            <w:pPr>
              <w:pStyle w:val="tl"/>
              <w:spacing w:before="0" w:beforeAutospacing="0" w:after="0" w:afterAutospacing="0"/>
            </w:pPr>
            <w:r>
              <w:t xml:space="preserve">19. </w:t>
            </w:r>
            <w:proofErr w:type="spellStart"/>
            <w:r>
              <w:t>Чи</w:t>
            </w:r>
            <w:proofErr w:type="spellEnd"/>
            <w:r>
              <w:t xml:space="preserve"> </w:t>
            </w:r>
            <w:proofErr w:type="spellStart"/>
            <w:r>
              <w:t>надані</w:t>
            </w:r>
            <w:proofErr w:type="spellEnd"/>
            <w:r>
              <w:t xml:space="preserve"> </w:t>
            </w:r>
            <w:proofErr w:type="spellStart"/>
            <w:r>
              <w:t>розрахунки</w:t>
            </w:r>
            <w:proofErr w:type="spellEnd"/>
            <w:r>
              <w:t xml:space="preserve"> та </w:t>
            </w:r>
            <w:proofErr w:type="spellStart"/>
            <w:r>
              <w:t>якісне</w:t>
            </w:r>
            <w:proofErr w:type="spellEnd"/>
            <w:r>
              <w:t xml:space="preserve"> </w:t>
            </w:r>
            <w:proofErr w:type="spellStart"/>
            <w:r>
              <w:t>обґрунтування</w:t>
            </w:r>
            <w:proofErr w:type="spellEnd"/>
            <w:r>
              <w:t xml:space="preserve"> </w:t>
            </w:r>
            <w:proofErr w:type="spellStart"/>
            <w:r>
              <w:t>прогнозованої</w:t>
            </w:r>
            <w:proofErr w:type="spellEnd"/>
            <w:r>
              <w:t xml:space="preserve"> </w:t>
            </w:r>
            <w:proofErr w:type="spellStart"/>
            <w:r>
              <w:t>вартості</w:t>
            </w:r>
            <w:proofErr w:type="spellEnd"/>
            <w:r>
              <w:t xml:space="preserve"> проекту, </w:t>
            </w:r>
            <w:proofErr w:type="spellStart"/>
            <w:r>
              <w:t>зокрема</w:t>
            </w:r>
            <w:proofErr w:type="spellEnd"/>
            <w:r>
              <w:t xml:space="preserve"> шляхом </w:t>
            </w:r>
            <w:proofErr w:type="spellStart"/>
            <w:r>
              <w:t>аналізу</w:t>
            </w:r>
            <w:proofErr w:type="spellEnd"/>
            <w:r>
              <w:t xml:space="preserve"> </w:t>
            </w:r>
            <w:proofErr w:type="spellStart"/>
            <w:r>
              <w:t>проектів-аналогів</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B4C88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7DFAC5" w14:textId="77777777" w:rsidR="00D32511" w:rsidRDefault="00D32511" w:rsidP="00D32511">
            <w:pPr>
              <w:pStyle w:val="tc"/>
              <w:spacing w:before="0" w:beforeAutospacing="0" w:after="0" w:afterAutospacing="0"/>
            </w:pPr>
            <w:r>
              <w:t> </w:t>
            </w:r>
          </w:p>
        </w:tc>
      </w:tr>
      <w:tr w:rsidR="00D32511" w14:paraId="675014D7"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D05E02" w14:textId="77777777" w:rsidR="00D32511" w:rsidRDefault="00D32511" w:rsidP="00D32511">
            <w:pPr>
              <w:pStyle w:val="tl"/>
              <w:spacing w:before="0" w:beforeAutospacing="0" w:after="0" w:afterAutospacing="0"/>
            </w:pPr>
            <w:r>
              <w:t xml:space="preserve">20. </w:t>
            </w:r>
            <w:proofErr w:type="spellStart"/>
            <w:r>
              <w:t>Чи</w:t>
            </w:r>
            <w:proofErr w:type="spellEnd"/>
            <w:r>
              <w:t xml:space="preserve"> проведено </w:t>
            </w:r>
            <w:proofErr w:type="spellStart"/>
            <w:r>
              <w:t>базовий</w:t>
            </w:r>
            <w:proofErr w:type="spellEnd"/>
            <w:r>
              <w:t xml:space="preserve"> </w:t>
            </w:r>
            <w:proofErr w:type="spellStart"/>
            <w:r>
              <w:t>аналіз</w:t>
            </w:r>
            <w:proofErr w:type="spellEnd"/>
            <w:r>
              <w:t xml:space="preserve"> </w:t>
            </w:r>
            <w:proofErr w:type="spellStart"/>
            <w:r>
              <w:t>впливу</w:t>
            </w:r>
            <w:proofErr w:type="spellEnd"/>
            <w:r>
              <w:t xml:space="preserve"> проекту на </w:t>
            </w:r>
            <w:proofErr w:type="spellStart"/>
            <w:r>
              <w:t>навколишнє</w:t>
            </w:r>
            <w:proofErr w:type="spellEnd"/>
            <w:r>
              <w:t xml:space="preserve"> </w:t>
            </w:r>
            <w:proofErr w:type="spellStart"/>
            <w:r>
              <w:t>природне</w:t>
            </w:r>
            <w:proofErr w:type="spellEnd"/>
            <w:r>
              <w:t xml:space="preserve"> </w:t>
            </w:r>
            <w:proofErr w:type="spellStart"/>
            <w:r>
              <w:t>середовище</w:t>
            </w:r>
            <w:proofErr w:type="spellEnd"/>
            <w:r>
              <w:t xml:space="preserve"> та </w:t>
            </w:r>
            <w:proofErr w:type="spellStart"/>
            <w:r>
              <w:t>зміну</w:t>
            </w:r>
            <w:proofErr w:type="spellEnd"/>
            <w:r>
              <w:t xml:space="preserve"> </w:t>
            </w:r>
            <w:proofErr w:type="spellStart"/>
            <w:r>
              <w:t>клімату</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B34393"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3437DE" w14:textId="77777777" w:rsidR="00D32511" w:rsidRDefault="00D32511" w:rsidP="00D32511">
            <w:pPr>
              <w:pStyle w:val="tc"/>
              <w:spacing w:before="0" w:beforeAutospacing="0" w:after="0" w:afterAutospacing="0"/>
            </w:pPr>
            <w:r>
              <w:t> </w:t>
            </w:r>
          </w:p>
        </w:tc>
      </w:tr>
      <w:tr w:rsidR="00D32511" w14:paraId="56BF33CC"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3C6A1B" w14:textId="77777777" w:rsidR="00D32511" w:rsidRDefault="00D32511" w:rsidP="00D32511">
            <w:pPr>
              <w:pStyle w:val="tc"/>
              <w:spacing w:before="0" w:beforeAutospacing="0" w:after="0" w:afterAutospacing="0"/>
            </w:pPr>
            <w:proofErr w:type="spellStart"/>
            <w:r>
              <w:t>Комерційне</w:t>
            </w:r>
            <w:proofErr w:type="spellEnd"/>
            <w:r>
              <w:t xml:space="preserve"> </w:t>
            </w:r>
            <w:proofErr w:type="spellStart"/>
            <w:r>
              <w:t>обґрунтування</w:t>
            </w:r>
            <w:proofErr w:type="spellEnd"/>
          </w:p>
        </w:tc>
      </w:tr>
      <w:tr w:rsidR="00D32511" w14:paraId="62459A4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32F679" w14:textId="77777777" w:rsidR="00D32511" w:rsidRDefault="00D32511" w:rsidP="00D32511">
            <w:pPr>
              <w:pStyle w:val="tl"/>
              <w:spacing w:before="0" w:beforeAutospacing="0" w:after="0" w:afterAutospacing="0"/>
            </w:pPr>
            <w:r>
              <w:t xml:space="preserve">21. </w:t>
            </w:r>
            <w:proofErr w:type="spellStart"/>
            <w:r>
              <w:t>Чи</w:t>
            </w:r>
            <w:proofErr w:type="spellEnd"/>
            <w:r>
              <w:t xml:space="preserve"> проводилась </w:t>
            </w:r>
            <w:proofErr w:type="spellStart"/>
            <w:r>
              <w:t>попередня</w:t>
            </w:r>
            <w:proofErr w:type="spellEnd"/>
            <w:r>
              <w:t xml:space="preserve"> </w:t>
            </w:r>
            <w:proofErr w:type="spellStart"/>
            <w:r>
              <w:t>оцінка</w:t>
            </w:r>
            <w:proofErr w:type="spellEnd"/>
            <w:r>
              <w:t xml:space="preserve"> ринку </w:t>
            </w:r>
            <w:proofErr w:type="spellStart"/>
            <w:r>
              <w:t>постачальників</w:t>
            </w:r>
            <w:proofErr w:type="spellEnd"/>
            <w:r>
              <w:t xml:space="preserve">, </w:t>
            </w:r>
            <w:proofErr w:type="spellStart"/>
            <w:r>
              <w:t>підрядників</w:t>
            </w:r>
            <w:proofErr w:type="spellEnd"/>
            <w:r>
              <w:t xml:space="preserve"> та </w:t>
            </w:r>
            <w:proofErr w:type="spellStart"/>
            <w:r>
              <w:t>доступних</w:t>
            </w:r>
            <w:proofErr w:type="spellEnd"/>
            <w:r>
              <w:t xml:space="preserve"> </w:t>
            </w:r>
            <w:proofErr w:type="spellStart"/>
            <w:r>
              <w:t>варіантів</w:t>
            </w:r>
            <w:proofErr w:type="spellEnd"/>
            <w:r>
              <w:t xml:space="preserve"> закупівель для </w:t>
            </w:r>
            <w:proofErr w:type="spellStart"/>
            <w:r>
              <w:t>попередніх</w:t>
            </w:r>
            <w:proofErr w:type="spellEnd"/>
            <w:r>
              <w:t xml:space="preserve"> </w:t>
            </w:r>
            <w:proofErr w:type="spellStart"/>
            <w:r>
              <w:t>технічних</w:t>
            </w:r>
            <w:proofErr w:type="spellEnd"/>
            <w:r>
              <w:t xml:space="preserve"> </w:t>
            </w:r>
            <w:proofErr w:type="spellStart"/>
            <w:r>
              <w:t>рішень</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263FDF"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6D2587" w14:textId="77777777" w:rsidR="00D32511" w:rsidRDefault="00D32511" w:rsidP="00D32511">
            <w:pPr>
              <w:pStyle w:val="tc"/>
              <w:spacing w:before="0" w:beforeAutospacing="0" w:after="0" w:afterAutospacing="0"/>
            </w:pPr>
            <w:r>
              <w:t> </w:t>
            </w:r>
          </w:p>
        </w:tc>
      </w:tr>
      <w:tr w:rsidR="00D32511" w14:paraId="4AB10794"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3BDD99" w14:textId="77777777" w:rsidR="00D32511" w:rsidRDefault="00D32511" w:rsidP="00D32511">
            <w:pPr>
              <w:pStyle w:val="tc"/>
              <w:spacing w:before="0" w:beforeAutospacing="0" w:after="0" w:afterAutospacing="0"/>
            </w:pPr>
            <w:proofErr w:type="spellStart"/>
            <w:r>
              <w:t>Фінансове</w:t>
            </w:r>
            <w:proofErr w:type="spellEnd"/>
            <w:r>
              <w:t xml:space="preserve"> </w:t>
            </w:r>
            <w:proofErr w:type="spellStart"/>
            <w:r>
              <w:t>обґрунтування</w:t>
            </w:r>
            <w:proofErr w:type="spellEnd"/>
          </w:p>
        </w:tc>
      </w:tr>
      <w:tr w:rsidR="00D32511" w14:paraId="2DDAE554"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7CA02C" w14:textId="77777777" w:rsidR="00D32511" w:rsidRDefault="00D32511" w:rsidP="00D32511">
            <w:pPr>
              <w:pStyle w:val="tl"/>
              <w:spacing w:before="0" w:beforeAutospacing="0" w:after="0" w:afterAutospacing="0"/>
            </w:pPr>
            <w:r>
              <w:t xml:space="preserve">22. </w:t>
            </w:r>
            <w:proofErr w:type="spellStart"/>
            <w:r>
              <w:t>Чи</w:t>
            </w:r>
            <w:proofErr w:type="spellEnd"/>
            <w:r>
              <w:t xml:space="preserve"> </w:t>
            </w:r>
            <w:proofErr w:type="spellStart"/>
            <w:r>
              <w:t>визначено</w:t>
            </w:r>
            <w:proofErr w:type="spellEnd"/>
            <w:r>
              <w:t xml:space="preserve"> </w:t>
            </w:r>
            <w:proofErr w:type="spellStart"/>
            <w:r>
              <w:t>загальні</w:t>
            </w:r>
            <w:proofErr w:type="spellEnd"/>
            <w:r>
              <w:t xml:space="preserve"> </w:t>
            </w:r>
            <w:proofErr w:type="spellStart"/>
            <w:r>
              <w:t>обсяги</w:t>
            </w:r>
            <w:proofErr w:type="spellEnd"/>
            <w:r>
              <w:t xml:space="preserve"> </w:t>
            </w:r>
            <w:proofErr w:type="spellStart"/>
            <w:r>
              <w:t>витрат</w:t>
            </w:r>
            <w:proofErr w:type="spellEnd"/>
            <w:r>
              <w:t xml:space="preserve">, </w:t>
            </w:r>
            <w:proofErr w:type="spellStart"/>
            <w:r>
              <w:t>необхідних</w:t>
            </w:r>
            <w:proofErr w:type="spellEnd"/>
            <w:r>
              <w:t xml:space="preserve"> для </w:t>
            </w:r>
            <w:proofErr w:type="spellStart"/>
            <w:r>
              <w:t>підготовки</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195E93"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4DF5C9" w14:textId="77777777" w:rsidR="00D32511" w:rsidRDefault="00D32511" w:rsidP="00D32511">
            <w:pPr>
              <w:pStyle w:val="tc"/>
              <w:spacing w:before="0" w:beforeAutospacing="0" w:after="0" w:afterAutospacing="0"/>
            </w:pPr>
            <w:r>
              <w:t> </w:t>
            </w:r>
          </w:p>
        </w:tc>
      </w:tr>
      <w:tr w:rsidR="00D32511" w14:paraId="5BFB4C3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9CA207" w14:textId="77777777" w:rsidR="00D32511" w:rsidRDefault="00D32511" w:rsidP="00D32511">
            <w:pPr>
              <w:pStyle w:val="tl"/>
              <w:spacing w:before="0" w:beforeAutospacing="0" w:after="0" w:afterAutospacing="0"/>
            </w:pPr>
            <w:r>
              <w:t xml:space="preserve">23. </w:t>
            </w:r>
            <w:proofErr w:type="spellStart"/>
            <w:r>
              <w:t>Чи</w:t>
            </w:r>
            <w:proofErr w:type="spellEnd"/>
            <w:r>
              <w:t xml:space="preserve"> </w:t>
            </w:r>
            <w:proofErr w:type="spellStart"/>
            <w:r>
              <w:t>визначено</w:t>
            </w:r>
            <w:proofErr w:type="spellEnd"/>
            <w:r>
              <w:t xml:space="preserve"> </w:t>
            </w:r>
            <w:proofErr w:type="spellStart"/>
            <w:r>
              <w:t>загальний</w:t>
            </w:r>
            <w:proofErr w:type="spellEnd"/>
            <w:r>
              <w:t xml:space="preserve"> </w:t>
            </w:r>
            <w:proofErr w:type="spellStart"/>
            <w:r>
              <w:t>обсяг</w:t>
            </w:r>
            <w:proofErr w:type="spellEnd"/>
            <w:r>
              <w:t xml:space="preserve"> </w:t>
            </w:r>
            <w:proofErr w:type="spellStart"/>
            <w:r>
              <w:t>витрат</w:t>
            </w:r>
            <w:proofErr w:type="spellEnd"/>
            <w:r>
              <w:t xml:space="preserve"> (</w:t>
            </w:r>
            <w:proofErr w:type="spellStart"/>
            <w:r>
              <w:t>капітальні</w:t>
            </w:r>
            <w:proofErr w:type="spellEnd"/>
            <w:r>
              <w:t xml:space="preserve"> та </w:t>
            </w:r>
            <w:proofErr w:type="spellStart"/>
            <w:r>
              <w:t>операційні</w:t>
            </w:r>
            <w:proofErr w:type="spellEnd"/>
            <w:r>
              <w:t xml:space="preserve"> </w:t>
            </w:r>
            <w:proofErr w:type="spellStart"/>
            <w:r>
              <w:t>витрати</w:t>
            </w:r>
            <w:proofErr w:type="spellEnd"/>
            <w:r>
              <w:t xml:space="preserve">), </w:t>
            </w:r>
            <w:proofErr w:type="spellStart"/>
            <w:r>
              <w:t>необхідних</w:t>
            </w:r>
            <w:proofErr w:type="spellEnd"/>
            <w:r>
              <w:t xml:space="preserve"> для </w:t>
            </w:r>
            <w:proofErr w:type="spellStart"/>
            <w:r>
              <w:t>реалізації</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00D091"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4E2558" w14:textId="77777777" w:rsidR="00D32511" w:rsidRDefault="00D32511" w:rsidP="00D32511">
            <w:pPr>
              <w:pStyle w:val="tc"/>
              <w:spacing w:before="0" w:beforeAutospacing="0" w:after="0" w:afterAutospacing="0"/>
            </w:pPr>
            <w:r>
              <w:t> </w:t>
            </w:r>
          </w:p>
        </w:tc>
      </w:tr>
      <w:tr w:rsidR="00D32511" w14:paraId="75A1935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A73950" w14:textId="77777777" w:rsidR="00D32511" w:rsidRDefault="00D32511" w:rsidP="00D32511">
            <w:pPr>
              <w:pStyle w:val="tl"/>
              <w:spacing w:before="0" w:beforeAutospacing="0" w:after="0" w:afterAutospacing="0"/>
            </w:pPr>
            <w:r>
              <w:t xml:space="preserve">24. </w:t>
            </w:r>
            <w:proofErr w:type="spellStart"/>
            <w:r>
              <w:t>Чи</w:t>
            </w:r>
            <w:proofErr w:type="spellEnd"/>
            <w:r>
              <w:t xml:space="preserve"> </w:t>
            </w:r>
            <w:proofErr w:type="spellStart"/>
            <w:r>
              <w:t>враховані</w:t>
            </w:r>
            <w:proofErr w:type="spellEnd"/>
            <w:r>
              <w:t xml:space="preserve"> </w:t>
            </w:r>
            <w:proofErr w:type="spellStart"/>
            <w:r>
              <w:t>методичні</w:t>
            </w:r>
            <w:proofErr w:type="spellEnd"/>
            <w:r>
              <w:t xml:space="preserve"> </w:t>
            </w:r>
            <w:proofErr w:type="spellStart"/>
            <w:r>
              <w:t>рекомендації</w:t>
            </w:r>
            <w:proofErr w:type="spellEnd"/>
            <w:r>
              <w:t xml:space="preserve">, </w:t>
            </w:r>
            <w:proofErr w:type="spellStart"/>
            <w:r>
              <w:t>затверджені</w:t>
            </w:r>
            <w:proofErr w:type="spellEnd"/>
            <w:r>
              <w:t xml:space="preserve"> </w:t>
            </w:r>
            <w:proofErr w:type="spellStart"/>
            <w:r>
              <w:t>Мінфіном</w:t>
            </w:r>
            <w:proofErr w:type="spellEnd"/>
            <w:r>
              <w:t xml:space="preserve">, </w:t>
            </w:r>
            <w:proofErr w:type="spellStart"/>
            <w:r>
              <w:t>під</w:t>
            </w:r>
            <w:proofErr w:type="spellEnd"/>
            <w:r>
              <w:t xml:space="preserve"> час </w:t>
            </w:r>
            <w:proofErr w:type="spellStart"/>
            <w:r>
              <w:t>розрахунку</w:t>
            </w:r>
            <w:proofErr w:type="spellEnd"/>
            <w:r>
              <w:t xml:space="preserve"> </w:t>
            </w:r>
            <w:proofErr w:type="spellStart"/>
            <w:r>
              <w:t>загальних</w:t>
            </w:r>
            <w:proofErr w:type="spellEnd"/>
            <w:r>
              <w:t xml:space="preserve"> </w:t>
            </w:r>
            <w:proofErr w:type="spellStart"/>
            <w:r>
              <w:t>обсягів</w:t>
            </w:r>
            <w:proofErr w:type="spellEnd"/>
            <w:r>
              <w:t xml:space="preserve"> </w:t>
            </w:r>
            <w:proofErr w:type="spellStart"/>
            <w:r>
              <w:t>витрат</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4E8468"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3A7B87" w14:textId="77777777" w:rsidR="00D32511" w:rsidRDefault="00D32511" w:rsidP="00D32511">
            <w:pPr>
              <w:pStyle w:val="tc"/>
              <w:spacing w:before="0" w:beforeAutospacing="0" w:after="0" w:afterAutospacing="0"/>
            </w:pPr>
            <w:r>
              <w:t> </w:t>
            </w:r>
          </w:p>
        </w:tc>
      </w:tr>
      <w:tr w:rsidR="00D32511" w14:paraId="420B676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9DDA94" w14:textId="77777777" w:rsidR="00D32511" w:rsidRDefault="00D32511" w:rsidP="00D32511">
            <w:pPr>
              <w:pStyle w:val="tl"/>
              <w:spacing w:before="0" w:beforeAutospacing="0" w:after="0" w:afterAutospacing="0"/>
            </w:pPr>
            <w:r>
              <w:t xml:space="preserve">25. </w:t>
            </w:r>
            <w:proofErr w:type="spellStart"/>
            <w:r>
              <w:t>Чи</w:t>
            </w:r>
            <w:proofErr w:type="spellEnd"/>
            <w:r>
              <w:t xml:space="preserve"> </w:t>
            </w:r>
            <w:proofErr w:type="spellStart"/>
            <w:r>
              <w:t>було</w:t>
            </w:r>
            <w:proofErr w:type="spellEnd"/>
            <w:r>
              <w:t xml:space="preserve"> проведено </w:t>
            </w:r>
            <w:proofErr w:type="spellStart"/>
            <w:r>
              <w:t>порівняння</w:t>
            </w:r>
            <w:proofErr w:type="spellEnd"/>
            <w:r>
              <w:t xml:space="preserve"> </w:t>
            </w:r>
            <w:proofErr w:type="spellStart"/>
            <w:r>
              <w:t>вартості</w:t>
            </w:r>
            <w:proofErr w:type="spellEnd"/>
            <w:r>
              <w:t xml:space="preserve"> проекту з </w:t>
            </w:r>
            <w:proofErr w:type="spellStart"/>
            <w:r>
              <w:t>аналогічними</w:t>
            </w:r>
            <w:proofErr w:type="spellEnd"/>
            <w:r>
              <w:t xml:space="preserve"> проектами?</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D74140"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EEF3CA" w14:textId="77777777" w:rsidR="00D32511" w:rsidRDefault="00D32511" w:rsidP="00D32511">
            <w:pPr>
              <w:pStyle w:val="tc"/>
              <w:spacing w:before="0" w:beforeAutospacing="0" w:after="0" w:afterAutospacing="0"/>
            </w:pPr>
            <w:r>
              <w:t> </w:t>
            </w:r>
          </w:p>
        </w:tc>
      </w:tr>
      <w:tr w:rsidR="00D32511" w14:paraId="4771282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8B684F" w14:textId="77777777" w:rsidR="00D32511" w:rsidRDefault="00D32511" w:rsidP="00D32511">
            <w:pPr>
              <w:pStyle w:val="tl"/>
              <w:spacing w:before="0" w:beforeAutospacing="0" w:after="0" w:afterAutospacing="0"/>
            </w:pPr>
            <w:r>
              <w:t xml:space="preserve">26. </w:t>
            </w:r>
            <w:proofErr w:type="spellStart"/>
            <w:r>
              <w:t>Чи</w:t>
            </w:r>
            <w:proofErr w:type="spellEnd"/>
            <w:r>
              <w:t xml:space="preserve"> </w:t>
            </w:r>
            <w:proofErr w:type="spellStart"/>
            <w:r>
              <w:t>здійснено</w:t>
            </w:r>
            <w:proofErr w:type="spellEnd"/>
            <w:r>
              <w:t xml:space="preserve"> </w:t>
            </w:r>
            <w:proofErr w:type="spellStart"/>
            <w:r>
              <w:t>аналіз</w:t>
            </w:r>
            <w:proofErr w:type="spellEnd"/>
            <w:r>
              <w:t xml:space="preserve"> </w:t>
            </w:r>
            <w:proofErr w:type="spellStart"/>
            <w:r>
              <w:t>потенційних</w:t>
            </w:r>
            <w:proofErr w:type="spellEnd"/>
            <w:r>
              <w:t xml:space="preserve"> </w:t>
            </w:r>
            <w:proofErr w:type="spellStart"/>
            <w:r>
              <w:t>джерел</w:t>
            </w:r>
            <w:proofErr w:type="spellEnd"/>
            <w:r>
              <w:t xml:space="preserve"> </w:t>
            </w:r>
            <w:proofErr w:type="spellStart"/>
            <w:r>
              <w:t>фінансування</w:t>
            </w:r>
            <w:proofErr w:type="spellEnd"/>
            <w:r>
              <w:t xml:space="preserve"> проекту та </w:t>
            </w:r>
            <w:proofErr w:type="spellStart"/>
            <w:r>
              <w:t>їх</w:t>
            </w:r>
            <w:proofErr w:type="spellEnd"/>
            <w:r>
              <w:t xml:space="preserve"> </w:t>
            </w:r>
            <w:proofErr w:type="spellStart"/>
            <w:r>
              <w:t>співвідношення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2D82E0"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02C5F6" w14:textId="77777777" w:rsidR="00D32511" w:rsidRDefault="00D32511" w:rsidP="00D32511">
            <w:pPr>
              <w:pStyle w:val="tc"/>
              <w:spacing w:before="0" w:beforeAutospacing="0" w:after="0" w:afterAutospacing="0"/>
            </w:pPr>
            <w:r>
              <w:t> </w:t>
            </w:r>
          </w:p>
        </w:tc>
      </w:tr>
      <w:tr w:rsidR="00D32511" w14:paraId="0C15830A"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1DA247" w14:textId="77777777" w:rsidR="00D32511" w:rsidRDefault="00D32511" w:rsidP="00D32511">
            <w:pPr>
              <w:pStyle w:val="tl"/>
              <w:spacing w:before="0" w:beforeAutospacing="0" w:after="0" w:afterAutospacing="0"/>
            </w:pPr>
            <w:r>
              <w:t xml:space="preserve">27. </w:t>
            </w:r>
            <w:proofErr w:type="spellStart"/>
            <w:r>
              <w:t>Чи</w:t>
            </w:r>
            <w:proofErr w:type="spellEnd"/>
            <w:r>
              <w:t xml:space="preserve"> проведено </w:t>
            </w:r>
            <w:proofErr w:type="spellStart"/>
            <w:r>
              <w:t>аналіз</w:t>
            </w:r>
            <w:proofErr w:type="spellEnd"/>
            <w:r>
              <w:t xml:space="preserve"> </w:t>
            </w:r>
            <w:proofErr w:type="spellStart"/>
            <w:r>
              <w:t>отримання</w:t>
            </w:r>
            <w:proofErr w:type="spellEnd"/>
            <w:r>
              <w:t xml:space="preserve"> доходу (</w:t>
            </w:r>
            <w:proofErr w:type="spellStart"/>
            <w:r>
              <w:t>якщо</w:t>
            </w:r>
            <w:proofErr w:type="spellEnd"/>
            <w:r>
              <w:t xml:space="preserve"> </w:t>
            </w:r>
            <w:proofErr w:type="spellStart"/>
            <w:r>
              <w:t>він</w:t>
            </w:r>
            <w:proofErr w:type="spellEnd"/>
            <w:r>
              <w:t xml:space="preserve"> </w:t>
            </w:r>
            <w:proofErr w:type="spellStart"/>
            <w:r>
              <w:t>передбачається</w:t>
            </w:r>
            <w:proofErr w:type="spellEnd"/>
            <w:r>
              <w:t xml:space="preserve">) з прогнозами </w:t>
            </w:r>
            <w:proofErr w:type="spellStart"/>
            <w:r>
              <w:t>надходжень</w:t>
            </w:r>
            <w:proofErr w:type="spellEnd"/>
            <w:r>
              <w:t xml:space="preserve"> </w:t>
            </w:r>
            <w:proofErr w:type="spellStart"/>
            <w:r>
              <w:t>від</w:t>
            </w:r>
            <w:proofErr w:type="spellEnd"/>
            <w:r>
              <w:t xml:space="preserve"> </w:t>
            </w:r>
            <w:proofErr w:type="spellStart"/>
            <w:r>
              <w:t>реалізації</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E7564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E5F5DA" w14:textId="77777777" w:rsidR="00D32511" w:rsidRDefault="00D32511" w:rsidP="00D32511">
            <w:pPr>
              <w:pStyle w:val="tc"/>
              <w:spacing w:before="0" w:beforeAutospacing="0" w:after="0" w:afterAutospacing="0"/>
            </w:pPr>
            <w:r>
              <w:t> </w:t>
            </w:r>
          </w:p>
        </w:tc>
      </w:tr>
      <w:tr w:rsidR="00D32511" w14:paraId="3B52B449"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50DE1E" w14:textId="77777777" w:rsidR="00D32511" w:rsidRDefault="00D32511" w:rsidP="00D32511">
            <w:pPr>
              <w:pStyle w:val="tl"/>
              <w:spacing w:before="0" w:beforeAutospacing="0" w:after="0" w:afterAutospacing="0"/>
            </w:pPr>
            <w:r>
              <w:t xml:space="preserve">28. </w:t>
            </w:r>
            <w:proofErr w:type="spellStart"/>
            <w:r>
              <w:t>Чи</w:t>
            </w:r>
            <w:proofErr w:type="spellEnd"/>
            <w:r>
              <w:t xml:space="preserve"> </w:t>
            </w:r>
            <w:proofErr w:type="spellStart"/>
            <w:r>
              <w:t>надано</w:t>
            </w:r>
            <w:proofErr w:type="spellEnd"/>
            <w:r>
              <w:t xml:space="preserve"> </w:t>
            </w:r>
            <w:proofErr w:type="spellStart"/>
            <w:r>
              <w:t>фінансові</w:t>
            </w:r>
            <w:proofErr w:type="spellEnd"/>
            <w:r>
              <w:t xml:space="preserve"> </w:t>
            </w:r>
            <w:proofErr w:type="spellStart"/>
            <w:r>
              <w:t>розрахунки</w:t>
            </w:r>
            <w:proofErr w:type="spellEnd"/>
            <w:r>
              <w:t xml:space="preserve">, </w:t>
            </w:r>
            <w:proofErr w:type="spellStart"/>
            <w:r>
              <w:t>що</w:t>
            </w:r>
            <w:proofErr w:type="spellEnd"/>
            <w:r>
              <w:t xml:space="preserve"> </w:t>
            </w:r>
            <w:proofErr w:type="spellStart"/>
            <w:r>
              <w:t>обґрунтовують</w:t>
            </w:r>
            <w:proofErr w:type="spellEnd"/>
            <w:r>
              <w:t xml:space="preserve"> </w:t>
            </w:r>
            <w:proofErr w:type="spellStart"/>
            <w:r>
              <w:t>заявлені</w:t>
            </w:r>
            <w:proofErr w:type="spellEnd"/>
            <w:r>
              <w:t xml:space="preserve"> </w:t>
            </w:r>
            <w:proofErr w:type="spellStart"/>
            <w:r>
              <w:t>обсяги</w:t>
            </w:r>
            <w:proofErr w:type="spellEnd"/>
            <w:r>
              <w:t xml:space="preserve"> </w:t>
            </w:r>
            <w:proofErr w:type="spellStart"/>
            <w:r>
              <w:t>витрат</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65E351"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CE59AA" w14:textId="77777777" w:rsidR="00D32511" w:rsidRDefault="00D32511" w:rsidP="00D32511">
            <w:pPr>
              <w:pStyle w:val="tc"/>
              <w:spacing w:before="0" w:beforeAutospacing="0" w:after="0" w:afterAutospacing="0"/>
            </w:pPr>
            <w:r>
              <w:t> </w:t>
            </w:r>
          </w:p>
        </w:tc>
      </w:tr>
      <w:tr w:rsidR="00D32511" w14:paraId="124BA00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DB3314" w14:textId="77777777" w:rsidR="00D32511" w:rsidRDefault="00D32511" w:rsidP="00D32511">
            <w:pPr>
              <w:pStyle w:val="tl"/>
              <w:spacing w:before="0" w:beforeAutospacing="0" w:after="0" w:afterAutospacing="0"/>
            </w:pPr>
            <w:r>
              <w:t xml:space="preserve">29. </w:t>
            </w:r>
            <w:proofErr w:type="spellStart"/>
            <w:r>
              <w:t>Чи</w:t>
            </w:r>
            <w:proofErr w:type="spellEnd"/>
            <w:r>
              <w:t xml:space="preserve"> проведено </w:t>
            </w:r>
            <w:proofErr w:type="spellStart"/>
            <w:r>
              <w:t>аналіз</w:t>
            </w:r>
            <w:proofErr w:type="spellEnd"/>
            <w:r>
              <w:t xml:space="preserve"> </w:t>
            </w:r>
            <w:proofErr w:type="spellStart"/>
            <w:r>
              <w:t>доступності</w:t>
            </w:r>
            <w:proofErr w:type="spellEnd"/>
            <w:r>
              <w:t xml:space="preserve"> проекту для </w:t>
            </w:r>
            <w:proofErr w:type="spellStart"/>
            <w:r>
              <w:t>споживачів</w:t>
            </w:r>
            <w:proofErr w:type="spellEnd"/>
            <w:r>
              <w:t xml:space="preserve"> (</w:t>
            </w:r>
            <w:proofErr w:type="gramStart"/>
            <w:r>
              <w:t>для проекту</w:t>
            </w:r>
            <w:proofErr w:type="gramEnd"/>
            <w:r>
              <w:t xml:space="preserve">, </w:t>
            </w:r>
            <w:proofErr w:type="spellStart"/>
            <w:r>
              <w:t>що</w:t>
            </w:r>
            <w:proofErr w:type="spellEnd"/>
            <w:r>
              <w:t xml:space="preserve"> </w:t>
            </w:r>
            <w:proofErr w:type="spellStart"/>
            <w:r>
              <w:t>передбачає</w:t>
            </w:r>
            <w:proofErr w:type="spellEnd"/>
            <w:r>
              <w:t xml:space="preserve"> надання </w:t>
            </w:r>
            <w:proofErr w:type="spellStart"/>
            <w:r>
              <w:t>платних</w:t>
            </w:r>
            <w:proofErr w:type="spellEnd"/>
            <w:r>
              <w:t xml:space="preserve"> </w:t>
            </w:r>
            <w:proofErr w:type="spellStart"/>
            <w:r>
              <w:t>послуг</w:t>
            </w:r>
            <w:proofErr w:type="spellEnd"/>
            <w:r>
              <w:t xml:space="preserve"> та </w:t>
            </w:r>
            <w:proofErr w:type="spellStart"/>
            <w:r>
              <w:t>встановлення</w:t>
            </w:r>
            <w:proofErr w:type="spellEnd"/>
            <w:r>
              <w:t xml:space="preserve"> </w:t>
            </w:r>
            <w:proofErr w:type="spellStart"/>
            <w:r>
              <w:t>тарифів</w:t>
            </w:r>
            <w:proofErr w:type="spellEnd"/>
            <w:r>
              <w:t xml:space="preserve"> на </w:t>
            </w:r>
            <w:proofErr w:type="spellStart"/>
            <w:r>
              <w:t>такі</w:t>
            </w:r>
            <w:proofErr w:type="spellEnd"/>
            <w:r>
              <w:t xml:space="preserve"> </w:t>
            </w:r>
            <w:proofErr w:type="spellStart"/>
            <w:r>
              <w:t>послуги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4368F2"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1DEE4C" w14:textId="77777777" w:rsidR="00D32511" w:rsidRDefault="00D32511" w:rsidP="00D32511">
            <w:pPr>
              <w:pStyle w:val="tc"/>
              <w:spacing w:before="0" w:beforeAutospacing="0" w:after="0" w:afterAutospacing="0"/>
            </w:pPr>
            <w:r>
              <w:t> </w:t>
            </w:r>
          </w:p>
        </w:tc>
      </w:tr>
      <w:tr w:rsidR="00D32511" w14:paraId="2750377D"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4795F1" w14:textId="77777777" w:rsidR="00D32511" w:rsidRDefault="00D32511" w:rsidP="00D32511">
            <w:pPr>
              <w:pStyle w:val="tc"/>
              <w:spacing w:before="0" w:beforeAutospacing="0" w:after="0" w:afterAutospacing="0"/>
            </w:pPr>
            <w:proofErr w:type="spellStart"/>
            <w:r>
              <w:t>Управлінське</w:t>
            </w:r>
            <w:proofErr w:type="spellEnd"/>
            <w:r>
              <w:t xml:space="preserve"> </w:t>
            </w:r>
            <w:proofErr w:type="spellStart"/>
            <w:r>
              <w:t>обґрунтування</w:t>
            </w:r>
            <w:proofErr w:type="spellEnd"/>
          </w:p>
        </w:tc>
      </w:tr>
      <w:tr w:rsidR="00D32511" w14:paraId="565E36E0"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6D707B" w14:textId="77777777" w:rsidR="00D32511" w:rsidRDefault="00D32511" w:rsidP="00D32511">
            <w:pPr>
              <w:pStyle w:val="tl"/>
              <w:spacing w:before="0" w:beforeAutospacing="0" w:after="0" w:afterAutospacing="0"/>
            </w:pPr>
            <w:r>
              <w:t xml:space="preserve">30. </w:t>
            </w:r>
            <w:proofErr w:type="spellStart"/>
            <w:r>
              <w:t>Чи</w:t>
            </w:r>
            <w:proofErr w:type="spellEnd"/>
            <w:r>
              <w:t xml:space="preserve"> проведено </w:t>
            </w:r>
            <w:proofErr w:type="spellStart"/>
            <w:r>
              <w:t>аналіз</w:t>
            </w:r>
            <w:proofErr w:type="spellEnd"/>
            <w:r>
              <w:t xml:space="preserve"> </w:t>
            </w:r>
            <w:proofErr w:type="spellStart"/>
            <w:r>
              <w:t>необхідних</w:t>
            </w:r>
            <w:proofErr w:type="spellEnd"/>
            <w:r>
              <w:t xml:space="preserve"> ролей та </w:t>
            </w:r>
            <w:proofErr w:type="spellStart"/>
            <w:r>
              <w:t>компетенцій</w:t>
            </w:r>
            <w:proofErr w:type="spellEnd"/>
            <w:r>
              <w:t xml:space="preserve"> для </w:t>
            </w:r>
            <w:proofErr w:type="spellStart"/>
            <w:r>
              <w:t>успішної</w:t>
            </w:r>
            <w:proofErr w:type="spellEnd"/>
            <w:r>
              <w:t xml:space="preserve"> </w:t>
            </w:r>
            <w:proofErr w:type="spellStart"/>
            <w:r>
              <w:t>підготовки</w:t>
            </w:r>
            <w:proofErr w:type="spellEnd"/>
            <w:r>
              <w:t xml:space="preserve"> та </w:t>
            </w:r>
            <w:proofErr w:type="spellStart"/>
            <w:r>
              <w:t>реалізації</w:t>
            </w:r>
            <w:proofErr w:type="spellEnd"/>
            <w:r>
              <w:t xml:space="preserve"> проекту, </w:t>
            </w:r>
            <w:proofErr w:type="spellStart"/>
            <w:r>
              <w:t>включаючи</w:t>
            </w:r>
            <w:proofErr w:type="spellEnd"/>
            <w:r>
              <w:t xml:space="preserve"> </w:t>
            </w:r>
            <w:proofErr w:type="spellStart"/>
            <w:r>
              <w:t>визначення</w:t>
            </w:r>
            <w:proofErr w:type="spellEnd"/>
            <w:r>
              <w:t xml:space="preserve"> </w:t>
            </w:r>
            <w:proofErr w:type="spellStart"/>
            <w:r>
              <w:t>ключових</w:t>
            </w:r>
            <w:proofErr w:type="spellEnd"/>
            <w:r>
              <w:t xml:space="preserve"> </w:t>
            </w:r>
            <w:proofErr w:type="spellStart"/>
            <w:r>
              <w:t>функцій</w:t>
            </w:r>
            <w:proofErr w:type="spellEnd"/>
            <w:r>
              <w:t xml:space="preserve">, </w:t>
            </w:r>
            <w:proofErr w:type="spellStart"/>
            <w:r>
              <w:t>необхідних</w:t>
            </w:r>
            <w:proofErr w:type="spellEnd"/>
            <w:r>
              <w:t xml:space="preserve"> </w:t>
            </w:r>
            <w:proofErr w:type="spellStart"/>
            <w:r>
              <w:t>навичок</w:t>
            </w:r>
            <w:proofErr w:type="spellEnd"/>
            <w:r>
              <w:t xml:space="preserve"> та </w:t>
            </w:r>
            <w:proofErr w:type="spellStart"/>
            <w:r>
              <w:t>досвіду</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80EFC2"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7AAD7C" w14:textId="77777777" w:rsidR="00D32511" w:rsidRDefault="00D32511" w:rsidP="00D32511">
            <w:pPr>
              <w:pStyle w:val="tc"/>
              <w:spacing w:before="0" w:beforeAutospacing="0" w:after="0" w:afterAutospacing="0"/>
            </w:pPr>
            <w:r>
              <w:t> </w:t>
            </w:r>
          </w:p>
        </w:tc>
      </w:tr>
      <w:tr w:rsidR="00D32511" w14:paraId="67801B00"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6C1E7E" w14:textId="77777777" w:rsidR="00D32511" w:rsidRDefault="00D32511" w:rsidP="00D32511">
            <w:pPr>
              <w:pStyle w:val="tl"/>
              <w:spacing w:before="0" w:beforeAutospacing="0" w:after="0" w:afterAutospacing="0"/>
            </w:pPr>
            <w:r>
              <w:t xml:space="preserve">31. </w:t>
            </w:r>
            <w:proofErr w:type="spellStart"/>
            <w:r>
              <w:t>Чи</w:t>
            </w:r>
            <w:proofErr w:type="spellEnd"/>
            <w:r>
              <w:t xml:space="preserve"> </w:t>
            </w:r>
            <w:proofErr w:type="spellStart"/>
            <w:r>
              <w:t>визначено</w:t>
            </w:r>
            <w:proofErr w:type="spellEnd"/>
            <w:r>
              <w:t xml:space="preserve"> потребу у </w:t>
            </w:r>
            <w:proofErr w:type="spellStart"/>
            <w:r>
              <w:t>залученні</w:t>
            </w:r>
            <w:proofErr w:type="spellEnd"/>
            <w:r>
              <w:t xml:space="preserve"> </w:t>
            </w:r>
            <w:proofErr w:type="spellStart"/>
            <w:r>
              <w:t>незалежних</w:t>
            </w:r>
            <w:proofErr w:type="spellEnd"/>
            <w:r>
              <w:t xml:space="preserve"> </w:t>
            </w:r>
            <w:proofErr w:type="spellStart"/>
            <w:r>
              <w:t>експертів</w:t>
            </w:r>
            <w:proofErr w:type="spellEnd"/>
            <w:r>
              <w:t xml:space="preserve"> та </w:t>
            </w:r>
            <w:proofErr w:type="spellStart"/>
            <w:r>
              <w:t>консультантів</w:t>
            </w:r>
            <w:proofErr w:type="spellEnd"/>
            <w:r>
              <w:t xml:space="preserve"> </w:t>
            </w:r>
            <w:proofErr w:type="spellStart"/>
            <w:r>
              <w:t>різного</w:t>
            </w:r>
            <w:proofErr w:type="spellEnd"/>
            <w:r>
              <w:t xml:space="preserve"> </w:t>
            </w:r>
            <w:proofErr w:type="spellStart"/>
            <w:r>
              <w:t>профілю</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DAAFED"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9BDD28" w14:textId="77777777" w:rsidR="00D32511" w:rsidRDefault="00D32511" w:rsidP="00D32511">
            <w:pPr>
              <w:pStyle w:val="tc"/>
              <w:spacing w:before="0" w:beforeAutospacing="0" w:after="0" w:afterAutospacing="0"/>
            </w:pPr>
            <w:r>
              <w:t> </w:t>
            </w:r>
          </w:p>
        </w:tc>
      </w:tr>
      <w:tr w:rsidR="00D32511" w14:paraId="3D5543E4"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98B62D" w14:textId="77777777" w:rsidR="00D32511" w:rsidRDefault="00D32511" w:rsidP="00D32511">
            <w:pPr>
              <w:pStyle w:val="tl"/>
              <w:spacing w:before="0" w:beforeAutospacing="0" w:after="0" w:afterAutospacing="0"/>
            </w:pPr>
            <w:r>
              <w:t xml:space="preserve">32. </w:t>
            </w:r>
            <w:proofErr w:type="spellStart"/>
            <w:r>
              <w:t>Чи</w:t>
            </w:r>
            <w:proofErr w:type="spellEnd"/>
            <w:r>
              <w:t xml:space="preserve"> </w:t>
            </w:r>
            <w:proofErr w:type="spellStart"/>
            <w:r>
              <w:t>підготовлено</w:t>
            </w:r>
            <w:proofErr w:type="spellEnd"/>
            <w:r>
              <w:t xml:space="preserve"> план </w:t>
            </w:r>
            <w:proofErr w:type="spellStart"/>
            <w:r>
              <w:t>реалізації</w:t>
            </w:r>
            <w:proofErr w:type="spellEnd"/>
            <w:r>
              <w:t xml:space="preserve"> проекту з </w:t>
            </w:r>
            <w:proofErr w:type="spellStart"/>
            <w:r>
              <w:t>визначенням</w:t>
            </w:r>
            <w:proofErr w:type="spellEnd"/>
            <w:r>
              <w:t xml:space="preserve"> </w:t>
            </w:r>
            <w:proofErr w:type="spellStart"/>
            <w:r>
              <w:t>орієнтовної</w:t>
            </w:r>
            <w:proofErr w:type="spellEnd"/>
            <w:r>
              <w:t xml:space="preserve"> </w:t>
            </w:r>
            <w:proofErr w:type="spellStart"/>
            <w:r>
              <w:t>послідовності</w:t>
            </w:r>
            <w:proofErr w:type="spellEnd"/>
            <w:r>
              <w:t xml:space="preserve"> дій та </w:t>
            </w:r>
            <w:proofErr w:type="spellStart"/>
            <w:r>
              <w:t>графіка</w:t>
            </w:r>
            <w:proofErr w:type="spellEnd"/>
            <w:r>
              <w:t xml:space="preserve"> </w:t>
            </w:r>
            <w:proofErr w:type="spellStart"/>
            <w:r>
              <w:t>його</w:t>
            </w:r>
            <w:proofErr w:type="spellEnd"/>
            <w:r>
              <w:t xml:space="preserve"> </w:t>
            </w:r>
            <w:proofErr w:type="spellStart"/>
            <w:r>
              <w:t>реалізації</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91BAC2"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B67938" w14:textId="77777777" w:rsidR="00D32511" w:rsidRDefault="00D32511" w:rsidP="00D32511">
            <w:pPr>
              <w:pStyle w:val="tc"/>
              <w:spacing w:before="0" w:beforeAutospacing="0" w:after="0" w:afterAutospacing="0"/>
            </w:pPr>
            <w:r>
              <w:t> </w:t>
            </w:r>
          </w:p>
        </w:tc>
      </w:tr>
    </w:tbl>
    <w:p w14:paraId="0B1A66E9" w14:textId="77777777" w:rsidR="00D32511" w:rsidRDefault="00D32511" w:rsidP="00D32511">
      <w:pPr>
        <w:pStyle w:val="tj"/>
        <w:shd w:val="clear" w:color="auto" w:fill="FFFFFF"/>
        <w:spacing w:before="0" w:beforeAutospacing="0" w:after="0" w:afterAutospacing="0"/>
        <w:ind w:left="2"/>
        <w:rPr>
          <w:rFonts w:ascii="IBM Plex Serif" w:hAnsi="IBM Plex Serif"/>
          <w:color w:val="293A55"/>
        </w:rPr>
      </w:pPr>
      <w:r>
        <w:rPr>
          <w:rFonts w:ascii="IBM Plex Serif" w:hAnsi="IBM Plex Serif"/>
          <w:color w:val="293A55"/>
        </w:rPr>
        <w:t> </w:t>
      </w:r>
    </w:p>
    <w:p w14:paraId="0EEAAD66" w14:textId="77777777" w:rsidR="00D32511" w:rsidRPr="001C0445" w:rsidRDefault="00D32511" w:rsidP="00D32511">
      <w:pPr>
        <w:pStyle w:val="3"/>
        <w:keepNext/>
        <w:numPr>
          <w:ilvl w:val="0"/>
          <w:numId w:val="18"/>
        </w:numPr>
        <w:pBdr>
          <w:top w:val="none" w:sz="4" w:space="0" w:color="000000"/>
          <w:left w:val="none" w:sz="4" w:space="0" w:color="000000"/>
          <w:bottom w:val="none" w:sz="4" w:space="0" w:color="000000"/>
          <w:right w:val="none" w:sz="4" w:space="0" w:color="000000"/>
          <w:between w:val="none" w:sz="4" w:space="0" w:color="000000"/>
        </w:pBdr>
        <w:shd w:val="clear" w:color="auto" w:fill="FFFFFF"/>
        <w:spacing w:before="0" w:beforeAutospacing="0" w:after="0" w:afterAutospacing="0"/>
        <w:rPr>
          <w:rFonts w:ascii="inherit" w:hAnsi="inherit"/>
          <w:sz w:val="30"/>
          <w:szCs w:val="30"/>
        </w:rPr>
      </w:pPr>
      <w:r w:rsidRPr="001C0445">
        <w:rPr>
          <w:rFonts w:ascii="inherit" w:hAnsi="inherit"/>
          <w:sz w:val="30"/>
          <w:szCs w:val="30"/>
        </w:rPr>
        <w:lastRenderedPageBreak/>
        <w:t>ЧЕК-ЛИСТ</w:t>
      </w:r>
      <w:r w:rsidRPr="001C0445">
        <w:rPr>
          <w:rFonts w:ascii="inherit" w:hAnsi="inherit"/>
          <w:sz w:val="30"/>
          <w:szCs w:val="30"/>
        </w:rPr>
        <w:br/>
        <w:t xml:space="preserve">для </w:t>
      </w:r>
      <w:proofErr w:type="spellStart"/>
      <w:r w:rsidRPr="001C0445">
        <w:rPr>
          <w:rFonts w:ascii="inherit" w:hAnsi="inherit"/>
          <w:sz w:val="30"/>
          <w:szCs w:val="30"/>
        </w:rPr>
        <w:t>галузевої</w:t>
      </w:r>
      <w:proofErr w:type="spellEnd"/>
      <w:r w:rsidRPr="001C0445">
        <w:rPr>
          <w:rFonts w:ascii="inherit" w:hAnsi="inherit"/>
          <w:sz w:val="30"/>
          <w:szCs w:val="30"/>
        </w:rPr>
        <w:t xml:space="preserve"> (</w:t>
      </w:r>
      <w:proofErr w:type="spellStart"/>
      <w:r w:rsidRPr="001C0445">
        <w:rPr>
          <w:rFonts w:ascii="inherit" w:hAnsi="inherit"/>
          <w:sz w:val="30"/>
          <w:szCs w:val="30"/>
        </w:rPr>
        <w:t>секторальної</w:t>
      </w:r>
      <w:proofErr w:type="spellEnd"/>
      <w:r w:rsidRPr="001C0445">
        <w:rPr>
          <w:rFonts w:ascii="inherit" w:hAnsi="inherit"/>
          <w:sz w:val="30"/>
          <w:szCs w:val="30"/>
        </w:rPr>
        <w:t xml:space="preserve">) </w:t>
      </w:r>
      <w:proofErr w:type="spellStart"/>
      <w:r w:rsidRPr="001C0445">
        <w:rPr>
          <w:rFonts w:ascii="inherit" w:hAnsi="inherit"/>
          <w:sz w:val="30"/>
          <w:szCs w:val="30"/>
        </w:rPr>
        <w:t>експертної</w:t>
      </w:r>
      <w:proofErr w:type="spellEnd"/>
      <w:r w:rsidRPr="001C0445">
        <w:rPr>
          <w:rFonts w:ascii="inherit" w:hAnsi="inherit"/>
          <w:sz w:val="30"/>
          <w:szCs w:val="30"/>
        </w:rPr>
        <w:t xml:space="preserve"> </w:t>
      </w:r>
      <w:proofErr w:type="spellStart"/>
      <w:r w:rsidRPr="001C0445">
        <w:rPr>
          <w:rFonts w:ascii="inherit" w:hAnsi="inherit"/>
          <w:sz w:val="30"/>
          <w:szCs w:val="30"/>
        </w:rPr>
        <w:t>оцінки</w:t>
      </w:r>
      <w:proofErr w:type="spellEnd"/>
      <w:r w:rsidRPr="001C0445">
        <w:rPr>
          <w:rFonts w:ascii="inherit" w:hAnsi="inherit"/>
          <w:sz w:val="30"/>
          <w:szCs w:val="30"/>
        </w:rPr>
        <w:t xml:space="preserve"> та </w:t>
      </w:r>
      <w:proofErr w:type="spellStart"/>
      <w:r w:rsidRPr="001C0445">
        <w:rPr>
          <w:rFonts w:ascii="inherit" w:hAnsi="inherit"/>
          <w:sz w:val="30"/>
          <w:szCs w:val="30"/>
        </w:rPr>
        <w:t>експертної</w:t>
      </w:r>
      <w:proofErr w:type="spellEnd"/>
      <w:r w:rsidRPr="001C0445">
        <w:rPr>
          <w:rFonts w:ascii="inherit" w:hAnsi="inherit"/>
          <w:sz w:val="30"/>
          <w:szCs w:val="30"/>
        </w:rPr>
        <w:t xml:space="preserve"> </w:t>
      </w:r>
      <w:proofErr w:type="spellStart"/>
      <w:r w:rsidRPr="001C0445">
        <w:rPr>
          <w:rFonts w:ascii="inherit" w:hAnsi="inherit"/>
          <w:sz w:val="30"/>
          <w:szCs w:val="30"/>
        </w:rPr>
        <w:t>оцінки</w:t>
      </w:r>
      <w:proofErr w:type="spellEnd"/>
      <w:r w:rsidRPr="001C0445">
        <w:rPr>
          <w:rFonts w:ascii="inherit" w:hAnsi="inherit"/>
          <w:sz w:val="30"/>
          <w:szCs w:val="30"/>
        </w:rPr>
        <w:t xml:space="preserve"> </w:t>
      </w:r>
      <w:proofErr w:type="spellStart"/>
      <w:r w:rsidRPr="001C0445">
        <w:rPr>
          <w:rFonts w:ascii="inherit" w:hAnsi="inherit"/>
          <w:sz w:val="30"/>
          <w:szCs w:val="30"/>
        </w:rPr>
        <w:t>повного</w:t>
      </w:r>
      <w:proofErr w:type="spellEnd"/>
      <w:r w:rsidRPr="001C0445">
        <w:rPr>
          <w:rFonts w:ascii="inherit" w:hAnsi="inherit"/>
          <w:sz w:val="30"/>
          <w:szCs w:val="30"/>
        </w:rPr>
        <w:t xml:space="preserve"> </w:t>
      </w:r>
      <w:proofErr w:type="spellStart"/>
      <w:r w:rsidRPr="001C0445">
        <w:rPr>
          <w:rFonts w:ascii="inherit" w:hAnsi="inherit"/>
          <w:sz w:val="30"/>
          <w:szCs w:val="30"/>
        </w:rPr>
        <w:t>техніко-економічного</w:t>
      </w:r>
      <w:proofErr w:type="spellEnd"/>
      <w:r w:rsidRPr="001C0445">
        <w:rPr>
          <w:rFonts w:ascii="inherit" w:hAnsi="inherit"/>
          <w:sz w:val="30"/>
          <w:szCs w:val="30"/>
        </w:rPr>
        <w:t xml:space="preserve"> </w:t>
      </w:r>
      <w:proofErr w:type="spellStart"/>
      <w:r w:rsidRPr="001C0445">
        <w:rPr>
          <w:rFonts w:ascii="inherit" w:hAnsi="inherit"/>
          <w:sz w:val="30"/>
          <w:szCs w:val="30"/>
        </w:rPr>
        <w:t>обґрунтування</w:t>
      </w:r>
      <w:proofErr w:type="spellEnd"/>
      <w:r w:rsidRPr="001C0445">
        <w:rPr>
          <w:rFonts w:ascii="inherit" w:hAnsi="inherit"/>
          <w:sz w:val="30"/>
          <w:szCs w:val="30"/>
        </w:rPr>
        <w:t xml:space="preserve"> </w:t>
      </w:r>
      <w:proofErr w:type="spellStart"/>
      <w:r w:rsidRPr="001C0445">
        <w:rPr>
          <w:rFonts w:ascii="inherit" w:hAnsi="inherit"/>
          <w:sz w:val="30"/>
          <w:szCs w:val="30"/>
        </w:rPr>
        <w:t>публічних</w:t>
      </w:r>
      <w:proofErr w:type="spellEnd"/>
      <w:r w:rsidRPr="001C0445">
        <w:rPr>
          <w:rFonts w:ascii="inherit" w:hAnsi="inherit"/>
          <w:sz w:val="30"/>
          <w:szCs w:val="30"/>
        </w:rPr>
        <w:t xml:space="preserve"> </w:t>
      </w:r>
      <w:proofErr w:type="spellStart"/>
      <w:r w:rsidRPr="001C0445">
        <w:rPr>
          <w:rFonts w:ascii="inherit" w:hAnsi="inherit"/>
          <w:sz w:val="30"/>
          <w:szCs w:val="30"/>
        </w:rPr>
        <w:t>інвестиційних</w:t>
      </w:r>
      <w:proofErr w:type="spellEnd"/>
      <w:r w:rsidRPr="001C0445">
        <w:rPr>
          <w:rFonts w:ascii="inherit" w:hAnsi="inherit"/>
          <w:sz w:val="30"/>
          <w:szCs w:val="30"/>
        </w:rPr>
        <w:t xml:space="preserve"> </w:t>
      </w:r>
      <w:proofErr w:type="spellStart"/>
      <w:r w:rsidRPr="001C0445">
        <w:rPr>
          <w:rFonts w:ascii="inherit" w:hAnsi="inherit"/>
          <w:sz w:val="30"/>
          <w:szCs w:val="30"/>
        </w:rPr>
        <w:t>проектів</w:t>
      </w:r>
      <w:proofErr w:type="spellEnd"/>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97"/>
        <w:gridCol w:w="1401"/>
        <w:gridCol w:w="2241"/>
      </w:tblGrid>
      <w:tr w:rsidR="00D32511" w14:paraId="25399A48"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0AD0BC" w14:textId="77777777" w:rsidR="00D32511" w:rsidRDefault="00D32511" w:rsidP="00D32511">
            <w:pPr>
              <w:pStyle w:val="tc"/>
              <w:spacing w:before="0" w:beforeAutospacing="0" w:after="0" w:afterAutospacing="0"/>
            </w:pPr>
            <w:proofErr w:type="spellStart"/>
            <w:r>
              <w:t>Питання</w:t>
            </w:r>
            <w:proofErr w:type="spellEnd"/>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F69C5B" w14:textId="77777777" w:rsidR="00D32511" w:rsidRDefault="00D32511" w:rsidP="00D32511">
            <w:pPr>
              <w:pStyle w:val="tc"/>
              <w:spacing w:before="0" w:beforeAutospacing="0" w:after="0" w:afterAutospacing="0"/>
            </w:pPr>
            <w:proofErr w:type="spellStart"/>
            <w:r>
              <w:t>Висновок</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D923A8" w14:textId="77777777" w:rsidR="00D32511" w:rsidRDefault="00D32511" w:rsidP="00D32511">
            <w:pPr>
              <w:pStyle w:val="tc"/>
              <w:spacing w:before="0" w:beforeAutospacing="0" w:after="0" w:afterAutospacing="0"/>
            </w:pPr>
            <w:proofErr w:type="spellStart"/>
            <w:r>
              <w:t>Обґрунтування</w:t>
            </w:r>
            <w:proofErr w:type="spellEnd"/>
            <w:r>
              <w:t>*</w:t>
            </w:r>
          </w:p>
        </w:tc>
      </w:tr>
      <w:tr w:rsidR="00D32511" w14:paraId="1912D567"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E0831E" w14:textId="77777777" w:rsidR="00D32511" w:rsidRDefault="00D32511" w:rsidP="00D32511">
            <w:pPr>
              <w:pStyle w:val="tc"/>
              <w:spacing w:before="0" w:beforeAutospacing="0" w:after="0" w:afterAutospacing="0"/>
            </w:pPr>
            <w:proofErr w:type="spellStart"/>
            <w:r>
              <w:t>Стратегічне</w:t>
            </w:r>
            <w:proofErr w:type="spellEnd"/>
            <w:r>
              <w:t xml:space="preserve"> </w:t>
            </w:r>
            <w:proofErr w:type="spellStart"/>
            <w:r>
              <w:t>обґрунтування</w:t>
            </w:r>
            <w:proofErr w:type="spellEnd"/>
          </w:p>
        </w:tc>
      </w:tr>
      <w:tr w:rsidR="00D32511" w14:paraId="2B8773CD"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9194CB" w14:textId="77777777" w:rsidR="00D32511" w:rsidRDefault="00D32511" w:rsidP="00D32511">
            <w:pPr>
              <w:pStyle w:val="tl"/>
              <w:spacing w:before="0" w:beforeAutospacing="0" w:after="0" w:afterAutospacing="0"/>
            </w:pPr>
            <w:r>
              <w:t xml:space="preserve">1. </w:t>
            </w:r>
            <w:proofErr w:type="spellStart"/>
            <w:r>
              <w:t>Чи</w:t>
            </w:r>
            <w:proofErr w:type="spellEnd"/>
            <w:r>
              <w:t xml:space="preserve"> </w:t>
            </w:r>
            <w:proofErr w:type="spellStart"/>
            <w:r>
              <w:t>підтверджено</w:t>
            </w:r>
            <w:proofErr w:type="spellEnd"/>
            <w:r>
              <w:t xml:space="preserve"> </w:t>
            </w:r>
            <w:proofErr w:type="spellStart"/>
            <w:r>
              <w:t>стратегічне</w:t>
            </w:r>
            <w:proofErr w:type="spellEnd"/>
            <w:r>
              <w:t xml:space="preserve"> </w:t>
            </w:r>
            <w:proofErr w:type="spellStart"/>
            <w:r>
              <w:t>обґрунтування</w:t>
            </w:r>
            <w:proofErr w:type="spellEnd"/>
            <w:r>
              <w:t xml:space="preserve"> проекту, </w:t>
            </w:r>
            <w:proofErr w:type="spellStart"/>
            <w:r>
              <w:t>надане</w:t>
            </w:r>
            <w:proofErr w:type="spellEnd"/>
            <w:r>
              <w:t xml:space="preserve"> </w:t>
            </w:r>
            <w:proofErr w:type="spellStart"/>
            <w:r>
              <w:t>під</w:t>
            </w:r>
            <w:proofErr w:type="spellEnd"/>
            <w:r>
              <w:t xml:space="preserve"> час </w:t>
            </w:r>
            <w:proofErr w:type="spellStart"/>
            <w:r>
              <w:t>підготовки</w:t>
            </w:r>
            <w:proofErr w:type="spellEnd"/>
            <w:r>
              <w:t xml:space="preserve"> </w:t>
            </w:r>
            <w:proofErr w:type="spellStart"/>
            <w:r>
              <w:t>повного</w:t>
            </w:r>
            <w:proofErr w:type="spellEnd"/>
            <w:r>
              <w:t xml:space="preserve"> </w:t>
            </w:r>
            <w:proofErr w:type="spellStart"/>
            <w:r>
              <w:t>техніко-економічного</w:t>
            </w:r>
            <w:proofErr w:type="spellEnd"/>
            <w:r>
              <w:t xml:space="preserve"> </w:t>
            </w:r>
            <w:proofErr w:type="spellStart"/>
            <w:r>
              <w:t>обґрунтування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05ECB4"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567305" w14:textId="77777777" w:rsidR="00D32511" w:rsidRDefault="00D32511" w:rsidP="00D32511">
            <w:pPr>
              <w:pStyle w:val="tc"/>
              <w:spacing w:before="0" w:beforeAutospacing="0" w:after="0" w:afterAutospacing="0"/>
            </w:pPr>
            <w:r>
              <w:t> </w:t>
            </w:r>
          </w:p>
        </w:tc>
      </w:tr>
      <w:tr w:rsidR="00D32511" w14:paraId="29EAEAB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724DB4" w14:textId="77777777" w:rsidR="00D32511" w:rsidRDefault="00D32511" w:rsidP="00D32511">
            <w:pPr>
              <w:pStyle w:val="tl"/>
              <w:spacing w:before="0" w:beforeAutospacing="0" w:after="0" w:afterAutospacing="0"/>
            </w:pPr>
            <w:r>
              <w:t xml:space="preserve">2. </w:t>
            </w:r>
            <w:proofErr w:type="spellStart"/>
            <w:r>
              <w:t>Чи</w:t>
            </w:r>
            <w:proofErr w:type="spellEnd"/>
            <w:r>
              <w:t xml:space="preserve"> уточнено </w:t>
            </w:r>
            <w:proofErr w:type="spellStart"/>
            <w:r>
              <w:t>показники</w:t>
            </w:r>
            <w:proofErr w:type="spellEnd"/>
            <w:r>
              <w:t xml:space="preserve"> </w:t>
            </w:r>
            <w:proofErr w:type="spellStart"/>
            <w:r>
              <w:t>попиту</w:t>
            </w:r>
            <w:proofErr w:type="spellEnd"/>
            <w:r>
              <w:t xml:space="preserve"> з </w:t>
            </w:r>
            <w:proofErr w:type="spellStart"/>
            <w:r>
              <w:t>урахуванням</w:t>
            </w:r>
            <w:proofErr w:type="spellEnd"/>
            <w:r>
              <w:t xml:space="preserve"> </w:t>
            </w:r>
            <w:proofErr w:type="spellStart"/>
            <w:r>
              <w:t>визначеного</w:t>
            </w:r>
            <w:proofErr w:type="spellEnd"/>
            <w:r>
              <w:t xml:space="preserve"> остаточного </w:t>
            </w:r>
            <w:proofErr w:type="spellStart"/>
            <w:r>
              <w:t>технічного</w:t>
            </w:r>
            <w:proofErr w:type="spellEnd"/>
            <w:r>
              <w:t xml:space="preserve"> рішення?</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1B97C7"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9A9FA2" w14:textId="77777777" w:rsidR="00D32511" w:rsidRDefault="00D32511" w:rsidP="00D32511">
            <w:pPr>
              <w:pStyle w:val="tc"/>
              <w:spacing w:before="0" w:beforeAutospacing="0" w:after="0" w:afterAutospacing="0"/>
            </w:pPr>
            <w:r>
              <w:t> </w:t>
            </w:r>
          </w:p>
        </w:tc>
      </w:tr>
      <w:tr w:rsidR="00D32511" w14:paraId="7D44E191"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3C02D1" w14:textId="77777777" w:rsidR="00D32511" w:rsidRDefault="00D32511" w:rsidP="00D32511">
            <w:pPr>
              <w:pStyle w:val="tc"/>
              <w:spacing w:before="0" w:beforeAutospacing="0" w:after="0" w:afterAutospacing="0"/>
            </w:pPr>
            <w:proofErr w:type="spellStart"/>
            <w:r>
              <w:t>Економічне</w:t>
            </w:r>
            <w:proofErr w:type="spellEnd"/>
            <w:r>
              <w:t xml:space="preserve"> </w:t>
            </w:r>
            <w:proofErr w:type="spellStart"/>
            <w:r>
              <w:t>обґрунтування</w:t>
            </w:r>
            <w:proofErr w:type="spellEnd"/>
          </w:p>
        </w:tc>
      </w:tr>
      <w:tr w:rsidR="00D32511" w14:paraId="01E376D6"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8E691E" w14:textId="77777777" w:rsidR="00D32511" w:rsidRDefault="00D32511" w:rsidP="00D32511">
            <w:pPr>
              <w:pStyle w:val="tl"/>
              <w:spacing w:before="0" w:beforeAutospacing="0" w:after="0" w:afterAutospacing="0"/>
            </w:pPr>
            <w:r>
              <w:t xml:space="preserve">3. </w:t>
            </w:r>
            <w:proofErr w:type="spellStart"/>
            <w:r>
              <w:t>Чи</w:t>
            </w:r>
            <w:proofErr w:type="spellEnd"/>
            <w:r>
              <w:t xml:space="preserve"> </w:t>
            </w:r>
            <w:proofErr w:type="spellStart"/>
            <w:r>
              <w:t>визначено</w:t>
            </w:r>
            <w:proofErr w:type="spellEnd"/>
            <w:r>
              <w:t xml:space="preserve"> </w:t>
            </w:r>
            <w:proofErr w:type="spellStart"/>
            <w:r>
              <w:t>остаточне</w:t>
            </w:r>
            <w:proofErr w:type="spellEnd"/>
            <w:r>
              <w:t xml:space="preserve"> </w:t>
            </w:r>
            <w:proofErr w:type="spellStart"/>
            <w:r>
              <w:t>технічне</w:t>
            </w:r>
            <w:proofErr w:type="spellEnd"/>
            <w:r>
              <w:t xml:space="preserve"> рішення за результатами </w:t>
            </w:r>
            <w:proofErr w:type="spellStart"/>
            <w:r>
              <w:t>економічного</w:t>
            </w:r>
            <w:proofErr w:type="spellEnd"/>
            <w:r>
              <w:t xml:space="preserve"> </w:t>
            </w:r>
            <w:proofErr w:type="spellStart"/>
            <w:r>
              <w:t>аналізу</w:t>
            </w:r>
            <w:proofErr w:type="spellEnd"/>
            <w:r>
              <w:t xml:space="preserve"> </w:t>
            </w:r>
            <w:proofErr w:type="spellStart"/>
            <w:r>
              <w:t>попередніх</w:t>
            </w:r>
            <w:proofErr w:type="spellEnd"/>
            <w:r>
              <w:t xml:space="preserve"> </w:t>
            </w:r>
            <w:proofErr w:type="spellStart"/>
            <w:r>
              <w:t>технічних</w:t>
            </w:r>
            <w:proofErr w:type="spellEnd"/>
            <w:r>
              <w:t xml:space="preserve"> </w:t>
            </w:r>
            <w:proofErr w:type="spellStart"/>
            <w:r>
              <w:t>рішень</w:t>
            </w:r>
            <w:proofErr w:type="spellEnd"/>
            <w:r>
              <w:t xml:space="preserve">, </w:t>
            </w:r>
            <w:proofErr w:type="spellStart"/>
            <w:r>
              <w:t>проведеного</w:t>
            </w:r>
            <w:proofErr w:type="spellEnd"/>
            <w:r>
              <w:t xml:space="preserve"> за </w:t>
            </w:r>
            <w:proofErr w:type="spellStart"/>
            <w:r>
              <w:t>обраною</w:t>
            </w:r>
            <w:proofErr w:type="spellEnd"/>
            <w:r>
              <w:t xml:space="preserve"> </w:t>
            </w:r>
            <w:proofErr w:type="spellStart"/>
            <w:r>
              <w:t>методологією</w:t>
            </w:r>
            <w:proofErr w:type="spellEnd"/>
            <w:r>
              <w:t xml:space="preserve">, з </w:t>
            </w:r>
            <w:proofErr w:type="spellStart"/>
            <w:r>
              <w:t>урахуванням</w:t>
            </w:r>
            <w:proofErr w:type="spellEnd"/>
            <w:r>
              <w:t xml:space="preserve"> </w:t>
            </w:r>
            <w:proofErr w:type="spellStart"/>
            <w:r>
              <w:t>методичних</w:t>
            </w:r>
            <w:proofErr w:type="spellEnd"/>
            <w:r>
              <w:t xml:space="preserve"> </w:t>
            </w:r>
            <w:proofErr w:type="spellStart"/>
            <w:r>
              <w:t>рекомендацій</w:t>
            </w:r>
            <w:proofErr w:type="spellEnd"/>
            <w:r>
              <w:t xml:space="preserve">, </w:t>
            </w:r>
            <w:proofErr w:type="spellStart"/>
            <w:r>
              <w:t>затверджених</w:t>
            </w:r>
            <w:proofErr w:type="spellEnd"/>
            <w:r>
              <w:t xml:space="preserve"> </w:t>
            </w:r>
            <w:proofErr w:type="spellStart"/>
            <w:r>
              <w:t>Мінекономіки</w:t>
            </w:r>
            <w:proofErr w:type="spellEnd"/>
            <w:r>
              <w:t xml:space="preserve"> (</w:t>
            </w:r>
            <w:proofErr w:type="spellStart"/>
            <w:r>
              <w:t>аналіз</w:t>
            </w:r>
            <w:proofErr w:type="spellEnd"/>
            <w:r>
              <w:t xml:space="preserve"> </w:t>
            </w:r>
            <w:proofErr w:type="spellStart"/>
            <w:r>
              <w:t>витрат</w:t>
            </w:r>
            <w:proofErr w:type="spellEnd"/>
            <w:r>
              <w:t xml:space="preserve"> і </w:t>
            </w:r>
            <w:proofErr w:type="spellStart"/>
            <w:r>
              <w:t>вигод</w:t>
            </w:r>
            <w:proofErr w:type="spellEnd"/>
            <w:r>
              <w:t xml:space="preserve">, </w:t>
            </w:r>
            <w:proofErr w:type="spellStart"/>
            <w:r>
              <w:t>аналіз</w:t>
            </w:r>
            <w:proofErr w:type="spellEnd"/>
            <w:r>
              <w:t xml:space="preserve"> </w:t>
            </w:r>
            <w:proofErr w:type="spellStart"/>
            <w:r>
              <w:t>ефективності</w:t>
            </w:r>
            <w:proofErr w:type="spellEnd"/>
            <w:r>
              <w:t xml:space="preserve"> </w:t>
            </w:r>
            <w:proofErr w:type="spellStart"/>
            <w:r>
              <w:t>витрат</w:t>
            </w:r>
            <w:proofErr w:type="spellEnd"/>
            <w:r>
              <w:t xml:space="preserve">, </w:t>
            </w:r>
            <w:proofErr w:type="spellStart"/>
            <w:r>
              <w:t>аналіз</w:t>
            </w:r>
            <w:proofErr w:type="spellEnd"/>
            <w:r>
              <w:t xml:space="preserve"> </w:t>
            </w:r>
            <w:proofErr w:type="spellStart"/>
            <w:r>
              <w:t>найменших</w:t>
            </w:r>
            <w:proofErr w:type="spellEnd"/>
            <w:r>
              <w:t xml:space="preserve"> </w:t>
            </w:r>
            <w:proofErr w:type="spellStart"/>
            <w:r>
              <w:t>витрат</w:t>
            </w:r>
            <w:proofErr w:type="spellEnd"/>
            <w:r>
              <w:t xml:space="preserve">, </w:t>
            </w:r>
            <w:proofErr w:type="spellStart"/>
            <w:r>
              <w:t>багатокритеріальний</w:t>
            </w:r>
            <w:proofErr w:type="spellEnd"/>
            <w:r>
              <w:t xml:space="preserve"> </w:t>
            </w:r>
            <w:proofErr w:type="spellStart"/>
            <w:r>
              <w:t>аналіз</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637E0A"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E70CD0" w14:textId="77777777" w:rsidR="00D32511" w:rsidRDefault="00D32511" w:rsidP="00D32511">
            <w:pPr>
              <w:pStyle w:val="tc"/>
              <w:spacing w:before="0" w:beforeAutospacing="0" w:after="0" w:afterAutospacing="0"/>
            </w:pPr>
            <w:r>
              <w:t> </w:t>
            </w:r>
          </w:p>
        </w:tc>
      </w:tr>
      <w:tr w:rsidR="00D32511" w14:paraId="1DF6A8D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52992E" w14:textId="77777777" w:rsidR="00D32511" w:rsidRDefault="00D32511" w:rsidP="00D32511">
            <w:pPr>
              <w:pStyle w:val="tl"/>
              <w:spacing w:before="0" w:beforeAutospacing="0" w:after="0" w:afterAutospacing="0"/>
            </w:pPr>
            <w:r>
              <w:t xml:space="preserve">4. У </w:t>
            </w:r>
            <w:proofErr w:type="spellStart"/>
            <w:r>
              <w:t>випадку</w:t>
            </w:r>
            <w:proofErr w:type="spellEnd"/>
            <w:r>
              <w:t xml:space="preserve"> </w:t>
            </w:r>
            <w:proofErr w:type="spellStart"/>
            <w:r>
              <w:t>використання</w:t>
            </w:r>
            <w:proofErr w:type="spellEnd"/>
            <w:r>
              <w:t xml:space="preserve"> </w:t>
            </w:r>
            <w:proofErr w:type="spellStart"/>
            <w:r>
              <w:t>аналізу</w:t>
            </w:r>
            <w:proofErr w:type="spellEnd"/>
            <w:r>
              <w:t xml:space="preserve"> </w:t>
            </w:r>
            <w:proofErr w:type="spellStart"/>
            <w:r>
              <w:t>витрат</w:t>
            </w:r>
            <w:proofErr w:type="spellEnd"/>
            <w:r>
              <w:t xml:space="preserve"> і </w:t>
            </w:r>
            <w:proofErr w:type="spellStart"/>
            <w:r>
              <w:t>вигод</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CB3E5A" w14:textId="77777777" w:rsidR="00D32511" w:rsidRDefault="00D32511" w:rsidP="00D32511">
            <w:pPr>
              <w:pStyle w:val="tc"/>
              <w:spacing w:before="0" w:beforeAutospacing="0" w:after="0" w:afterAutospacing="0"/>
            </w:pPr>
            <w: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23B57F" w14:textId="77777777" w:rsidR="00D32511" w:rsidRDefault="00D32511" w:rsidP="00D32511">
            <w:pPr>
              <w:pStyle w:val="tc"/>
              <w:spacing w:before="0" w:beforeAutospacing="0" w:after="0" w:afterAutospacing="0"/>
            </w:pPr>
            <w:r>
              <w:t> </w:t>
            </w:r>
          </w:p>
        </w:tc>
      </w:tr>
      <w:tr w:rsidR="00D32511" w14:paraId="23839195"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B75868" w14:textId="77777777" w:rsidR="00D32511" w:rsidRDefault="00D32511" w:rsidP="00D32511">
            <w:pPr>
              <w:pStyle w:val="tl"/>
              <w:spacing w:before="0" w:beforeAutospacing="0" w:after="0" w:afterAutospacing="0"/>
            </w:pPr>
            <w:r>
              <w:t xml:space="preserve">1) </w:t>
            </w:r>
            <w:proofErr w:type="spellStart"/>
            <w:r>
              <w:t>чи</w:t>
            </w:r>
            <w:proofErr w:type="spellEnd"/>
            <w:r>
              <w:t xml:space="preserve"> </w:t>
            </w:r>
            <w:proofErr w:type="spellStart"/>
            <w:r>
              <w:t>розраховано</w:t>
            </w:r>
            <w:proofErr w:type="spellEnd"/>
            <w:r>
              <w:t xml:space="preserve"> </w:t>
            </w:r>
            <w:proofErr w:type="spellStart"/>
            <w:r>
              <w:t>відповідні</w:t>
            </w:r>
            <w:proofErr w:type="spellEnd"/>
            <w:r>
              <w:t xml:space="preserve"> </w:t>
            </w:r>
            <w:proofErr w:type="spellStart"/>
            <w:r>
              <w:t>економічні</w:t>
            </w:r>
            <w:proofErr w:type="spellEnd"/>
            <w:r>
              <w:t xml:space="preserve"> </w:t>
            </w:r>
            <w:proofErr w:type="spellStart"/>
            <w:r>
              <w:t>показники</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C758A3"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A02A4D" w14:textId="77777777" w:rsidR="00D32511" w:rsidRDefault="00D32511" w:rsidP="00D32511">
            <w:pPr>
              <w:pStyle w:val="tc"/>
              <w:spacing w:before="0" w:beforeAutospacing="0" w:after="0" w:afterAutospacing="0"/>
            </w:pPr>
            <w:r>
              <w:t> </w:t>
            </w:r>
          </w:p>
        </w:tc>
      </w:tr>
      <w:tr w:rsidR="00D32511" w14:paraId="3AE237E2"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74D128" w14:textId="77777777" w:rsidR="00D32511" w:rsidRDefault="00D32511" w:rsidP="00D32511">
            <w:pPr>
              <w:pStyle w:val="tl"/>
              <w:spacing w:before="0" w:beforeAutospacing="0" w:after="0" w:afterAutospacing="0"/>
            </w:pPr>
            <w:r>
              <w:t xml:space="preserve">2) </w:t>
            </w:r>
            <w:proofErr w:type="spellStart"/>
            <w:r>
              <w:t>чи</w:t>
            </w:r>
            <w:proofErr w:type="spellEnd"/>
            <w:r>
              <w:t xml:space="preserve"> </w:t>
            </w:r>
            <w:proofErr w:type="spellStart"/>
            <w:r>
              <w:t>означають</w:t>
            </w:r>
            <w:proofErr w:type="spellEnd"/>
            <w:r>
              <w:t xml:space="preserve"> </w:t>
            </w:r>
            <w:proofErr w:type="spellStart"/>
            <w:r>
              <w:t>економічні</w:t>
            </w:r>
            <w:proofErr w:type="spellEnd"/>
            <w:r>
              <w:t xml:space="preserve"> </w:t>
            </w:r>
            <w:proofErr w:type="spellStart"/>
            <w:r>
              <w:t>показники</w:t>
            </w:r>
            <w:proofErr w:type="spellEnd"/>
            <w:r>
              <w:t xml:space="preserve"> проекту, </w:t>
            </w:r>
            <w:proofErr w:type="spellStart"/>
            <w:r>
              <w:t>що</w:t>
            </w:r>
            <w:proofErr w:type="spellEnd"/>
            <w:r>
              <w:t xml:space="preserve"> проект є </w:t>
            </w:r>
            <w:proofErr w:type="spellStart"/>
            <w:r>
              <w:t>економічно</w:t>
            </w:r>
            <w:proofErr w:type="spellEnd"/>
            <w:r>
              <w:t xml:space="preserve"> </w:t>
            </w:r>
            <w:proofErr w:type="spellStart"/>
            <w:r>
              <w:t>доцільним</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889EB5"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3D61EA" w14:textId="77777777" w:rsidR="00D32511" w:rsidRDefault="00D32511" w:rsidP="00D32511">
            <w:pPr>
              <w:pStyle w:val="tc"/>
              <w:spacing w:before="0" w:beforeAutospacing="0" w:after="0" w:afterAutospacing="0"/>
            </w:pPr>
            <w:r>
              <w:t> </w:t>
            </w:r>
          </w:p>
        </w:tc>
      </w:tr>
      <w:tr w:rsidR="00D32511" w14:paraId="7B132ED2"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86A5D5" w14:textId="77777777" w:rsidR="00D32511" w:rsidRDefault="00D32511" w:rsidP="00D32511">
            <w:pPr>
              <w:pStyle w:val="tl"/>
              <w:spacing w:before="0" w:beforeAutospacing="0" w:after="0" w:afterAutospacing="0"/>
            </w:pPr>
            <w:r>
              <w:t xml:space="preserve">3) </w:t>
            </w:r>
            <w:proofErr w:type="spellStart"/>
            <w:r>
              <w:t>чи</w:t>
            </w:r>
            <w:proofErr w:type="spellEnd"/>
            <w:r>
              <w:t xml:space="preserve"> </w:t>
            </w:r>
            <w:proofErr w:type="spellStart"/>
            <w:r>
              <w:t>відповідає</w:t>
            </w:r>
            <w:proofErr w:type="spellEnd"/>
            <w:r>
              <w:t xml:space="preserve"> </w:t>
            </w:r>
            <w:proofErr w:type="spellStart"/>
            <w:r>
              <w:t>застосована</w:t>
            </w:r>
            <w:proofErr w:type="spellEnd"/>
            <w:r>
              <w:t xml:space="preserve"> </w:t>
            </w:r>
            <w:proofErr w:type="spellStart"/>
            <w:r>
              <w:t>методологія</w:t>
            </w:r>
            <w:proofErr w:type="spellEnd"/>
            <w:r>
              <w:t xml:space="preserve"> </w:t>
            </w:r>
            <w:proofErr w:type="spellStart"/>
            <w:r>
              <w:t>аналізу</w:t>
            </w:r>
            <w:proofErr w:type="spellEnd"/>
            <w:r>
              <w:t xml:space="preserve"> </w:t>
            </w:r>
            <w:proofErr w:type="spellStart"/>
            <w:r>
              <w:t>витрат</w:t>
            </w:r>
            <w:proofErr w:type="spellEnd"/>
            <w:r>
              <w:t xml:space="preserve"> і </w:t>
            </w:r>
            <w:proofErr w:type="spellStart"/>
            <w:r>
              <w:t>вигод</w:t>
            </w:r>
            <w:proofErr w:type="spellEnd"/>
            <w:r>
              <w:t xml:space="preserve"> </w:t>
            </w:r>
            <w:proofErr w:type="spellStart"/>
            <w:r>
              <w:t>вимогам</w:t>
            </w:r>
            <w:proofErr w:type="spellEnd"/>
            <w:r>
              <w:t xml:space="preserve"> </w:t>
            </w:r>
            <w:proofErr w:type="spellStart"/>
            <w:r>
              <w:t>методичних</w:t>
            </w:r>
            <w:proofErr w:type="spellEnd"/>
            <w:r>
              <w:t xml:space="preserve"> </w:t>
            </w:r>
            <w:proofErr w:type="spellStart"/>
            <w:r>
              <w:t>рекомендацій</w:t>
            </w:r>
            <w:proofErr w:type="spellEnd"/>
            <w:r>
              <w:t xml:space="preserve">, </w:t>
            </w:r>
            <w:proofErr w:type="spellStart"/>
            <w:r>
              <w:t>затверджених</w:t>
            </w:r>
            <w:proofErr w:type="spellEnd"/>
            <w:r>
              <w:t xml:space="preserve"> </w:t>
            </w:r>
            <w:proofErr w:type="spellStart"/>
            <w:r>
              <w:t>Мінекономіки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948FDB"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5F963A" w14:textId="77777777" w:rsidR="00D32511" w:rsidRDefault="00D32511" w:rsidP="00D32511">
            <w:pPr>
              <w:pStyle w:val="tc"/>
              <w:spacing w:before="0" w:beforeAutospacing="0" w:after="0" w:afterAutospacing="0"/>
            </w:pPr>
            <w:r>
              <w:t> </w:t>
            </w:r>
          </w:p>
        </w:tc>
      </w:tr>
      <w:tr w:rsidR="00D32511" w14:paraId="3890BEBA"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F822F4" w14:textId="77777777" w:rsidR="00D32511" w:rsidRDefault="00D32511" w:rsidP="00D32511">
            <w:pPr>
              <w:pStyle w:val="tl"/>
              <w:spacing w:before="0" w:beforeAutospacing="0" w:after="0" w:afterAutospacing="0"/>
            </w:pPr>
            <w:r>
              <w:t xml:space="preserve">5. У </w:t>
            </w:r>
            <w:proofErr w:type="spellStart"/>
            <w:r>
              <w:t>випадку</w:t>
            </w:r>
            <w:proofErr w:type="spellEnd"/>
            <w:r>
              <w:t xml:space="preserve"> </w:t>
            </w:r>
            <w:proofErr w:type="spellStart"/>
            <w:r>
              <w:t>використання</w:t>
            </w:r>
            <w:proofErr w:type="spellEnd"/>
            <w:r>
              <w:t xml:space="preserve"> </w:t>
            </w:r>
            <w:proofErr w:type="spellStart"/>
            <w:r>
              <w:t>аналізу</w:t>
            </w:r>
            <w:proofErr w:type="spellEnd"/>
            <w:r>
              <w:t xml:space="preserve"> </w:t>
            </w:r>
            <w:proofErr w:type="spellStart"/>
            <w:r>
              <w:t>економічної</w:t>
            </w:r>
            <w:proofErr w:type="spellEnd"/>
            <w:r>
              <w:t xml:space="preserve"> </w:t>
            </w:r>
            <w:proofErr w:type="spellStart"/>
            <w:r>
              <w:t>ефективності</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61BD70" w14:textId="77777777" w:rsidR="00D32511" w:rsidRDefault="00D32511" w:rsidP="00D32511">
            <w:pPr>
              <w:pStyle w:val="tc"/>
              <w:spacing w:before="0" w:beforeAutospacing="0" w:after="0" w:afterAutospacing="0"/>
            </w:pPr>
            <w: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AD4083" w14:textId="77777777" w:rsidR="00D32511" w:rsidRDefault="00D32511" w:rsidP="00D32511">
            <w:pPr>
              <w:pStyle w:val="tc"/>
              <w:spacing w:before="0" w:beforeAutospacing="0" w:after="0" w:afterAutospacing="0"/>
            </w:pPr>
            <w:r>
              <w:t> </w:t>
            </w:r>
          </w:p>
        </w:tc>
      </w:tr>
      <w:tr w:rsidR="00D32511" w14:paraId="224B99BE"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F1B6F2" w14:textId="77777777" w:rsidR="00D32511" w:rsidRDefault="00D32511" w:rsidP="00D32511">
            <w:pPr>
              <w:pStyle w:val="tl"/>
              <w:spacing w:before="0" w:beforeAutospacing="0" w:after="0" w:afterAutospacing="0"/>
            </w:pPr>
            <w:r>
              <w:t xml:space="preserve">1) </w:t>
            </w:r>
            <w:proofErr w:type="spellStart"/>
            <w:r>
              <w:t>чи</w:t>
            </w:r>
            <w:proofErr w:type="spellEnd"/>
            <w:r>
              <w:t xml:space="preserve"> </w:t>
            </w:r>
            <w:proofErr w:type="spellStart"/>
            <w:r>
              <w:t>кількісно</w:t>
            </w:r>
            <w:proofErr w:type="spellEnd"/>
            <w:r>
              <w:t xml:space="preserve"> </w:t>
            </w:r>
            <w:proofErr w:type="spellStart"/>
            <w:r>
              <w:t>визначено</w:t>
            </w:r>
            <w:proofErr w:type="spellEnd"/>
            <w:r>
              <w:t xml:space="preserve"> </w:t>
            </w:r>
            <w:proofErr w:type="spellStart"/>
            <w:r>
              <w:t>основний</w:t>
            </w:r>
            <w:proofErr w:type="spellEnd"/>
            <w:r>
              <w:t xml:space="preserve"> результат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041F6F"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369DAC" w14:textId="77777777" w:rsidR="00D32511" w:rsidRDefault="00D32511" w:rsidP="00D32511">
            <w:pPr>
              <w:pStyle w:val="tc"/>
              <w:spacing w:before="0" w:beforeAutospacing="0" w:after="0" w:afterAutospacing="0"/>
            </w:pPr>
            <w:r>
              <w:t> </w:t>
            </w:r>
          </w:p>
        </w:tc>
      </w:tr>
      <w:tr w:rsidR="00D32511" w14:paraId="4A6AF3B5"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55C1B9" w14:textId="77777777" w:rsidR="00D32511" w:rsidRDefault="00D32511" w:rsidP="00D32511">
            <w:pPr>
              <w:pStyle w:val="tl"/>
              <w:spacing w:before="0" w:beforeAutospacing="0" w:after="0" w:afterAutospacing="0"/>
            </w:pPr>
            <w:r>
              <w:t xml:space="preserve">2) </w:t>
            </w:r>
            <w:proofErr w:type="spellStart"/>
            <w:r>
              <w:t>чи</w:t>
            </w:r>
            <w:proofErr w:type="spellEnd"/>
            <w:r>
              <w:t xml:space="preserve"> </w:t>
            </w:r>
            <w:proofErr w:type="spellStart"/>
            <w:r>
              <w:t>обрано</w:t>
            </w:r>
            <w:proofErr w:type="spellEnd"/>
            <w:r>
              <w:t xml:space="preserve"> </w:t>
            </w:r>
            <w:proofErr w:type="spellStart"/>
            <w:r>
              <w:t>найбільш</w:t>
            </w:r>
            <w:proofErr w:type="spellEnd"/>
            <w:r>
              <w:t xml:space="preserve"> </w:t>
            </w:r>
            <w:proofErr w:type="spellStart"/>
            <w:r>
              <w:t>економічно</w:t>
            </w:r>
            <w:proofErr w:type="spellEnd"/>
            <w:r>
              <w:t xml:space="preserve"> </w:t>
            </w:r>
            <w:proofErr w:type="spellStart"/>
            <w:r>
              <w:t>ефективний</w:t>
            </w:r>
            <w:proofErr w:type="spellEnd"/>
            <w:r>
              <w:t xml:space="preserve"> </w:t>
            </w:r>
            <w:proofErr w:type="spellStart"/>
            <w:r>
              <w:t>варіант</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F5BCC8"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58380B" w14:textId="77777777" w:rsidR="00D32511" w:rsidRDefault="00D32511" w:rsidP="00D32511">
            <w:pPr>
              <w:pStyle w:val="tc"/>
              <w:spacing w:before="0" w:beforeAutospacing="0" w:after="0" w:afterAutospacing="0"/>
            </w:pPr>
            <w:r>
              <w:t> </w:t>
            </w:r>
          </w:p>
        </w:tc>
      </w:tr>
      <w:tr w:rsidR="00D32511" w14:paraId="75DE93A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144E4F" w14:textId="77777777" w:rsidR="00D32511" w:rsidRDefault="00D32511" w:rsidP="00D32511">
            <w:pPr>
              <w:pStyle w:val="tl"/>
              <w:spacing w:before="0" w:beforeAutospacing="0" w:after="0" w:afterAutospacing="0"/>
            </w:pPr>
            <w:r>
              <w:t xml:space="preserve">6. У </w:t>
            </w:r>
            <w:proofErr w:type="spellStart"/>
            <w:r>
              <w:t>випадку</w:t>
            </w:r>
            <w:proofErr w:type="spellEnd"/>
            <w:r>
              <w:t xml:space="preserve"> </w:t>
            </w:r>
            <w:proofErr w:type="spellStart"/>
            <w:r>
              <w:t>використання</w:t>
            </w:r>
            <w:proofErr w:type="spellEnd"/>
            <w:r>
              <w:t xml:space="preserve"> </w:t>
            </w:r>
            <w:proofErr w:type="spellStart"/>
            <w:r>
              <w:t>аналізу</w:t>
            </w:r>
            <w:proofErr w:type="spellEnd"/>
            <w:r>
              <w:t xml:space="preserve"> </w:t>
            </w:r>
            <w:proofErr w:type="spellStart"/>
            <w:r>
              <w:t>найменших</w:t>
            </w:r>
            <w:proofErr w:type="spellEnd"/>
            <w:r>
              <w:t xml:space="preserve"> </w:t>
            </w:r>
            <w:proofErr w:type="spellStart"/>
            <w:r>
              <w:t>витрат</w:t>
            </w:r>
            <w:proofErr w:type="spellEnd"/>
            <w:r>
              <w:t xml:space="preserve"> </w:t>
            </w:r>
            <w:proofErr w:type="spellStart"/>
            <w:r>
              <w:t>чи</w:t>
            </w:r>
            <w:proofErr w:type="spellEnd"/>
            <w:r>
              <w:t xml:space="preserve"> </w:t>
            </w:r>
            <w:proofErr w:type="spellStart"/>
            <w:r>
              <w:t>було</w:t>
            </w:r>
            <w:proofErr w:type="spellEnd"/>
            <w:r>
              <w:t xml:space="preserve"> </w:t>
            </w:r>
            <w:proofErr w:type="spellStart"/>
            <w:r>
              <w:t>обрано</w:t>
            </w:r>
            <w:proofErr w:type="spellEnd"/>
            <w:r>
              <w:t xml:space="preserve"> рішення з </w:t>
            </w:r>
            <w:proofErr w:type="spellStart"/>
            <w:r>
              <w:t>найменшими</w:t>
            </w:r>
            <w:proofErr w:type="spellEnd"/>
            <w:r>
              <w:t xml:space="preserve"> </w:t>
            </w:r>
            <w:proofErr w:type="spellStart"/>
            <w:r>
              <w:t>витратами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0CE13A"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292E35" w14:textId="77777777" w:rsidR="00D32511" w:rsidRDefault="00D32511" w:rsidP="00D32511">
            <w:pPr>
              <w:pStyle w:val="tc"/>
              <w:spacing w:before="0" w:beforeAutospacing="0" w:after="0" w:afterAutospacing="0"/>
            </w:pPr>
            <w:r>
              <w:t> </w:t>
            </w:r>
          </w:p>
        </w:tc>
      </w:tr>
      <w:tr w:rsidR="00D32511" w14:paraId="2D5298C5"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D42764" w14:textId="77777777" w:rsidR="00D32511" w:rsidRDefault="00D32511" w:rsidP="00D32511">
            <w:pPr>
              <w:pStyle w:val="tl"/>
              <w:spacing w:before="0" w:beforeAutospacing="0" w:after="0" w:afterAutospacing="0"/>
            </w:pPr>
            <w:r>
              <w:t xml:space="preserve">7. У </w:t>
            </w:r>
            <w:proofErr w:type="spellStart"/>
            <w:r>
              <w:t>випадку</w:t>
            </w:r>
            <w:proofErr w:type="spellEnd"/>
            <w:r>
              <w:t xml:space="preserve"> </w:t>
            </w:r>
            <w:proofErr w:type="spellStart"/>
            <w:r>
              <w:t>використання</w:t>
            </w:r>
            <w:proofErr w:type="spellEnd"/>
            <w:r>
              <w:t xml:space="preserve"> </w:t>
            </w:r>
            <w:proofErr w:type="spellStart"/>
            <w:r>
              <w:t>багатокритеріального</w:t>
            </w:r>
            <w:proofErr w:type="spellEnd"/>
            <w:r>
              <w:t xml:space="preserve"> </w:t>
            </w:r>
            <w:proofErr w:type="spellStart"/>
            <w:r>
              <w:t>аналізу</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F8158C" w14:textId="77777777" w:rsidR="00D32511" w:rsidRDefault="00D32511" w:rsidP="00D32511">
            <w:pPr>
              <w:pStyle w:val="tc"/>
              <w:spacing w:before="0" w:beforeAutospacing="0" w:after="0" w:afterAutospacing="0"/>
            </w:pPr>
            <w:r>
              <w:t> </w:t>
            </w:r>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5F7D32" w14:textId="77777777" w:rsidR="00D32511" w:rsidRDefault="00D32511" w:rsidP="00D32511">
            <w:pPr>
              <w:pStyle w:val="tc"/>
              <w:spacing w:before="0" w:beforeAutospacing="0" w:after="0" w:afterAutospacing="0"/>
            </w:pPr>
            <w:r>
              <w:t> </w:t>
            </w:r>
          </w:p>
        </w:tc>
      </w:tr>
      <w:tr w:rsidR="00D32511" w14:paraId="3DC7825D"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BB7A7B" w14:textId="77777777" w:rsidR="00D32511" w:rsidRDefault="00D32511" w:rsidP="00D32511">
            <w:pPr>
              <w:pStyle w:val="tl"/>
              <w:spacing w:before="0" w:beforeAutospacing="0" w:after="0" w:afterAutospacing="0"/>
            </w:pPr>
            <w:r>
              <w:t xml:space="preserve">1) </w:t>
            </w:r>
            <w:proofErr w:type="spellStart"/>
            <w:r>
              <w:t>чи</w:t>
            </w:r>
            <w:proofErr w:type="spellEnd"/>
            <w:r>
              <w:t xml:space="preserve"> </w:t>
            </w:r>
            <w:proofErr w:type="spellStart"/>
            <w:r>
              <w:t>були</w:t>
            </w:r>
            <w:proofErr w:type="spellEnd"/>
            <w:r>
              <w:t xml:space="preserve"> </w:t>
            </w:r>
            <w:proofErr w:type="spellStart"/>
            <w:r>
              <w:t>використані</w:t>
            </w:r>
            <w:proofErr w:type="spellEnd"/>
            <w:r>
              <w:t xml:space="preserve"> </w:t>
            </w:r>
            <w:proofErr w:type="spellStart"/>
            <w:r>
              <w:t>найбільш</w:t>
            </w:r>
            <w:proofErr w:type="spellEnd"/>
            <w:r>
              <w:t xml:space="preserve"> </w:t>
            </w:r>
            <w:proofErr w:type="spellStart"/>
            <w:r>
              <w:t>відповідні</w:t>
            </w:r>
            <w:proofErr w:type="spellEnd"/>
            <w:r>
              <w:t xml:space="preserve"> </w:t>
            </w:r>
            <w:proofErr w:type="spellStart"/>
            <w:r>
              <w:t>критерії</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56B460"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528BBD" w14:textId="77777777" w:rsidR="00D32511" w:rsidRDefault="00D32511" w:rsidP="00D32511">
            <w:pPr>
              <w:pStyle w:val="tc"/>
              <w:spacing w:before="0" w:beforeAutospacing="0" w:after="0" w:afterAutospacing="0"/>
            </w:pPr>
            <w:r>
              <w:t> </w:t>
            </w:r>
          </w:p>
        </w:tc>
      </w:tr>
      <w:tr w:rsidR="00D32511" w14:paraId="5F69F49E"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E1062C" w14:textId="77777777" w:rsidR="00D32511" w:rsidRDefault="00D32511" w:rsidP="00D32511">
            <w:pPr>
              <w:pStyle w:val="tl"/>
              <w:spacing w:before="0" w:beforeAutospacing="0" w:after="0" w:afterAutospacing="0"/>
            </w:pPr>
            <w:r>
              <w:t xml:space="preserve">2) </w:t>
            </w:r>
            <w:proofErr w:type="spellStart"/>
            <w:r>
              <w:t>чи</w:t>
            </w:r>
            <w:proofErr w:type="spellEnd"/>
            <w:r>
              <w:t xml:space="preserve"> </w:t>
            </w:r>
            <w:proofErr w:type="spellStart"/>
            <w:r>
              <w:t>була</w:t>
            </w:r>
            <w:proofErr w:type="spellEnd"/>
            <w:r>
              <w:t xml:space="preserve"> </w:t>
            </w:r>
            <w:proofErr w:type="spellStart"/>
            <w:r>
              <w:t>розроблена</w:t>
            </w:r>
            <w:proofErr w:type="spellEnd"/>
            <w:r>
              <w:t xml:space="preserve"> </w:t>
            </w:r>
            <w:proofErr w:type="spellStart"/>
            <w:r>
              <w:t>відповідна</w:t>
            </w:r>
            <w:proofErr w:type="spellEnd"/>
            <w:r>
              <w:t xml:space="preserve"> система </w:t>
            </w:r>
            <w:proofErr w:type="spellStart"/>
            <w:r>
              <w:t>оцінки</w:t>
            </w:r>
            <w:proofErr w:type="spellEnd"/>
            <w:r>
              <w:t xml:space="preserve"> та </w:t>
            </w:r>
            <w:proofErr w:type="spellStart"/>
            <w:r>
              <w:t>зважування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B69E67"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E795C8" w14:textId="77777777" w:rsidR="00D32511" w:rsidRDefault="00D32511" w:rsidP="00D32511">
            <w:pPr>
              <w:pStyle w:val="tc"/>
              <w:spacing w:before="0" w:beforeAutospacing="0" w:after="0" w:afterAutospacing="0"/>
            </w:pPr>
            <w:r>
              <w:t> </w:t>
            </w:r>
          </w:p>
        </w:tc>
      </w:tr>
      <w:tr w:rsidR="00D32511" w14:paraId="2198D0EB"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DA3EDD" w14:textId="77777777" w:rsidR="00D32511" w:rsidRDefault="00D32511" w:rsidP="00D32511">
            <w:pPr>
              <w:pStyle w:val="tl"/>
              <w:spacing w:before="0" w:beforeAutospacing="0" w:after="0" w:afterAutospacing="0"/>
            </w:pPr>
            <w:r>
              <w:t xml:space="preserve">8. </w:t>
            </w:r>
            <w:proofErr w:type="spellStart"/>
            <w:r>
              <w:t>Чи</w:t>
            </w:r>
            <w:proofErr w:type="spellEnd"/>
            <w:r>
              <w:t xml:space="preserve"> проведено </w:t>
            </w:r>
            <w:proofErr w:type="spellStart"/>
            <w:r>
              <w:t>оцінку</w:t>
            </w:r>
            <w:proofErr w:type="spellEnd"/>
            <w:r>
              <w:t xml:space="preserve"> </w:t>
            </w:r>
            <w:proofErr w:type="spellStart"/>
            <w:r>
              <w:t>впливу</w:t>
            </w:r>
            <w:proofErr w:type="spellEnd"/>
            <w:r>
              <w:t xml:space="preserve"> на </w:t>
            </w:r>
            <w:proofErr w:type="spellStart"/>
            <w:r>
              <w:t>навколишнє</w:t>
            </w:r>
            <w:proofErr w:type="spellEnd"/>
            <w:r>
              <w:t xml:space="preserve"> </w:t>
            </w:r>
            <w:proofErr w:type="spellStart"/>
            <w:r>
              <w:t>природне</w:t>
            </w:r>
            <w:proofErr w:type="spellEnd"/>
            <w:r>
              <w:t xml:space="preserve"> </w:t>
            </w:r>
            <w:proofErr w:type="spellStart"/>
            <w:r>
              <w:t>середовище</w:t>
            </w:r>
            <w:proofErr w:type="spellEnd"/>
            <w:r>
              <w:t xml:space="preserve"> та </w:t>
            </w:r>
            <w:proofErr w:type="spellStart"/>
            <w:r>
              <w:t>соціальну</w:t>
            </w:r>
            <w:proofErr w:type="spellEnd"/>
            <w:r>
              <w:t xml:space="preserve"> сферу для остаточного </w:t>
            </w:r>
            <w:proofErr w:type="spellStart"/>
            <w:r>
              <w:t>технічного</w:t>
            </w:r>
            <w:proofErr w:type="spellEnd"/>
            <w:r>
              <w:t xml:space="preserve"> рішення (</w:t>
            </w:r>
            <w:proofErr w:type="spellStart"/>
            <w:r>
              <w:t>або</w:t>
            </w:r>
            <w:proofErr w:type="spellEnd"/>
            <w:r>
              <w:t xml:space="preserve"> </w:t>
            </w:r>
            <w:proofErr w:type="spellStart"/>
            <w:r>
              <w:t>обґрунтування</w:t>
            </w:r>
            <w:proofErr w:type="spellEnd"/>
            <w:r>
              <w:t xml:space="preserve">, </w:t>
            </w:r>
            <w:proofErr w:type="spellStart"/>
            <w:r>
              <w:t>чому</w:t>
            </w:r>
            <w:proofErr w:type="spellEnd"/>
            <w:r>
              <w:t xml:space="preserve"> </w:t>
            </w:r>
            <w:proofErr w:type="spellStart"/>
            <w:r>
              <w:t>така</w:t>
            </w:r>
            <w:proofErr w:type="spellEnd"/>
            <w:r>
              <w:t xml:space="preserve"> </w:t>
            </w:r>
            <w:proofErr w:type="spellStart"/>
            <w:r>
              <w:t>оцінка</w:t>
            </w:r>
            <w:proofErr w:type="spellEnd"/>
            <w:r>
              <w:t xml:space="preserve"> не є </w:t>
            </w:r>
            <w:proofErr w:type="spellStart"/>
            <w:r>
              <w:t>доцільною</w:t>
            </w:r>
            <w:proofErr w:type="spellEnd"/>
            <w:r>
              <w:t xml:space="preserve"> </w:t>
            </w:r>
            <w:proofErr w:type="spellStart"/>
            <w:r>
              <w:t>або</w:t>
            </w:r>
            <w:proofErr w:type="spellEnd"/>
            <w:r>
              <w:t xml:space="preserve"> </w:t>
            </w:r>
            <w:proofErr w:type="spellStart"/>
            <w:r>
              <w:t>юридично</w:t>
            </w:r>
            <w:proofErr w:type="spellEnd"/>
            <w:r>
              <w:t xml:space="preserve"> </w:t>
            </w:r>
            <w:proofErr w:type="spellStart"/>
            <w:r>
              <w:t>необхідною</w:t>
            </w:r>
            <w:proofErr w:type="spellEnd"/>
            <w:r>
              <w:t xml:space="preserve"> процедурою)?</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AAB2F4"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9FE81F" w14:textId="77777777" w:rsidR="00D32511" w:rsidRDefault="00D32511" w:rsidP="00D32511">
            <w:pPr>
              <w:pStyle w:val="tc"/>
              <w:spacing w:before="0" w:beforeAutospacing="0" w:after="0" w:afterAutospacing="0"/>
            </w:pPr>
            <w:r>
              <w:t> </w:t>
            </w:r>
          </w:p>
        </w:tc>
      </w:tr>
      <w:tr w:rsidR="00D32511" w14:paraId="4AB88656"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93912C" w14:textId="77777777" w:rsidR="00D32511" w:rsidRDefault="00D32511" w:rsidP="00D32511">
            <w:pPr>
              <w:pStyle w:val="tl"/>
              <w:spacing w:before="0" w:beforeAutospacing="0" w:after="0" w:afterAutospacing="0"/>
            </w:pPr>
            <w:r>
              <w:t xml:space="preserve">9. </w:t>
            </w:r>
            <w:proofErr w:type="spellStart"/>
            <w:r>
              <w:t>Чи</w:t>
            </w:r>
            <w:proofErr w:type="spellEnd"/>
            <w:r>
              <w:t xml:space="preserve"> проведено </w:t>
            </w:r>
            <w:proofErr w:type="spellStart"/>
            <w:r>
              <w:t>оцінку</w:t>
            </w:r>
            <w:proofErr w:type="spellEnd"/>
            <w:r>
              <w:t xml:space="preserve"> </w:t>
            </w:r>
            <w:proofErr w:type="spellStart"/>
            <w:r>
              <w:t>впливу</w:t>
            </w:r>
            <w:proofErr w:type="spellEnd"/>
            <w:r>
              <w:t xml:space="preserve"> проекту на </w:t>
            </w:r>
            <w:proofErr w:type="spellStart"/>
            <w:r>
              <w:t>навколишнє</w:t>
            </w:r>
            <w:proofErr w:type="spellEnd"/>
            <w:r>
              <w:t xml:space="preserve"> </w:t>
            </w:r>
            <w:proofErr w:type="spellStart"/>
            <w:r>
              <w:t>природне</w:t>
            </w:r>
            <w:proofErr w:type="spellEnd"/>
            <w:r>
              <w:t xml:space="preserve"> </w:t>
            </w:r>
            <w:proofErr w:type="spellStart"/>
            <w:r>
              <w:t>середовище</w:t>
            </w:r>
            <w:proofErr w:type="spellEnd"/>
            <w:r>
              <w:t xml:space="preserve"> та </w:t>
            </w:r>
            <w:proofErr w:type="spellStart"/>
            <w:r>
              <w:t>зміну</w:t>
            </w:r>
            <w:proofErr w:type="spellEnd"/>
            <w:r>
              <w:t xml:space="preserve"> </w:t>
            </w:r>
            <w:proofErr w:type="spellStart"/>
            <w:r>
              <w:t>клімату</w:t>
            </w:r>
            <w:proofErr w:type="spellEnd"/>
            <w:r>
              <w:t xml:space="preserve">, </w:t>
            </w:r>
            <w:proofErr w:type="spellStart"/>
            <w:r>
              <w:t>включаючи</w:t>
            </w:r>
            <w:proofErr w:type="spellEnd"/>
            <w:r>
              <w:t xml:space="preserve"> заходи з </w:t>
            </w:r>
            <w:proofErr w:type="spellStart"/>
            <w:r>
              <w:t>охорони</w:t>
            </w:r>
            <w:proofErr w:type="spellEnd"/>
            <w:r>
              <w:t xml:space="preserve"> </w:t>
            </w:r>
            <w:proofErr w:type="spellStart"/>
            <w:r>
              <w:t>навколишнього</w:t>
            </w:r>
            <w:proofErr w:type="spellEnd"/>
            <w:r>
              <w:t xml:space="preserve"> природного </w:t>
            </w:r>
            <w:proofErr w:type="spellStart"/>
            <w:r>
              <w:t>середовища</w:t>
            </w:r>
            <w:proofErr w:type="spellEnd"/>
            <w:r>
              <w:t xml:space="preserve">, </w:t>
            </w:r>
            <w:proofErr w:type="spellStart"/>
            <w:r>
              <w:t>зменшення</w:t>
            </w:r>
            <w:proofErr w:type="spellEnd"/>
            <w:r>
              <w:t xml:space="preserve"> </w:t>
            </w:r>
            <w:proofErr w:type="spellStart"/>
            <w:r>
              <w:t>викидів</w:t>
            </w:r>
            <w:proofErr w:type="spellEnd"/>
            <w:r>
              <w:t xml:space="preserve"> </w:t>
            </w:r>
            <w:proofErr w:type="spellStart"/>
            <w:r>
              <w:t>парникових</w:t>
            </w:r>
            <w:proofErr w:type="spellEnd"/>
            <w:r>
              <w:t xml:space="preserve"> </w:t>
            </w:r>
            <w:proofErr w:type="spellStart"/>
            <w:r>
              <w:t>газів</w:t>
            </w:r>
            <w:proofErr w:type="spellEnd"/>
            <w:r>
              <w:t xml:space="preserve"> та </w:t>
            </w:r>
            <w:proofErr w:type="spellStart"/>
            <w:r>
              <w:t>адаптацію</w:t>
            </w:r>
            <w:proofErr w:type="spellEnd"/>
            <w:r>
              <w:t xml:space="preserve"> до </w:t>
            </w:r>
            <w:proofErr w:type="spellStart"/>
            <w:r>
              <w:t>змін</w:t>
            </w:r>
            <w:proofErr w:type="spellEnd"/>
            <w:r>
              <w:t xml:space="preserve"> </w:t>
            </w:r>
            <w:proofErr w:type="spellStart"/>
            <w:r>
              <w:t>клімату</w:t>
            </w:r>
            <w:proofErr w:type="spellEnd"/>
            <w:r>
              <w:t xml:space="preserve">, </w:t>
            </w:r>
            <w:proofErr w:type="spellStart"/>
            <w:r>
              <w:t>що</w:t>
            </w:r>
            <w:proofErr w:type="spellEnd"/>
            <w:r>
              <w:t xml:space="preserve"> </w:t>
            </w:r>
            <w:proofErr w:type="spellStart"/>
            <w:r>
              <w:t>сприятиме</w:t>
            </w:r>
            <w:proofErr w:type="spellEnd"/>
            <w:r>
              <w:t xml:space="preserve"> </w:t>
            </w:r>
            <w:proofErr w:type="spellStart"/>
            <w:r>
              <w:t>сталому</w:t>
            </w:r>
            <w:proofErr w:type="spellEnd"/>
            <w:r>
              <w:t xml:space="preserve"> </w:t>
            </w:r>
            <w:proofErr w:type="spellStart"/>
            <w:r>
              <w:t>розвитку</w:t>
            </w:r>
            <w:proofErr w:type="spellEnd"/>
            <w:r>
              <w:t xml:space="preserve"> та </w:t>
            </w:r>
            <w:proofErr w:type="spellStart"/>
            <w:r>
              <w:t>збереженню</w:t>
            </w:r>
            <w:proofErr w:type="spellEnd"/>
            <w:r>
              <w:t xml:space="preserve"> </w:t>
            </w:r>
            <w:proofErr w:type="spellStart"/>
            <w:r>
              <w:t>природних</w:t>
            </w:r>
            <w:proofErr w:type="spellEnd"/>
            <w:r>
              <w:t xml:space="preserve"> </w:t>
            </w:r>
            <w:proofErr w:type="spellStart"/>
            <w:r>
              <w:t>ресурсів</w:t>
            </w:r>
            <w:proofErr w:type="spellEnd"/>
            <w:r>
              <w:t xml:space="preserve"> (для </w:t>
            </w:r>
            <w:proofErr w:type="spellStart"/>
            <w:r>
              <w:t>проектів</w:t>
            </w:r>
            <w:proofErr w:type="spellEnd"/>
            <w:r>
              <w:t xml:space="preserve">, де </w:t>
            </w:r>
            <w:proofErr w:type="spellStart"/>
            <w:r>
              <w:t>напрями</w:t>
            </w:r>
            <w:proofErr w:type="spellEnd"/>
            <w:r>
              <w:t xml:space="preserve"> </w:t>
            </w:r>
            <w:proofErr w:type="spellStart"/>
            <w:r>
              <w:t>інвестування</w:t>
            </w:r>
            <w:proofErr w:type="spellEnd"/>
            <w:r>
              <w:t xml:space="preserve"> </w:t>
            </w:r>
            <w:proofErr w:type="spellStart"/>
            <w:r>
              <w:t>вимагають</w:t>
            </w:r>
            <w:proofErr w:type="spellEnd"/>
            <w:r>
              <w:t xml:space="preserve"> </w:t>
            </w:r>
            <w:proofErr w:type="spellStart"/>
            <w:r>
              <w:t>таку</w:t>
            </w:r>
            <w:proofErr w:type="spellEnd"/>
            <w:r>
              <w:t xml:space="preserve"> </w:t>
            </w:r>
            <w:proofErr w:type="spellStart"/>
            <w:r>
              <w:t>оцінку</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3541F6"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3079AB" w14:textId="77777777" w:rsidR="00D32511" w:rsidRDefault="00D32511" w:rsidP="00D32511">
            <w:pPr>
              <w:pStyle w:val="tc"/>
              <w:spacing w:before="0" w:beforeAutospacing="0" w:after="0" w:afterAutospacing="0"/>
            </w:pPr>
            <w:r>
              <w:t> </w:t>
            </w:r>
          </w:p>
        </w:tc>
      </w:tr>
      <w:tr w:rsidR="00D32511" w14:paraId="53525AA9"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067CB1" w14:textId="77777777" w:rsidR="00D32511" w:rsidRDefault="00D32511" w:rsidP="00D32511">
            <w:pPr>
              <w:pStyle w:val="tl"/>
              <w:spacing w:before="0" w:beforeAutospacing="0" w:after="0" w:afterAutospacing="0"/>
            </w:pPr>
            <w:r>
              <w:lastRenderedPageBreak/>
              <w:t xml:space="preserve">10. </w:t>
            </w:r>
            <w:proofErr w:type="spellStart"/>
            <w:r>
              <w:t>Чи</w:t>
            </w:r>
            <w:proofErr w:type="spellEnd"/>
            <w:r>
              <w:t xml:space="preserve"> </w:t>
            </w:r>
            <w:proofErr w:type="spellStart"/>
            <w:r>
              <w:t>було</w:t>
            </w:r>
            <w:proofErr w:type="spellEnd"/>
            <w:r>
              <w:t xml:space="preserve"> </w:t>
            </w:r>
            <w:proofErr w:type="spellStart"/>
            <w:r>
              <w:t>кількісно</w:t>
            </w:r>
            <w:proofErr w:type="spellEnd"/>
            <w:r>
              <w:t xml:space="preserve"> </w:t>
            </w:r>
            <w:proofErr w:type="spellStart"/>
            <w:r>
              <w:t>визначено</w:t>
            </w:r>
            <w:proofErr w:type="spellEnd"/>
            <w:r>
              <w:t xml:space="preserve"> </w:t>
            </w:r>
            <w:proofErr w:type="spellStart"/>
            <w:r>
              <w:t>додаткові</w:t>
            </w:r>
            <w:proofErr w:type="spellEnd"/>
            <w:r>
              <w:t xml:space="preserve"> </w:t>
            </w:r>
            <w:proofErr w:type="spellStart"/>
            <w:r>
              <w:t>зміни</w:t>
            </w:r>
            <w:proofErr w:type="spellEnd"/>
            <w:r>
              <w:t xml:space="preserve"> </w:t>
            </w:r>
            <w:proofErr w:type="spellStart"/>
            <w:r>
              <w:t>викидів</w:t>
            </w:r>
            <w:proofErr w:type="spellEnd"/>
            <w:r>
              <w:t xml:space="preserve"> </w:t>
            </w:r>
            <w:proofErr w:type="spellStart"/>
            <w:r>
              <w:t>парникових</w:t>
            </w:r>
            <w:proofErr w:type="spellEnd"/>
            <w:r>
              <w:t xml:space="preserve"> </w:t>
            </w:r>
            <w:proofErr w:type="spellStart"/>
            <w:r>
              <w:t>газів</w:t>
            </w:r>
            <w:proofErr w:type="spellEnd"/>
            <w:r>
              <w:t xml:space="preserve"> у </w:t>
            </w:r>
            <w:proofErr w:type="spellStart"/>
            <w:r>
              <w:t>результаті</w:t>
            </w:r>
            <w:proofErr w:type="spellEnd"/>
            <w:r>
              <w:t xml:space="preserve"> </w:t>
            </w:r>
            <w:proofErr w:type="spellStart"/>
            <w:r>
              <w:t>реалізації</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EA57E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3B55AB" w14:textId="77777777" w:rsidR="00D32511" w:rsidRDefault="00D32511" w:rsidP="00D32511">
            <w:pPr>
              <w:pStyle w:val="tc"/>
              <w:spacing w:before="0" w:beforeAutospacing="0" w:after="0" w:afterAutospacing="0"/>
            </w:pPr>
            <w:r>
              <w:t> </w:t>
            </w:r>
          </w:p>
        </w:tc>
      </w:tr>
      <w:tr w:rsidR="00D32511" w14:paraId="18662E10"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6CE18F" w14:textId="77777777" w:rsidR="00D32511" w:rsidRDefault="00D32511" w:rsidP="00D32511">
            <w:pPr>
              <w:pStyle w:val="tl"/>
              <w:spacing w:before="0" w:beforeAutospacing="0" w:after="0" w:afterAutospacing="0"/>
            </w:pPr>
            <w:r>
              <w:t xml:space="preserve">11. </w:t>
            </w:r>
            <w:proofErr w:type="spellStart"/>
            <w:r>
              <w:t>Чи</w:t>
            </w:r>
            <w:proofErr w:type="spellEnd"/>
            <w:r>
              <w:t xml:space="preserve"> </w:t>
            </w:r>
            <w:proofErr w:type="spellStart"/>
            <w:r>
              <w:t>підтверджено</w:t>
            </w:r>
            <w:proofErr w:type="spellEnd"/>
            <w:r>
              <w:t xml:space="preserve"> </w:t>
            </w:r>
            <w:proofErr w:type="spellStart"/>
            <w:r>
              <w:t>соціально-економічний</w:t>
            </w:r>
            <w:proofErr w:type="spellEnd"/>
            <w:r>
              <w:t xml:space="preserve"> </w:t>
            </w:r>
            <w:proofErr w:type="spellStart"/>
            <w:r>
              <w:t>ефект</w:t>
            </w:r>
            <w:proofErr w:type="spellEnd"/>
            <w:r>
              <w:t xml:space="preserve"> </w:t>
            </w:r>
            <w:proofErr w:type="spellStart"/>
            <w:r>
              <w:t>від</w:t>
            </w:r>
            <w:proofErr w:type="spellEnd"/>
            <w:r>
              <w:t xml:space="preserve"> </w:t>
            </w:r>
            <w:proofErr w:type="spellStart"/>
            <w:r>
              <w:t>реалізації</w:t>
            </w:r>
            <w:proofErr w:type="spellEnd"/>
            <w:r>
              <w:t xml:space="preserve"> проекту з </w:t>
            </w:r>
            <w:proofErr w:type="spellStart"/>
            <w:r>
              <w:t>обґрунтуванням</w:t>
            </w:r>
            <w:proofErr w:type="spellEnd"/>
            <w:r>
              <w:t xml:space="preserve"> та </w:t>
            </w:r>
            <w:proofErr w:type="spellStart"/>
            <w:r>
              <w:t>поясненням</w:t>
            </w:r>
            <w:proofErr w:type="spellEnd"/>
            <w:r>
              <w:t xml:space="preserve"> </w:t>
            </w:r>
            <w:proofErr w:type="spellStart"/>
            <w:r>
              <w:t>використання</w:t>
            </w:r>
            <w:proofErr w:type="spellEnd"/>
            <w:r>
              <w:t xml:space="preserve"> </w:t>
            </w:r>
            <w:proofErr w:type="spellStart"/>
            <w:r>
              <w:t>кількісних</w:t>
            </w:r>
            <w:proofErr w:type="spellEnd"/>
            <w:r>
              <w:t xml:space="preserve"> та </w:t>
            </w:r>
            <w:proofErr w:type="spellStart"/>
            <w:r>
              <w:t>якісних</w:t>
            </w:r>
            <w:proofErr w:type="spellEnd"/>
            <w:r>
              <w:t xml:space="preserve"> </w:t>
            </w:r>
            <w:proofErr w:type="spellStart"/>
            <w:r>
              <w:t>показників</w:t>
            </w:r>
            <w:proofErr w:type="spellEnd"/>
            <w:r>
              <w:t xml:space="preserve"> за результатами </w:t>
            </w:r>
            <w:proofErr w:type="spellStart"/>
            <w:r>
              <w:t>визначення</w:t>
            </w:r>
            <w:proofErr w:type="spellEnd"/>
            <w:r>
              <w:t xml:space="preserve"> остаточного </w:t>
            </w:r>
            <w:proofErr w:type="spellStart"/>
            <w:r>
              <w:t>технічного</w:t>
            </w:r>
            <w:proofErr w:type="spellEnd"/>
            <w:r>
              <w:t xml:space="preserve"> рішення та </w:t>
            </w:r>
            <w:proofErr w:type="spellStart"/>
            <w:r>
              <w:t>відповідних</w:t>
            </w:r>
            <w:proofErr w:type="spellEnd"/>
            <w:r>
              <w:t xml:space="preserve"> </w:t>
            </w:r>
            <w:proofErr w:type="spellStart"/>
            <w:r>
              <w:t>розрахунків</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15EE77"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69F198" w14:textId="77777777" w:rsidR="00D32511" w:rsidRDefault="00D32511" w:rsidP="00D32511">
            <w:pPr>
              <w:pStyle w:val="tc"/>
              <w:spacing w:before="0" w:beforeAutospacing="0" w:after="0" w:afterAutospacing="0"/>
            </w:pPr>
            <w:r>
              <w:t> </w:t>
            </w:r>
          </w:p>
        </w:tc>
      </w:tr>
      <w:tr w:rsidR="00D32511" w14:paraId="5243E0F7"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01D296" w14:textId="77777777" w:rsidR="00D32511" w:rsidRDefault="00D32511" w:rsidP="00D32511">
            <w:pPr>
              <w:pStyle w:val="tl"/>
              <w:spacing w:before="0" w:beforeAutospacing="0" w:after="0" w:afterAutospacing="0"/>
            </w:pPr>
            <w:r>
              <w:t xml:space="preserve">12. </w:t>
            </w:r>
            <w:proofErr w:type="spellStart"/>
            <w:r>
              <w:t>Чи</w:t>
            </w:r>
            <w:proofErr w:type="spellEnd"/>
            <w:r>
              <w:t xml:space="preserve"> </w:t>
            </w:r>
            <w:proofErr w:type="spellStart"/>
            <w:r>
              <w:t>розроблено</w:t>
            </w:r>
            <w:proofErr w:type="spellEnd"/>
            <w:r>
              <w:t xml:space="preserve"> проектно-</w:t>
            </w:r>
            <w:proofErr w:type="spellStart"/>
            <w:r>
              <w:t>кошторисну</w:t>
            </w:r>
            <w:proofErr w:type="spellEnd"/>
            <w:r>
              <w:t xml:space="preserve"> </w:t>
            </w:r>
            <w:proofErr w:type="spellStart"/>
            <w:r>
              <w:t>документацію</w:t>
            </w:r>
            <w:proofErr w:type="spellEnd"/>
            <w:r>
              <w:t xml:space="preserve"> для остаточного </w:t>
            </w:r>
            <w:proofErr w:type="spellStart"/>
            <w:r>
              <w:t>технічного</w:t>
            </w:r>
            <w:proofErr w:type="spellEnd"/>
            <w:r>
              <w:t xml:space="preserve"> рішення?</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F895DE"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9A232A" w14:textId="77777777" w:rsidR="00D32511" w:rsidRDefault="00D32511" w:rsidP="00D32511">
            <w:pPr>
              <w:pStyle w:val="tc"/>
              <w:spacing w:before="0" w:beforeAutospacing="0" w:after="0" w:afterAutospacing="0"/>
            </w:pPr>
            <w:r>
              <w:t> </w:t>
            </w:r>
          </w:p>
        </w:tc>
      </w:tr>
      <w:tr w:rsidR="00D32511" w14:paraId="2DBFBD18"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1A545A" w14:textId="77777777" w:rsidR="00D32511" w:rsidRDefault="00D32511" w:rsidP="00D32511">
            <w:pPr>
              <w:pStyle w:val="tl"/>
              <w:spacing w:before="0" w:beforeAutospacing="0" w:after="0" w:afterAutospacing="0"/>
            </w:pPr>
            <w:r>
              <w:t xml:space="preserve">13. </w:t>
            </w:r>
            <w:proofErr w:type="spellStart"/>
            <w:r>
              <w:t>Чи</w:t>
            </w:r>
            <w:proofErr w:type="spellEnd"/>
            <w:r>
              <w:t xml:space="preserve"> </w:t>
            </w:r>
            <w:proofErr w:type="spellStart"/>
            <w:r>
              <w:t>реалізація</w:t>
            </w:r>
            <w:proofErr w:type="spellEnd"/>
            <w:r>
              <w:t xml:space="preserve"> проекту </w:t>
            </w:r>
            <w:proofErr w:type="spellStart"/>
            <w:r>
              <w:t>призводить</w:t>
            </w:r>
            <w:proofErr w:type="spellEnd"/>
            <w:r>
              <w:t xml:space="preserve"> до </w:t>
            </w:r>
            <w:proofErr w:type="spellStart"/>
            <w:r>
              <w:t>необхідності</w:t>
            </w:r>
            <w:proofErr w:type="spellEnd"/>
            <w:r>
              <w:t xml:space="preserve"> </w:t>
            </w:r>
            <w:proofErr w:type="spellStart"/>
            <w:r>
              <w:t>відселення</w:t>
            </w:r>
            <w:proofErr w:type="spellEnd"/>
            <w:r>
              <w:t xml:space="preserve"> </w:t>
            </w:r>
            <w:proofErr w:type="spellStart"/>
            <w:r>
              <w:t>населення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22B466"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6F6D44" w14:textId="77777777" w:rsidR="00D32511" w:rsidRDefault="00D32511" w:rsidP="00D32511">
            <w:pPr>
              <w:pStyle w:val="tc"/>
              <w:spacing w:before="0" w:beforeAutospacing="0" w:after="0" w:afterAutospacing="0"/>
            </w:pPr>
            <w:r>
              <w:t> </w:t>
            </w:r>
          </w:p>
        </w:tc>
      </w:tr>
      <w:tr w:rsidR="00D32511" w14:paraId="27B4A102"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C61112" w14:textId="77777777" w:rsidR="00D32511" w:rsidRDefault="00D32511" w:rsidP="00D32511">
            <w:pPr>
              <w:pStyle w:val="tl"/>
              <w:spacing w:before="0" w:beforeAutospacing="0" w:after="0" w:afterAutospacing="0"/>
            </w:pPr>
            <w:r>
              <w:t xml:space="preserve">14. </w:t>
            </w:r>
            <w:proofErr w:type="spellStart"/>
            <w:r>
              <w:t>Чи</w:t>
            </w:r>
            <w:proofErr w:type="spellEnd"/>
            <w:r>
              <w:t xml:space="preserve"> </w:t>
            </w:r>
            <w:proofErr w:type="spellStart"/>
            <w:r>
              <w:t>має</w:t>
            </w:r>
            <w:proofErr w:type="spellEnd"/>
            <w:r>
              <w:t xml:space="preserve"> проект </w:t>
            </w:r>
            <w:proofErr w:type="spellStart"/>
            <w:r>
              <w:t>негативний</w:t>
            </w:r>
            <w:proofErr w:type="spellEnd"/>
            <w:r>
              <w:t xml:space="preserve"> </w:t>
            </w:r>
            <w:proofErr w:type="spellStart"/>
            <w:r>
              <w:t>вплив</w:t>
            </w:r>
            <w:proofErr w:type="spellEnd"/>
            <w:r>
              <w:t xml:space="preserve"> на </w:t>
            </w:r>
            <w:proofErr w:type="spellStart"/>
            <w:r>
              <w:t>культурну</w:t>
            </w:r>
            <w:proofErr w:type="spellEnd"/>
            <w:r>
              <w:t xml:space="preserve"> </w:t>
            </w:r>
            <w:proofErr w:type="spellStart"/>
            <w:r>
              <w:t>спадщину</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89A0BA"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E7DA76" w14:textId="77777777" w:rsidR="00D32511" w:rsidRDefault="00D32511" w:rsidP="00D32511">
            <w:pPr>
              <w:pStyle w:val="tc"/>
              <w:spacing w:before="0" w:beforeAutospacing="0" w:after="0" w:afterAutospacing="0"/>
            </w:pPr>
            <w:r>
              <w:t> </w:t>
            </w:r>
          </w:p>
        </w:tc>
      </w:tr>
      <w:tr w:rsidR="00D32511" w14:paraId="099EFFE8"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918FC9" w14:textId="77777777" w:rsidR="00D32511" w:rsidRDefault="00D32511" w:rsidP="00D32511">
            <w:pPr>
              <w:pStyle w:val="tl"/>
              <w:spacing w:before="0" w:beforeAutospacing="0" w:after="0" w:afterAutospacing="0"/>
            </w:pPr>
            <w:r>
              <w:t xml:space="preserve">15. </w:t>
            </w:r>
            <w:proofErr w:type="spellStart"/>
            <w:r>
              <w:t>Чи</w:t>
            </w:r>
            <w:proofErr w:type="spellEnd"/>
            <w:r>
              <w:t xml:space="preserve"> проведено </w:t>
            </w:r>
            <w:proofErr w:type="spellStart"/>
            <w:r>
              <w:t>аналіз</w:t>
            </w:r>
            <w:proofErr w:type="spellEnd"/>
            <w:r>
              <w:t xml:space="preserve"> </w:t>
            </w:r>
            <w:proofErr w:type="spellStart"/>
            <w:r>
              <w:t>чутливості</w:t>
            </w:r>
            <w:proofErr w:type="spellEnd"/>
            <w:r>
              <w:t xml:space="preserve"> до </w:t>
            </w:r>
            <w:proofErr w:type="spellStart"/>
            <w:r>
              <w:t>змін</w:t>
            </w:r>
            <w:proofErr w:type="spellEnd"/>
            <w:r>
              <w:t xml:space="preserve"> </w:t>
            </w:r>
            <w:proofErr w:type="spellStart"/>
            <w:r>
              <w:t>основних</w:t>
            </w:r>
            <w:proofErr w:type="spellEnd"/>
            <w:r>
              <w:t xml:space="preserve"> </w:t>
            </w:r>
            <w:proofErr w:type="spellStart"/>
            <w:r>
              <w:t>параметрів</w:t>
            </w:r>
            <w:proofErr w:type="spellEnd"/>
            <w:r>
              <w:t xml:space="preserve"> проекту для </w:t>
            </w:r>
            <w:proofErr w:type="spellStart"/>
            <w:r>
              <w:t>виявлення</w:t>
            </w:r>
            <w:proofErr w:type="spellEnd"/>
            <w:r>
              <w:t xml:space="preserve"> </w:t>
            </w:r>
            <w:proofErr w:type="spellStart"/>
            <w:r>
              <w:t>критичних</w:t>
            </w:r>
            <w:proofErr w:type="spellEnd"/>
            <w:r>
              <w:t xml:space="preserve"> </w:t>
            </w:r>
            <w:proofErr w:type="spellStart"/>
            <w:r>
              <w:t>змінних</w:t>
            </w:r>
            <w:proofErr w:type="spellEnd"/>
            <w:r>
              <w:t xml:space="preserve"> та </w:t>
            </w:r>
            <w:proofErr w:type="spellStart"/>
            <w:r>
              <w:t>оцінки</w:t>
            </w:r>
            <w:proofErr w:type="spellEnd"/>
            <w:r>
              <w:t xml:space="preserve"> </w:t>
            </w:r>
            <w:proofErr w:type="spellStart"/>
            <w:r>
              <w:t>ризиків</w:t>
            </w:r>
            <w:proofErr w:type="spellEnd"/>
            <w:r>
              <w:t xml:space="preserve">, </w:t>
            </w:r>
            <w:proofErr w:type="spellStart"/>
            <w:r>
              <w:t>пов'язаних</w:t>
            </w:r>
            <w:proofErr w:type="spellEnd"/>
            <w:r>
              <w:t xml:space="preserve"> з </w:t>
            </w:r>
            <w:proofErr w:type="spellStart"/>
            <w:r>
              <w:t>їх</w:t>
            </w:r>
            <w:proofErr w:type="spellEnd"/>
            <w:r>
              <w:t xml:space="preserve"> </w:t>
            </w:r>
            <w:proofErr w:type="spellStart"/>
            <w:r>
              <w:t>змінами</w:t>
            </w:r>
            <w:proofErr w:type="spellEnd"/>
            <w:r>
              <w:t xml:space="preserve"> (для </w:t>
            </w:r>
            <w:proofErr w:type="spellStart"/>
            <w:r>
              <w:t>масштабних</w:t>
            </w:r>
            <w:proofErr w:type="spellEnd"/>
            <w:r>
              <w:t xml:space="preserve"> </w:t>
            </w:r>
            <w:proofErr w:type="spellStart"/>
            <w:r>
              <w:t>проектів</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45E57E"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81D396" w14:textId="77777777" w:rsidR="00D32511" w:rsidRDefault="00D32511" w:rsidP="00D32511">
            <w:pPr>
              <w:pStyle w:val="tc"/>
              <w:spacing w:before="0" w:beforeAutospacing="0" w:after="0" w:afterAutospacing="0"/>
            </w:pPr>
            <w:r>
              <w:t> </w:t>
            </w:r>
          </w:p>
        </w:tc>
      </w:tr>
      <w:tr w:rsidR="00D32511" w14:paraId="3767DEF2"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CC15AA" w14:textId="77777777" w:rsidR="00D32511" w:rsidRDefault="00D32511" w:rsidP="00D32511">
            <w:pPr>
              <w:pStyle w:val="tc"/>
              <w:spacing w:before="0" w:beforeAutospacing="0" w:after="0" w:afterAutospacing="0"/>
            </w:pPr>
            <w:proofErr w:type="spellStart"/>
            <w:r>
              <w:t>Комерційне</w:t>
            </w:r>
            <w:proofErr w:type="spellEnd"/>
            <w:r>
              <w:t xml:space="preserve"> </w:t>
            </w:r>
            <w:proofErr w:type="spellStart"/>
            <w:r>
              <w:t>обґрунтування</w:t>
            </w:r>
            <w:proofErr w:type="spellEnd"/>
          </w:p>
        </w:tc>
      </w:tr>
      <w:tr w:rsidR="00D32511" w14:paraId="6BA96CF7"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E0A8A2" w14:textId="77777777" w:rsidR="00D32511" w:rsidRDefault="00D32511" w:rsidP="00D32511">
            <w:pPr>
              <w:pStyle w:val="tl"/>
              <w:spacing w:before="0" w:beforeAutospacing="0" w:after="0" w:afterAutospacing="0"/>
            </w:pPr>
            <w:r>
              <w:t xml:space="preserve">16. </w:t>
            </w:r>
            <w:proofErr w:type="spellStart"/>
            <w:r>
              <w:t>Чи</w:t>
            </w:r>
            <w:proofErr w:type="spellEnd"/>
            <w:r>
              <w:t xml:space="preserve"> </w:t>
            </w:r>
            <w:proofErr w:type="spellStart"/>
            <w:r>
              <w:t>визначено</w:t>
            </w:r>
            <w:proofErr w:type="spellEnd"/>
            <w:r>
              <w:t xml:space="preserve"> та </w:t>
            </w:r>
            <w:proofErr w:type="spellStart"/>
            <w:r>
              <w:t>обґрунтовано</w:t>
            </w:r>
            <w:proofErr w:type="spellEnd"/>
            <w:r>
              <w:t xml:space="preserve"> </w:t>
            </w:r>
            <w:proofErr w:type="spellStart"/>
            <w:r>
              <w:t>стратегію</w:t>
            </w:r>
            <w:proofErr w:type="spellEnd"/>
            <w:r>
              <w:t xml:space="preserve"> закупівель для остаточного </w:t>
            </w:r>
            <w:proofErr w:type="spellStart"/>
            <w:r>
              <w:t>технічного</w:t>
            </w:r>
            <w:proofErr w:type="spellEnd"/>
            <w:r>
              <w:t xml:space="preserve"> рішення?</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B2039B"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40FFFE" w14:textId="77777777" w:rsidR="00D32511" w:rsidRDefault="00D32511" w:rsidP="00D32511">
            <w:pPr>
              <w:pStyle w:val="tc"/>
              <w:spacing w:before="0" w:beforeAutospacing="0" w:after="0" w:afterAutospacing="0"/>
            </w:pPr>
            <w:r>
              <w:t> </w:t>
            </w:r>
          </w:p>
        </w:tc>
      </w:tr>
      <w:tr w:rsidR="00D32511" w14:paraId="7A64AEF6"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C63AB0" w14:textId="77777777" w:rsidR="00D32511" w:rsidRDefault="00D32511" w:rsidP="00D32511">
            <w:pPr>
              <w:pStyle w:val="tl"/>
              <w:spacing w:before="0" w:beforeAutospacing="0" w:after="0" w:afterAutospacing="0"/>
            </w:pPr>
            <w:r>
              <w:t xml:space="preserve">17. </w:t>
            </w:r>
            <w:proofErr w:type="spellStart"/>
            <w:r>
              <w:t>Чи</w:t>
            </w:r>
            <w:proofErr w:type="spellEnd"/>
            <w:r>
              <w:t xml:space="preserve"> </w:t>
            </w:r>
            <w:proofErr w:type="spellStart"/>
            <w:r>
              <w:t>проведене</w:t>
            </w:r>
            <w:proofErr w:type="spellEnd"/>
            <w:r>
              <w:t xml:space="preserve"> </w:t>
            </w:r>
            <w:proofErr w:type="spellStart"/>
            <w:r>
              <w:t>попереднє</w:t>
            </w:r>
            <w:proofErr w:type="spellEnd"/>
            <w:r>
              <w:t xml:space="preserve"> </w:t>
            </w:r>
            <w:proofErr w:type="spellStart"/>
            <w:r>
              <w:t>залучення</w:t>
            </w:r>
            <w:proofErr w:type="spellEnd"/>
            <w:r>
              <w:t xml:space="preserve"> ринку?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C64EA0"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C31E0E" w14:textId="77777777" w:rsidR="00D32511" w:rsidRDefault="00D32511" w:rsidP="00D32511">
            <w:pPr>
              <w:pStyle w:val="tc"/>
              <w:spacing w:before="0" w:beforeAutospacing="0" w:after="0" w:afterAutospacing="0"/>
            </w:pPr>
            <w:r>
              <w:t> </w:t>
            </w:r>
          </w:p>
        </w:tc>
      </w:tr>
      <w:tr w:rsidR="00D32511" w14:paraId="22F53556"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991632" w14:textId="77777777" w:rsidR="00D32511" w:rsidRDefault="00D32511" w:rsidP="00D32511">
            <w:pPr>
              <w:pStyle w:val="tc"/>
              <w:spacing w:before="0" w:beforeAutospacing="0" w:after="0" w:afterAutospacing="0"/>
            </w:pPr>
            <w:proofErr w:type="spellStart"/>
            <w:r>
              <w:t>Фінансове</w:t>
            </w:r>
            <w:proofErr w:type="spellEnd"/>
            <w:r>
              <w:t xml:space="preserve"> </w:t>
            </w:r>
            <w:proofErr w:type="spellStart"/>
            <w:r>
              <w:t>обґрунтування</w:t>
            </w:r>
            <w:proofErr w:type="spellEnd"/>
          </w:p>
        </w:tc>
      </w:tr>
      <w:tr w:rsidR="00D32511" w14:paraId="6EEB1FA1"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0BEE6C" w14:textId="77777777" w:rsidR="00D32511" w:rsidRDefault="00D32511" w:rsidP="00D32511">
            <w:pPr>
              <w:pStyle w:val="tl"/>
              <w:spacing w:before="0" w:beforeAutospacing="0" w:after="0" w:afterAutospacing="0"/>
            </w:pPr>
            <w:r>
              <w:t xml:space="preserve">18. </w:t>
            </w:r>
            <w:proofErr w:type="spellStart"/>
            <w:r>
              <w:t>Чи</w:t>
            </w:r>
            <w:proofErr w:type="spellEnd"/>
            <w:r>
              <w:t xml:space="preserve"> </w:t>
            </w:r>
            <w:proofErr w:type="spellStart"/>
            <w:r>
              <w:t>визначено</w:t>
            </w:r>
            <w:proofErr w:type="spellEnd"/>
            <w:r>
              <w:t xml:space="preserve"> </w:t>
            </w:r>
            <w:proofErr w:type="spellStart"/>
            <w:r>
              <w:t>загальні</w:t>
            </w:r>
            <w:proofErr w:type="spellEnd"/>
            <w:r>
              <w:t xml:space="preserve"> </w:t>
            </w:r>
            <w:proofErr w:type="spellStart"/>
            <w:r>
              <w:t>обсяги</w:t>
            </w:r>
            <w:proofErr w:type="spellEnd"/>
            <w:r>
              <w:t xml:space="preserve"> </w:t>
            </w:r>
            <w:proofErr w:type="spellStart"/>
            <w:r>
              <w:t>витрат</w:t>
            </w:r>
            <w:proofErr w:type="spellEnd"/>
            <w:r>
              <w:t xml:space="preserve">, </w:t>
            </w:r>
            <w:proofErr w:type="spellStart"/>
            <w:r>
              <w:t>необхідних</w:t>
            </w:r>
            <w:proofErr w:type="spellEnd"/>
            <w:r>
              <w:t xml:space="preserve"> для </w:t>
            </w:r>
            <w:proofErr w:type="spellStart"/>
            <w:r>
              <w:t>підготовки</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C67854"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031938" w14:textId="77777777" w:rsidR="00D32511" w:rsidRDefault="00D32511" w:rsidP="00D32511">
            <w:pPr>
              <w:pStyle w:val="tc"/>
              <w:spacing w:before="0" w:beforeAutospacing="0" w:after="0" w:afterAutospacing="0"/>
            </w:pPr>
            <w:r>
              <w:t> </w:t>
            </w:r>
          </w:p>
        </w:tc>
      </w:tr>
      <w:tr w:rsidR="00D32511" w14:paraId="4864065D"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295CB9" w14:textId="77777777" w:rsidR="00D32511" w:rsidRDefault="00D32511" w:rsidP="00D32511">
            <w:pPr>
              <w:pStyle w:val="tl"/>
              <w:spacing w:before="0" w:beforeAutospacing="0" w:after="0" w:afterAutospacing="0"/>
            </w:pPr>
            <w:r>
              <w:t xml:space="preserve">19. </w:t>
            </w:r>
            <w:proofErr w:type="spellStart"/>
            <w:r>
              <w:t>Чи</w:t>
            </w:r>
            <w:proofErr w:type="spellEnd"/>
            <w:r>
              <w:t xml:space="preserve"> сформовано (</w:t>
            </w:r>
            <w:proofErr w:type="spellStart"/>
            <w:r>
              <w:t>розраховано</w:t>
            </w:r>
            <w:proofErr w:type="spellEnd"/>
            <w:r>
              <w:t xml:space="preserve">) </w:t>
            </w:r>
            <w:proofErr w:type="spellStart"/>
            <w:r>
              <w:t>детальний</w:t>
            </w:r>
            <w:proofErr w:type="spellEnd"/>
            <w:r>
              <w:t xml:space="preserve"> </w:t>
            </w:r>
            <w:proofErr w:type="spellStart"/>
            <w:r>
              <w:t>кошторис</w:t>
            </w:r>
            <w:proofErr w:type="spellEnd"/>
            <w:r>
              <w:t xml:space="preserve"> з </w:t>
            </w:r>
            <w:proofErr w:type="spellStart"/>
            <w:r>
              <w:t>урахуванням</w:t>
            </w:r>
            <w:proofErr w:type="spellEnd"/>
            <w:r>
              <w:t xml:space="preserve"> </w:t>
            </w:r>
            <w:proofErr w:type="spellStart"/>
            <w:r>
              <w:t>усіх</w:t>
            </w:r>
            <w:proofErr w:type="spellEnd"/>
            <w:r>
              <w:t xml:space="preserve"> </w:t>
            </w:r>
            <w:proofErr w:type="spellStart"/>
            <w:r>
              <w:t>категорій</w:t>
            </w:r>
            <w:proofErr w:type="spellEnd"/>
            <w:r>
              <w:t xml:space="preserve"> </w:t>
            </w:r>
            <w:proofErr w:type="spellStart"/>
            <w:r>
              <w:t>витрат</w:t>
            </w:r>
            <w:proofErr w:type="spellEnd"/>
            <w:r>
              <w:t xml:space="preserve">, </w:t>
            </w:r>
            <w:proofErr w:type="spellStart"/>
            <w:r>
              <w:t>необхідних</w:t>
            </w:r>
            <w:proofErr w:type="spellEnd"/>
            <w:r>
              <w:t xml:space="preserve"> для </w:t>
            </w:r>
            <w:proofErr w:type="spellStart"/>
            <w:r>
              <w:t>реалізації</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D7068A"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22B419" w14:textId="77777777" w:rsidR="00D32511" w:rsidRDefault="00D32511" w:rsidP="00D32511">
            <w:pPr>
              <w:pStyle w:val="tc"/>
              <w:spacing w:before="0" w:beforeAutospacing="0" w:after="0" w:afterAutospacing="0"/>
            </w:pPr>
            <w:r>
              <w:t> </w:t>
            </w:r>
          </w:p>
        </w:tc>
      </w:tr>
      <w:tr w:rsidR="00D32511" w14:paraId="6B62BFD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54EB1D" w14:textId="77777777" w:rsidR="00D32511" w:rsidRDefault="00D32511" w:rsidP="00D32511">
            <w:pPr>
              <w:pStyle w:val="tl"/>
              <w:spacing w:before="0" w:beforeAutospacing="0" w:after="0" w:afterAutospacing="0"/>
            </w:pPr>
            <w:r>
              <w:t xml:space="preserve">20. </w:t>
            </w:r>
            <w:proofErr w:type="spellStart"/>
            <w:r>
              <w:t>Чи</w:t>
            </w:r>
            <w:proofErr w:type="spellEnd"/>
            <w:r>
              <w:t xml:space="preserve"> </w:t>
            </w:r>
            <w:proofErr w:type="spellStart"/>
            <w:r>
              <w:t>були</w:t>
            </w:r>
            <w:proofErr w:type="spellEnd"/>
            <w:r>
              <w:t xml:space="preserve"> </w:t>
            </w:r>
            <w:proofErr w:type="spellStart"/>
            <w:r>
              <w:t>включені</w:t>
            </w:r>
            <w:proofErr w:type="spellEnd"/>
            <w:r>
              <w:t xml:space="preserve"> </w:t>
            </w:r>
            <w:proofErr w:type="spellStart"/>
            <w:r>
              <w:t>відповідні</w:t>
            </w:r>
            <w:proofErr w:type="spellEnd"/>
            <w:r>
              <w:t xml:space="preserve"> </w:t>
            </w:r>
            <w:proofErr w:type="spellStart"/>
            <w:r>
              <w:t>непередбачені</w:t>
            </w:r>
            <w:proofErr w:type="spellEnd"/>
            <w:r>
              <w:t xml:space="preserve"> </w:t>
            </w:r>
            <w:proofErr w:type="spellStart"/>
            <w:r>
              <w:t>витрати</w:t>
            </w:r>
            <w:proofErr w:type="spellEnd"/>
            <w:r>
              <w:t xml:space="preserve"> до </w:t>
            </w:r>
            <w:proofErr w:type="spellStart"/>
            <w:r>
              <w:t>кошторису</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CC7C66"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CD05C3" w14:textId="77777777" w:rsidR="00D32511" w:rsidRDefault="00D32511" w:rsidP="00D32511">
            <w:pPr>
              <w:pStyle w:val="tc"/>
              <w:spacing w:before="0" w:beforeAutospacing="0" w:after="0" w:afterAutospacing="0"/>
            </w:pPr>
            <w:r>
              <w:t> </w:t>
            </w:r>
          </w:p>
        </w:tc>
      </w:tr>
      <w:tr w:rsidR="00D32511" w14:paraId="52190F5F"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6759B3" w14:textId="77777777" w:rsidR="00D32511" w:rsidRDefault="00D32511" w:rsidP="00D32511">
            <w:pPr>
              <w:pStyle w:val="tl"/>
              <w:spacing w:before="0" w:beforeAutospacing="0" w:after="0" w:afterAutospacing="0"/>
            </w:pPr>
            <w:r>
              <w:t xml:space="preserve">21. </w:t>
            </w:r>
            <w:proofErr w:type="spellStart"/>
            <w:r>
              <w:t>Чи</w:t>
            </w:r>
            <w:proofErr w:type="spellEnd"/>
            <w:r>
              <w:t xml:space="preserve"> </w:t>
            </w:r>
            <w:proofErr w:type="spellStart"/>
            <w:r>
              <w:t>розраховані</w:t>
            </w:r>
            <w:proofErr w:type="spellEnd"/>
            <w:r>
              <w:t xml:space="preserve"> </w:t>
            </w:r>
            <w:proofErr w:type="spellStart"/>
            <w:r>
              <w:t>орієнтовні</w:t>
            </w:r>
            <w:proofErr w:type="spellEnd"/>
            <w:r>
              <w:t xml:space="preserve"> </w:t>
            </w:r>
            <w:proofErr w:type="spellStart"/>
            <w:r>
              <w:t>середньорічні</w:t>
            </w:r>
            <w:proofErr w:type="spellEnd"/>
            <w:r>
              <w:t xml:space="preserve"> </w:t>
            </w:r>
            <w:proofErr w:type="spellStart"/>
            <w:r>
              <w:t>витрати</w:t>
            </w:r>
            <w:proofErr w:type="spellEnd"/>
            <w:r>
              <w:t xml:space="preserve"> на </w:t>
            </w:r>
            <w:proofErr w:type="spellStart"/>
            <w:r>
              <w:t>експлуатацію</w:t>
            </w:r>
            <w:proofErr w:type="spellEnd"/>
            <w:r>
              <w:t xml:space="preserve"> і </w:t>
            </w:r>
            <w:proofErr w:type="spellStart"/>
            <w:r>
              <w:t>утримання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E90EC2"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E7DD13" w14:textId="77777777" w:rsidR="00D32511" w:rsidRDefault="00D32511" w:rsidP="00D32511">
            <w:pPr>
              <w:pStyle w:val="tc"/>
              <w:spacing w:before="0" w:beforeAutospacing="0" w:after="0" w:afterAutospacing="0"/>
            </w:pPr>
            <w:r>
              <w:t> </w:t>
            </w:r>
          </w:p>
        </w:tc>
      </w:tr>
      <w:tr w:rsidR="00D32511" w14:paraId="235FB17E"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6F97D0" w14:textId="77777777" w:rsidR="00D32511" w:rsidRDefault="00D32511" w:rsidP="00D32511">
            <w:pPr>
              <w:pStyle w:val="tl"/>
              <w:spacing w:before="0" w:beforeAutospacing="0" w:after="0" w:afterAutospacing="0"/>
            </w:pPr>
            <w:r>
              <w:t xml:space="preserve">22. </w:t>
            </w:r>
            <w:proofErr w:type="spellStart"/>
            <w:r>
              <w:t>Чи</w:t>
            </w:r>
            <w:proofErr w:type="spellEnd"/>
            <w:r>
              <w:t xml:space="preserve"> </w:t>
            </w:r>
            <w:proofErr w:type="spellStart"/>
            <w:r>
              <w:t>здійснено</w:t>
            </w:r>
            <w:proofErr w:type="spellEnd"/>
            <w:r>
              <w:t xml:space="preserve"> </w:t>
            </w:r>
            <w:proofErr w:type="spellStart"/>
            <w:r>
              <w:t>уточнення</w:t>
            </w:r>
            <w:proofErr w:type="spellEnd"/>
            <w:r>
              <w:t xml:space="preserve"> </w:t>
            </w:r>
            <w:proofErr w:type="spellStart"/>
            <w:r>
              <w:t>потенційних</w:t>
            </w:r>
            <w:proofErr w:type="spellEnd"/>
            <w:r>
              <w:t xml:space="preserve"> </w:t>
            </w:r>
            <w:proofErr w:type="spellStart"/>
            <w:r>
              <w:t>джерел</w:t>
            </w:r>
            <w:proofErr w:type="spellEnd"/>
            <w:r>
              <w:t xml:space="preserve"> </w:t>
            </w:r>
            <w:proofErr w:type="spellStart"/>
            <w:r>
              <w:t>фінансування</w:t>
            </w:r>
            <w:proofErr w:type="spellEnd"/>
            <w:r>
              <w:t xml:space="preserve"> проекту та </w:t>
            </w:r>
            <w:proofErr w:type="spellStart"/>
            <w:r>
              <w:t>їх</w:t>
            </w:r>
            <w:proofErr w:type="spellEnd"/>
            <w:r>
              <w:t xml:space="preserve"> </w:t>
            </w:r>
            <w:proofErr w:type="spellStart"/>
            <w:r>
              <w:t>співвідношення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1FDA6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0AAB70" w14:textId="77777777" w:rsidR="00D32511" w:rsidRDefault="00D32511" w:rsidP="00D32511">
            <w:pPr>
              <w:pStyle w:val="tc"/>
              <w:spacing w:before="0" w:beforeAutospacing="0" w:after="0" w:afterAutospacing="0"/>
            </w:pPr>
            <w:r>
              <w:t> </w:t>
            </w:r>
          </w:p>
        </w:tc>
      </w:tr>
      <w:tr w:rsidR="00D32511" w14:paraId="1A4A95F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290564" w14:textId="77777777" w:rsidR="00D32511" w:rsidRDefault="00D32511" w:rsidP="00D32511">
            <w:pPr>
              <w:pStyle w:val="tl"/>
              <w:spacing w:before="0" w:beforeAutospacing="0" w:after="0" w:afterAutospacing="0"/>
            </w:pPr>
            <w:r>
              <w:t xml:space="preserve">23. </w:t>
            </w:r>
            <w:proofErr w:type="spellStart"/>
            <w:r>
              <w:t>Чи</w:t>
            </w:r>
            <w:proofErr w:type="spellEnd"/>
            <w:r>
              <w:t xml:space="preserve"> проведено </w:t>
            </w:r>
            <w:proofErr w:type="spellStart"/>
            <w:r>
              <w:t>фінансовий</w:t>
            </w:r>
            <w:proofErr w:type="spellEnd"/>
            <w:r>
              <w:t xml:space="preserve"> </w:t>
            </w:r>
            <w:proofErr w:type="spellStart"/>
            <w:r>
              <w:t>аналіз</w:t>
            </w:r>
            <w:proofErr w:type="spellEnd"/>
            <w:r>
              <w:t xml:space="preserve"> проекту та </w:t>
            </w:r>
            <w:proofErr w:type="spellStart"/>
            <w:r>
              <w:t>надано</w:t>
            </w:r>
            <w:proofErr w:type="spellEnd"/>
            <w:r>
              <w:t xml:space="preserve"> </w:t>
            </w:r>
            <w:proofErr w:type="spellStart"/>
            <w:r>
              <w:t>обґрунтування</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його</w:t>
            </w:r>
            <w:proofErr w:type="spellEnd"/>
            <w:r>
              <w:t xml:space="preserve"> </w:t>
            </w:r>
            <w:proofErr w:type="spellStart"/>
            <w:r>
              <w:t>фінансові</w:t>
            </w:r>
            <w:proofErr w:type="spellEnd"/>
            <w:r>
              <w:t xml:space="preserve"> </w:t>
            </w:r>
            <w:proofErr w:type="spellStart"/>
            <w:r>
              <w:t>показники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C0A645"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B76FD8" w14:textId="77777777" w:rsidR="00D32511" w:rsidRDefault="00D32511" w:rsidP="00D32511">
            <w:pPr>
              <w:pStyle w:val="tc"/>
              <w:spacing w:before="0" w:beforeAutospacing="0" w:after="0" w:afterAutospacing="0"/>
            </w:pPr>
            <w:r>
              <w:t> </w:t>
            </w:r>
          </w:p>
        </w:tc>
      </w:tr>
      <w:tr w:rsidR="00D32511" w14:paraId="3BD44998"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675502" w14:textId="77777777" w:rsidR="00D32511" w:rsidRDefault="00D32511" w:rsidP="00D32511">
            <w:pPr>
              <w:pStyle w:val="tl"/>
              <w:spacing w:before="0" w:beforeAutospacing="0" w:after="0" w:afterAutospacing="0"/>
            </w:pPr>
            <w:r>
              <w:t xml:space="preserve">24. </w:t>
            </w:r>
            <w:proofErr w:type="spellStart"/>
            <w:r>
              <w:t>Чи</w:t>
            </w:r>
            <w:proofErr w:type="spellEnd"/>
            <w:r>
              <w:t xml:space="preserve"> </w:t>
            </w:r>
            <w:proofErr w:type="spellStart"/>
            <w:r>
              <w:t>вказує</w:t>
            </w:r>
            <w:proofErr w:type="spellEnd"/>
            <w:r>
              <w:t xml:space="preserve"> </w:t>
            </w:r>
            <w:proofErr w:type="spellStart"/>
            <w:r>
              <w:t>фінансовий</w:t>
            </w:r>
            <w:proofErr w:type="spellEnd"/>
            <w:r>
              <w:t xml:space="preserve"> </w:t>
            </w:r>
            <w:proofErr w:type="spellStart"/>
            <w:r>
              <w:t>аналіз</w:t>
            </w:r>
            <w:proofErr w:type="spellEnd"/>
            <w:r>
              <w:t xml:space="preserve"> на те, </w:t>
            </w:r>
            <w:proofErr w:type="spellStart"/>
            <w:r>
              <w:t>що</w:t>
            </w:r>
            <w:proofErr w:type="spellEnd"/>
            <w:r>
              <w:t xml:space="preserve"> проект є </w:t>
            </w:r>
            <w:proofErr w:type="spellStart"/>
            <w:r>
              <w:t>фінансово</w:t>
            </w:r>
            <w:proofErr w:type="spellEnd"/>
            <w:r>
              <w:t xml:space="preserve"> </w:t>
            </w:r>
            <w:proofErr w:type="spellStart"/>
            <w:r>
              <w:t>стійким</w:t>
            </w:r>
            <w:proofErr w:type="spellEnd"/>
            <w:r>
              <w:t xml:space="preserve"> (</w:t>
            </w:r>
            <w:proofErr w:type="spellStart"/>
            <w:r>
              <w:t>тобто</w:t>
            </w:r>
            <w:proofErr w:type="spellEnd"/>
            <w:r>
              <w:t xml:space="preserve"> те, </w:t>
            </w:r>
            <w:proofErr w:type="spellStart"/>
            <w:r>
              <w:t>що</w:t>
            </w:r>
            <w:proofErr w:type="spellEnd"/>
            <w:r>
              <w:t xml:space="preserve"> </w:t>
            </w:r>
            <w:proofErr w:type="spellStart"/>
            <w:r>
              <w:t>кумулятивний</w:t>
            </w:r>
            <w:proofErr w:type="spellEnd"/>
            <w:r>
              <w:t xml:space="preserve"> </w:t>
            </w:r>
            <w:proofErr w:type="spellStart"/>
            <w:r>
              <w:t>грошовий</w:t>
            </w:r>
            <w:proofErr w:type="spellEnd"/>
            <w:r>
              <w:t xml:space="preserve"> </w:t>
            </w:r>
            <w:proofErr w:type="spellStart"/>
            <w:r>
              <w:t>потік</w:t>
            </w:r>
            <w:proofErr w:type="spellEnd"/>
            <w:r>
              <w:t xml:space="preserve"> є </w:t>
            </w:r>
            <w:proofErr w:type="spellStart"/>
            <w:r>
              <w:t>невід'ємним</w:t>
            </w:r>
            <w:proofErr w:type="spellEnd"/>
            <w:r>
              <w:t xml:space="preserve"> </w:t>
            </w:r>
            <w:proofErr w:type="spellStart"/>
            <w:r>
              <w:t>протягом</w:t>
            </w:r>
            <w:proofErr w:type="spellEnd"/>
            <w:r>
              <w:t xml:space="preserve"> </w:t>
            </w:r>
            <w:proofErr w:type="spellStart"/>
            <w:r>
              <w:t>життєвого</w:t>
            </w:r>
            <w:proofErr w:type="spellEnd"/>
            <w:r>
              <w:t xml:space="preserve"> циклу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34FD61"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E928EF" w14:textId="77777777" w:rsidR="00D32511" w:rsidRDefault="00D32511" w:rsidP="00D32511">
            <w:pPr>
              <w:pStyle w:val="tc"/>
              <w:spacing w:before="0" w:beforeAutospacing="0" w:after="0" w:afterAutospacing="0"/>
            </w:pPr>
            <w:r>
              <w:t> </w:t>
            </w:r>
          </w:p>
        </w:tc>
      </w:tr>
      <w:tr w:rsidR="00D32511" w14:paraId="62C1D09A"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180DEE" w14:textId="77777777" w:rsidR="00D32511" w:rsidRDefault="00D32511" w:rsidP="00D32511">
            <w:pPr>
              <w:pStyle w:val="tl"/>
              <w:spacing w:before="0" w:beforeAutospacing="0" w:after="0" w:afterAutospacing="0"/>
            </w:pPr>
            <w:r>
              <w:t xml:space="preserve">25. </w:t>
            </w:r>
            <w:proofErr w:type="spellStart"/>
            <w:r>
              <w:t>Чи</w:t>
            </w:r>
            <w:proofErr w:type="spellEnd"/>
            <w:r>
              <w:t xml:space="preserve"> є </w:t>
            </w:r>
            <w:proofErr w:type="spellStart"/>
            <w:r>
              <w:t>фінансова</w:t>
            </w:r>
            <w:proofErr w:type="spellEnd"/>
            <w:r>
              <w:t xml:space="preserve"> чиста </w:t>
            </w:r>
            <w:proofErr w:type="spellStart"/>
            <w:r>
              <w:t>теперішня</w:t>
            </w:r>
            <w:proofErr w:type="spellEnd"/>
            <w:r>
              <w:t xml:space="preserve"> </w:t>
            </w:r>
            <w:proofErr w:type="spellStart"/>
            <w:r>
              <w:t>вартість</w:t>
            </w:r>
            <w:proofErr w:type="spellEnd"/>
            <w:r>
              <w:t xml:space="preserve"> </w:t>
            </w:r>
            <w:proofErr w:type="spellStart"/>
            <w:r>
              <w:t>інвестицій</w:t>
            </w:r>
            <w:proofErr w:type="spellEnd"/>
            <w:r>
              <w:t xml:space="preserve"> позитивною, </w:t>
            </w:r>
            <w:proofErr w:type="spellStart"/>
            <w:r>
              <w:t>що</w:t>
            </w:r>
            <w:proofErr w:type="spellEnd"/>
            <w:r>
              <w:t xml:space="preserve"> </w:t>
            </w:r>
            <w:proofErr w:type="spellStart"/>
            <w:r>
              <w:t>вказує</w:t>
            </w:r>
            <w:proofErr w:type="spellEnd"/>
            <w:r>
              <w:t xml:space="preserve"> на те, </w:t>
            </w:r>
            <w:proofErr w:type="spellStart"/>
            <w:r>
              <w:t>що</w:t>
            </w:r>
            <w:proofErr w:type="spellEnd"/>
            <w:r>
              <w:t xml:space="preserve"> проект </w:t>
            </w:r>
            <w:proofErr w:type="spellStart"/>
            <w:r>
              <w:t>має</w:t>
            </w:r>
            <w:proofErr w:type="spellEnd"/>
            <w:r>
              <w:t xml:space="preserve"> бути </w:t>
            </w:r>
            <w:proofErr w:type="spellStart"/>
            <w:r>
              <w:t>фінансово</w:t>
            </w:r>
            <w:proofErr w:type="spellEnd"/>
            <w:r>
              <w:t xml:space="preserve"> </w:t>
            </w:r>
            <w:proofErr w:type="spellStart"/>
            <w:r>
              <w:t>прибутковим</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DB48C3"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8350DB" w14:textId="77777777" w:rsidR="00D32511" w:rsidRDefault="00D32511" w:rsidP="00D32511">
            <w:pPr>
              <w:pStyle w:val="tc"/>
              <w:spacing w:before="0" w:beforeAutospacing="0" w:after="0" w:afterAutospacing="0"/>
            </w:pPr>
            <w:r>
              <w:t> </w:t>
            </w:r>
          </w:p>
        </w:tc>
      </w:tr>
      <w:tr w:rsidR="00D32511" w14:paraId="36726C66"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6C8521" w14:textId="77777777" w:rsidR="00D32511" w:rsidRDefault="00D32511" w:rsidP="00D32511">
            <w:pPr>
              <w:pStyle w:val="tl"/>
              <w:spacing w:before="0" w:beforeAutospacing="0" w:after="0" w:afterAutospacing="0"/>
            </w:pPr>
            <w:r>
              <w:t xml:space="preserve">26. </w:t>
            </w:r>
            <w:proofErr w:type="spellStart"/>
            <w:r>
              <w:t>Чи</w:t>
            </w:r>
            <w:proofErr w:type="spellEnd"/>
            <w:r>
              <w:t xml:space="preserve"> </w:t>
            </w:r>
            <w:proofErr w:type="spellStart"/>
            <w:r>
              <w:t>було</w:t>
            </w:r>
            <w:proofErr w:type="spellEnd"/>
            <w:r>
              <w:t xml:space="preserve"> </w:t>
            </w:r>
            <w:proofErr w:type="spellStart"/>
            <w:r>
              <w:t>складено</w:t>
            </w:r>
            <w:proofErr w:type="spellEnd"/>
            <w:r>
              <w:t xml:space="preserve"> прогноз </w:t>
            </w:r>
            <w:proofErr w:type="spellStart"/>
            <w:r>
              <w:t>витрат</w:t>
            </w:r>
            <w:proofErr w:type="spellEnd"/>
            <w:r>
              <w:t xml:space="preserve"> на </w:t>
            </w:r>
            <w:proofErr w:type="spellStart"/>
            <w:r>
              <w:t>кожен</w:t>
            </w:r>
            <w:proofErr w:type="spellEnd"/>
            <w:r>
              <w:t xml:space="preserve"> </w:t>
            </w:r>
            <w:proofErr w:type="spellStart"/>
            <w:r>
              <w:t>рік</w:t>
            </w:r>
            <w:proofErr w:type="spellEnd"/>
            <w:r>
              <w:t xml:space="preserve"> </w:t>
            </w:r>
            <w:proofErr w:type="spellStart"/>
            <w:r>
              <w:t>реалізації</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3C0D05"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CC3DFB" w14:textId="77777777" w:rsidR="00D32511" w:rsidRDefault="00D32511" w:rsidP="00D32511">
            <w:pPr>
              <w:pStyle w:val="tc"/>
              <w:spacing w:before="0" w:beforeAutospacing="0" w:after="0" w:afterAutospacing="0"/>
            </w:pPr>
            <w:r>
              <w:t> </w:t>
            </w:r>
          </w:p>
        </w:tc>
      </w:tr>
      <w:tr w:rsidR="00D32511" w14:paraId="573D01A1"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B550F5" w14:textId="77777777" w:rsidR="00D32511" w:rsidRDefault="00D32511" w:rsidP="00D32511">
            <w:pPr>
              <w:pStyle w:val="tl"/>
              <w:spacing w:before="0" w:beforeAutospacing="0" w:after="0" w:afterAutospacing="0"/>
            </w:pPr>
            <w:r>
              <w:t xml:space="preserve">27. </w:t>
            </w:r>
            <w:proofErr w:type="spellStart"/>
            <w:r>
              <w:t>Чи</w:t>
            </w:r>
            <w:proofErr w:type="spellEnd"/>
            <w:r>
              <w:t xml:space="preserve"> </w:t>
            </w:r>
            <w:proofErr w:type="spellStart"/>
            <w:r>
              <w:t>визначені</w:t>
            </w:r>
            <w:proofErr w:type="spellEnd"/>
            <w:r>
              <w:t xml:space="preserve"> </w:t>
            </w:r>
            <w:proofErr w:type="spellStart"/>
            <w:r>
              <w:t>ризики</w:t>
            </w:r>
            <w:proofErr w:type="spellEnd"/>
            <w:r>
              <w:t xml:space="preserve">, </w:t>
            </w:r>
            <w:proofErr w:type="spellStart"/>
            <w:r>
              <w:t>які</w:t>
            </w:r>
            <w:proofErr w:type="spellEnd"/>
            <w:r>
              <w:t xml:space="preserve"> </w:t>
            </w:r>
            <w:proofErr w:type="spellStart"/>
            <w:r>
              <w:t>можуть</w:t>
            </w:r>
            <w:proofErr w:type="spellEnd"/>
            <w:r>
              <w:t xml:space="preserve"> </w:t>
            </w:r>
            <w:proofErr w:type="spellStart"/>
            <w:r>
              <w:t>вплинути</w:t>
            </w:r>
            <w:proofErr w:type="spellEnd"/>
            <w:r>
              <w:t xml:space="preserve"> на </w:t>
            </w:r>
            <w:proofErr w:type="spellStart"/>
            <w:r>
              <w:t>фінансування</w:t>
            </w:r>
            <w:proofErr w:type="spellEnd"/>
            <w:r>
              <w:t xml:space="preserve"> проекту, </w:t>
            </w:r>
            <w:proofErr w:type="spellStart"/>
            <w:r>
              <w:t>зокрема</w:t>
            </w:r>
            <w:proofErr w:type="spellEnd"/>
            <w:r>
              <w:t xml:space="preserve"> </w:t>
            </w:r>
            <w:proofErr w:type="spellStart"/>
            <w:r>
              <w:t>затримки</w:t>
            </w:r>
            <w:proofErr w:type="spellEnd"/>
            <w:r>
              <w:t xml:space="preserve"> </w:t>
            </w:r>
            <w:proofErr w:type="spellStart"/>
            <w:r>
              <w:t>фінансування</w:t>
            </w:r>
            <w:proofErr w:type="spellEnd"/>
            <w:r>
              <w:t xml:space="preserve">, </w:t>
            </w:r>
            <w:proofErr w:type="spellStart"/>
            <w:r>
              <w:t>зміни</w:t>
            </w:r>
            <w:proofErr w:type="spellEnd"/>
            <w:r>
              <w:t xml:space="preserve"> в </w:t>
            </w:r>
            <w:proofErr w:type="spellStart"/>
            <w:r>
              <w:t>ринкових</w:t>
            </w:r>
            <w:proofErr w:type="spellEnd"/>
            <w:r>
              <w:t xml:space="preserve"> </w:t>
            </w:r>
            <w:proofErr w:type="spellStart"/>
            <w:r>
              <w:t>умовах</w:t>
            </w:r>
            <w:proofErr w:type="spellEnd"/>
            <w:r>
              <w:t xml:space="preserve"> </w:t>
            </w:r>
            <w:proofErr w:type="spellStart"/>
            <w:r>
              <w:t>або</w:t>
            </w:r>
            <w:proofErr w:type="spellEnd"/>
            <w:r>
              <w:t xml:space="preserve"> </w:t>
            </w:r>
            <w:proofErr w:type="spellStart"/>
            <w:r>
              <w:t>непередбачені</w:t>
            </w:r>
            <w:proofErr w:type="spellEnd"/>
            <w:r>
              <w:t xml:space="preserve"> </w:t>
            </w:r>
            <w:proofErr w:type="spellStart"/>
            <w:r>
              <w:t>витрати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EFAC61"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B4FC3A" w14:textId="77777777" w:rsidR="00D32511" w:rsidRDefault="00D32511" w:rsidP="00D32511">
            <w:pPr>
              <w:pStyle w:val="tc"/>
              <w:spacing w:before="0" w:beforeAutospacing="0" w:after="0" w:afterAutospacing="0"/>
            </w:pPr>
            <w:r>
              <w:t> </w:t>
            </w:r>
          </w:p>
        </w:tc>
      </w:tr>
      <w:tr w:rsidR="00D32511" w14:paraId="3C9CD520"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745F0B" w14:textId="77777777" w:rsidR="00D32511" w:rsidRDefault="00D32511" w:rsidP="00D32511">
            <w:pPr>
              <w:pStyle w:val="tl"/>
              <w:spacing w:before="0" w:beforeAutospacing="0" w:after="0" w:afterAutospacing="0"/>
            </w:pPr>
            <w:r>
              <w:t xml:space="preserve">28. </w:t>
            </w:r>
            <w:proofErr w:type="spellStart"/>
            <w:r>
              <w:t>Чи</w:t>
            </w:r>
            <w:proofErr w:type="spellEnd"/>
            <w:r>
              <w:t xml:space="preserve"> </w:t>
            </w:r>
            <w:proofErr w:type="spellStart"/>
            <w:r>
              <w:t>було</w:t>
            </w:r>
            <w:proofErr w:type="spellEnd"/>
            <w:r>
              <w:t xml:space="preserve"> включено </w:t>
            </w:r>
            <w:proofErr w:type="spellStart"/>
            <w:r>
              <w:t>коригування</w:t>
            </w:r>
            <w:proofErr w:type="spellEnd"/>
            <w:r>
              <w:t xml:space="preserve"> </w:t>
            </w:r>
            <w:proofErr w:type="spellStart"/>
            <w:r>
              <w:t>вартості</w:t>
            </w:r>
            <w:proofErr w:type="spellEnd"/>
            <w:r>
              <w:t xml:space="preserve"> з </w:t>
            </w:r>
            <w:proofErr w:type="spellStart"/>
            <w:r>
              <w:t>огляду</w:t>
            </w:r>
            <w:proofErr w:type="spellEnd"/>
            <w:r>
              <w:t xml:space="preserve"> на </w:t>
            </w:r>
            <w:proofErr w:type="spellStart"/>
            <w:r>
              <w:t>інфляцію</w:t>
            </w:r>
            <w:proofErr w:type="spellEnd"/>
            <w:r>
              <w:t xml:space="preserve"> </w:t>
            </w:r>
            <w:proofErr w:type="spellStart"/>
            <w:r>
              <w:t>від</w:t>
            </w:r>
            <w:proofErr w:type="spellEnd"/>
            <w:r>
              <w:t xml:space="preserve"> </w:t>
            </w:r>
            <w:proofErr w:type="spellStart"/>
            <w:r>
              <w:t>сьогодні</w:t>
            </w:r>
            <w:proofErr w:type="spellEnd"/>
            <w:r>
              <w:t xml:space="preserve"> до </w:t>
            </w:r>
            <w:proofErr w:type="spellStart"/>
            <w:r>
              <w:t>кінця</w:t>
            </w:r>
            <w:proofErr w:type="spellEnd"/>
            <w:r>
              <w:t xml:space="preserve"> </w:t>
            </w:r>
            <w:proofErr w:type="spellStart"/>
            <w:r>
              <w:t>періоду</w:t>
            </w:r>
            <w:proofErr w:type="spellEnd"/>
            <w:r>
              <w:t xml:space="preserve"> </w:t>
            </w:r>
            <w:proofErr w:type="spellStart"/>
            <w:r>
              <w:t>реалізації</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6F15DE"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A6BC90" w14:textId="77777777" w:rsidR="00D32511" w:rsidRDefault="00D32511" w:rsidP="00D32511">
            <w:pPr>
              <w:pStyle w:val="tc"/>
              <w:spacing w:before="0" w:beforeAutospacing="0" w:after="0" w:afterAutospacing="0"/>
            </w:pPr>
            <w:r>
              <w:t> </w:t>
            </w:r>
          </w:p>
        </w:tc>
      </w:tr>
      <w:tr w:rsidR="00D32511" w14:paraId="7DBCD65F"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A90D48" w14:textId="77777777" w:rsidR="00D32511" w:rsidRDefault="00D32511" w:rsidP="00D32511">
            <w:pPr>
              <w:pStyle w:val="tl"/>
              <w:spacing w:before="0" w:beforeAutospacing="0" w:after="0" w:afterAutospacing="0"/>
            </w:pPr>
            <w:r>
              <w:lastRenderedPageBreak/>
              <w:t xml:space="preserve">29. </w:t>
            </w:r>
            <w:proofErr w:type="spellStart"/>
            <w:r>
              <w:t>Чи</w:t>
            </w:r>
            <w:proofErr w:type="spellEnd"/>
            <w:r>
              <w:t xml:space="preserve"> проведено </w:t>
            </w:r>
            <w:proofErr w:type="spellStart"/>
            <w:r>
              <w:t>якісну</w:t>
            </w:r>
            <w:proofErr w:type="spellEnd"/>
            <w:r>
              <w:t xml:space="preserve"> та </w:t>
            </w:r>
            <w:proofErr w:type="spellStart"/>
            <w:r>
              <w:t>кількісну</w:t>
            </w:r>
            <w:proofErr w:type="spellEnd"/>
            <w:r>
              <w:t xml:space="preserve"> </w:t>
            </w:r>
            <w:proofErr w:type="spellStart"/>
            <w:r>
              <w:t>оцінку</w:t>
            </w:r>
            <w:proofErr w:type="spellEnd"/>
            <w:r>
              <w:t xml:space="preserve"> </w:t>
            </w:r>
            <w:proofErr w:type="spellStart"/>
            <w:r>
              <w:t>придатності</w:t>
            </w:r>
            <w:proofErr w:type="spellEnd"/>
            <w:r>
              <w:t xml:space="preserve"> проекту для державно-приватного партнерства (у </w:t>
            </w:r>
            <w:proofErr w:type="spellStart"/>
            <w:r>
              <w:t>випадку</w:t>
            </w:r>
            <w:proofErr w:type="spellEnd"/>
            <w:r>
              <w:t xml:space="preserve">, </w:t>
            </w:r>
            <w:proofErr w:type="spellStart"/>
            <w:r>
              <w:t>якщо</w:t>
            </w:r>
            <w:proofErr w:type="spellEnd"/>
            <w:r>
              <w:t xml:space="preserve"> </w:t>
            </w:r>
            <w:proofErr w:type="spellStart"/>
            <w:r>
              <w:t>бажаним</w:t>
            </w:r>
            <w:proofErr w:type="spellEnd"/>
            <w:r>
              <w:t xml:space="preserve"> </w:t>
            </w:r>
            <w:proofErr w:type="spellStart"/>
            <w:r>
              <w:t>варіантом</w:t>
            </w:r>
            <w:proofErr w:type="spellEnd"/>
            <w:r>
              <w:t xml:space="preserve"> </w:t>
            </w:r>
            <w:proofErr w:type="spellStart"/>
            <w:r>
              <w:t>обрано</w:t>
            </w:r>
            <w:proofErr w:type="spellEnd"/>
            <w:r>
              <w:t xml:space="preserve"> </w:t>
            </w:r>
            <w:proofErr w:type="spellStart"/>
            <w:r>
              <w:t>реалізацію</w:t>
            </w:r>
            <w:proofErr w:type="spellEnd"/>
            <w:r>
              <w:t xml:space="preserve"> шляхом державно-приватного партнерства)?</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6F6922"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211F5B" w14:textId="77777777" w:rsidR="00D32511" w:rsidRDefault="00D32511" w:rsidP="00D32511">
            <w:pPr>
              <w:pStyle w:val="tc"/>
              <w:spacing w:before="0" w:beforeAutospacing="0" w:after="0" w:afterAutospacing="0"/>
            </w:pPr>
            <w:r>
              <w:t> </w:t>
            </w:r>
          </w:p>
        </w:tc>
      </w:tr>
      <w:tr w:rsidR="00D32511" w14:paraId="4DD21DCF"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79056E" w14:textId="77777777" w:rsidR="00D32511" w:rsidRDefault="00D32511" w:rsidP="00D32511">
            <w:pPr>
              <w:pStyle w:val="tc"/>
              <w:spacing w:before="0" w:beforeAutospacing="0" w:after="0" w:afterAutospacing="0"/>
            </w:pPr>
            <w:proofErr w:type="spellStart"/>
            <w:r>
              <w:t>Управлінське</w:t>
            </w:r>
            <w:proofErr w:type="spellEnd"/>
            <w:r>
              <w:t xml:space="preserve"> </w:t>
            </w:r>
            <w:proofErr w:type="spellStart"/>
            <w:r>
              <w:t>обґрунтування</w:t>
            </w:r>
            <w:proofErr w:type="spellEnd"/>
          </w:p>
        </w:tc>
      </w:tr>
      <w:tr w:rsidR="00D32511" w14:paraId="133D82C9"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CE67AB" w14:textId="77777777" w:rsidR="00D32511" w:rsidRDefault="00D32511" w:rsidP="00D32511">
            <w:pPr>
              <w:pStyle w:val="tl"/>
              <w:spacing w:before="0" w:beforeAutospacing="0" w:after="0" w:afterAutospacing="0"/>
            </w:pPr>
            <w:r>
              <w:t xml:space="preserve">30. </w:t>
            </w:r>
            <w:proofErr w:type="spellStart"/>
            <w:r>
              <w:t>Чи</w:t>
            </w:r>
            <w:proofErr w:type="spellEnd"/>
            <w:r>
              <w:t xml:space="preserve"> сформована команда </w:t>
            </w:r>
            <w:proofErr w:type="spellStart"/>
            <w:r>
              <w:t>управління</w:t>
            </w:r>
            <w:proofErr w:type="spellEnd"/>
            <w:r>
              <w:t xml:space="preserve"> проектом (</w:t>
            </w:r>
            <w:proofErr w:type="spellStart"/>
            <w:r>
              <w:t>включаючи</w:t>
            </w:r>
            <w:proofErr w:type="spellEnd"/>
            <w:r>
              <w:t xml:space="preserve"> </w:t>
            </w:r>
            <w:proofErr w:type="spellStart"/>
            <w:r>
              <w:t>залучених</w:t>
            </w:r>
            <w:proofErr w:type="spellEnd"/>
            <w:r>
              <w:t xml:space="preserve"> </w:t>
            </w:r>
            <w:proofErr w:type="spellStart"/>
            <w:r>
              <w:t>незалежних</w:t>
            </w:r>
            <w:proofErr w:type="spellEnd"/>
            <w:r>
              <w:t xml:space="preserve"> </w:t>
            </w:r>
            <w:proofErr w:type="spellStart"/>
            <w:r>
              <w:t>експертних</w:t>
            </w:r>
            <w:proofErr w:type="spellEnd"/>
            <w:r>
              <w:t xml:space="preserve"> </w:t>
            </w:r>
            <w:proofErr w:type="spellStart"/>
            <w:r>
              <w:t>організацій</w:t>
            </w:r>
            <w:proofErr w:type="spellEnd"/>
            <w:r>
              <w:t xml:space="preserve">, </w:t>
            </w:r>
            <w:proofErr w:type="spellStart"/>
            <w:r>
              <w:t>експертів</w:t>
            </w:r>
            <w:proofErr w:type="spellEnd"/>
            <w:r>
              <w:t xml:space="preserve"> та </w:t>
            </w:r>
            <w:proofErr w:type="spellStart"/>
            <w:r>
              <w:t>консультантів</w:t>
            </w:r>
            <w:proofErr w:type="spellEnd"/>
            <w:r>
              <w:t xml:space="preserve"> </w:t>
            </w:r>
            <w:proofErr w:type="spellStart"/>
            <w:r>
              <w:t>різного</w:t>
            </w:r>
            <w:proofErr w:type="spellEnd"/>
            <w:r>
              <w:t xml:space="preserve"> </w:t>
            </w:r>
            <w:proofErr w:type="spellStart"/>
            <w:r>
              <w:t>профілю</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6BB9F3"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C98D46" w14:textId="77777777" w:rsidR="00D32511" w:rsidRDefault="00D32511" w:rsidP="00D32511">
            <w:pPr>
              <w:pStyle w:val="tc"/>
              <w:spacing w:before="0" w:beforeAutospacing="0" w:after="0" w:afterAutospacing="0"/>
            </w:pPr>
            <w:r>
              <w:t> </w:t>
            </w:r>
          </w:p>
        </w:tc>
      </w:tr>
      <w:tr w:rsidR="00D32511" w14:paraId="14AB6B9D"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CF1005" w14:textId="77777777" w:rsidR="00D32511" w:rsidRDefault="00D32511" w:rsidP="00D32511">
            <w:pPr>
              <w:pStyle w:val="tl"/>
              <w:spacing w:before="0" w:beforeAutospacing="0" w:after="0" w:afterAutospacing="0"/>
            </w:pPr>
            <w:r>
              <w:t xml:space="preserve">31. </w:t>
            </w:r>
            <w:proofErr w:type="spellStart"/>
            <w:r>
              <w:t>Чи</w:t>
            </w:r>
            <w:proofErr w:type="spellEnd"/>
            <w:r>
              <w:t xml:space="preserve"> </w:t>
            </w:r>
            <w:proofErr w:type="spellStart"/>
            <w:r>
              <w:t>така</w:t>
            </w:r>
            <w:proofErr w:type="spellEnd"/>
            <w:r>
              <w:t xml:space="preserve"> команда </w:t>
            </w:r>
            <w:proofErr w:type="spellStart"/>
            <w:r>
              <w:t>має</w:t>
            </w:r>
            <w:proofErr w:type="spellEnd"/>
            <w:r>
              <w:t xml:space="preserve"> </w:t>
            </w:r>
            <w:proofErr w:type="spellStart"/>
            <w:r>
              <w:t>достатній</w:t>
            </w:r>
            <w:proofErr w:type="spellEnd"/>
            <w:r>
              <w:t xml:space="preserve"> </w:t>
            </w:r>
            <w:proofErr w:type="spellStart"/>
            <w:r>
              <w:t>досвід</w:t>
            </w:r>
            <w:proofErr w:type="spellEnd"/>
            <w:r>
              <w:t xml:space="preserve"> </w:t>
            </w:r>
            <w:proofErr w:type="spellStart"/>
            <w:r>
              <w:t>реалізації</w:t>
            </w:r>
            <w:proofErr w:type="spellEnd"/>
            <w:r>
              <w:t xml:space="preserve"> </w:t>
            </w:r>
            <w:proofErr w:type="spellStart"/>
            <w:r>
              <w:t>подібних</w:t>
            </w:r>
            <w:proofErr w:type="spellEnd"/>
            <w:r>
              <w:t xml:space="preserve"> </w:t>
            </w:r>
            <w:proofErr w:type="spellStart"/>
            <w:r>
              <w:t>проектів</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A64FBB"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4D9074" w14:textId="77777777" w:rsidR="00D32511" w:rsidRDefault="00D32511" w:rsidP="00D32511">
            <w:pPr>
              <w:pStyle w:val="tc"/>
              <w:spacing w:before="0" w:beforeAutospacing="0" w:after="0" w:afterAutospacing="0"/>
            </w:pPr>
            <w:r>
              <w:t> </w:t>
            </w:r>
          </w:p>
        </w:tc>
      </w:tr>
      <w:tr w:rsidR="00D32511" w14:paraId="5B282435"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4C25BA" w14:textId="77777777" w:rsidR="00D32511" w:rsidRDefault="00D32511" w:rsidP="00D32511">
            <w:pPr>
              <w:pStyle w:val="tl"/>
              <w:spacing w:before="0" w:beforeAutospacing="0" w:after="0" w:afterAutospacing="0"/>
            </w:pPr>
            <w:r>
              <w:t xml:space="preserve">32. </w:t>
            </w:r>
            <w:proofErr w:type="spellStart"/>
            <w:r>
              <w:t>Чи</w:t>
            </w:r>
            <w:proofErr w:type="spellEnd"/>
            <w:r>
              <w:t xml:space="preserve"> </w:t>
            </w:r>
            <w:proofErr w:type="spellStart"/>
            <w:r>
              <w:t>така</w:t>
            </w:r>
            <w:proofErr w:type="spellEnd"/>
            <w:r>
              <w:t xml:space="preserve"> команда </w:t>
            </w:r>
            <w:proofErr w:type="spellStart"/>
            <w:r>
              <w:t>має</w:t>
            </w:r>
            <w:proofErr w:type="spellEnd"/>
            <w:r>
              <w:t xml:space="preserve"> </w:t>
            </w:r>
            <w:proofErr w:type="spellStart"/>
            <w:r>
              <w:t>достатню</w:t>
            </w:r>
            <w:proofErr w:type="spellEnd"/>
            <w:r>
              <w:t xml:space="preserve"> </w:t>
            </w:r>
            <w:proofErr w:type="spellStart"/>
            <w:r>
              <w:t>спроможність</w:t>
            </w:r>
            <w:proofErr w:type="spellEnd"/>
            <w:r>
              <w:t xml:space="preserve"> в </w:t>
            </w:r>
            <w:proofErr w:type="spellStart"/>
            <w:r>
              <w:t>реалізації</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50132E"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FCB7E8" w14:textId="77777777" w:rsidR="00D32511" w:rsidRDefault="00D32511" w:rsidP="00D32511">
            <w:pPr>
              <w:pStyle w:val="tc"/>
              <w:spacing w:before="0" w:beforeAutospacing="0" w:after="0" w:afterAutospacing="0"/>
            </w:pPr>
            <w:r>
              <w:t> </w:t>
            </w:r>
          </w:p>
        </w:tc>
      </w:tr>
      <w:tr w:rsidR="00D32511" w14:paraId="1E88CC9F"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01F8CB" w14:textId="77777777" w:rsidR="00D32511" w:rsidRDefault="00D32511" w:rsidP="00D32511">
            <w:pPr>
              <w:pStyle w:val="tl"/>
              <w:spacing w:before="0" w:beforeAutospacing="0" w:after="0" w:afterAutospacing="0"/>
            </w:pPr>
            <w:r>
              <w:t xml:space="preserve">33. </w:t>
            </w:r>
            <w:proofErr w:type="spellStart"/>
            <w:r>
              <w:t>Чи</w:t>
            </w:r>
            <w:proofErr w:type="spellEnd"/>
            <w:r>
              <w:t xml:space="preserve"> </w:t>
            </w:r>
            <w:proofErr w:type="spellStart"/>
            <w:r>
              <w:t>надано</w:t>
            </w:r>
            <w:proofErr w:type="spellEnd"/>
            <w:r>
              <w:t xml:space="preserve"> </w:t>
            </w:r>
            <w:proofErr w:type="spellStart"/>
            <w:r>
              <w:t>доопрацьований</w:t>
            </w:r>
            <w:proofErr w:type="spellEnd"/>
            <w:r>
              <w:t xml:space="preserve"> план </w:t>
            </w:r>
            <w:proofErr w:type="spellStart"/>
            <w:r>
              <w:t>реалізації</w:t>
            </w:r>
            <w:proofErr w:type="spellEnd"/>
            <w:r>
              <w:t xml:space="preserve"> проекту з </w:t>
            </w:r>
            <w:proofErr w:type="spellStart"/>
            <w:r>
              <w:t>визначенням</w:t>
            </w:r>
            <w:proofErr w:type="spellEnd"/>
            <w:r>
              <w:t xml:space="preserve"> </w:t>
            </w:r>
            <w:proofErr w:type="spellStart"/>
            <w:r>
              <w:t>послідовності</w:t>
            </w:r>
            <w:proofErr w:type="spellEnd"/>
            <w:r>
              <w:t xml:space="preserve"> дій та </w:t>
            </w:r>
            <w:proofErr w:type="spellStart"/>
            <w:r>
              <w:t>графіка</w:t>
            </w:r>
            <w:proofErr w:type="spellEnd"/>
            <w:r>
              <w:t xml:space="preserve"> </w:t>
            </w:r>
            <w:proofErr w:type="spellStart"/>
            <w:r>
              <w:t>його</w:t>
            </w:r>
            <w:proofErr w:type="spellEnd"/>
            <w:r>
              <w:t xml:space="preserve"> </w:t>
            </w:r>
            <w:proofErr w:type="spellStart"/>
            <w:r>
              <w:t>реалізації</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B2610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414F38" w14:textId="77777777" w:rsidR="00D32511" w:rsidRDefault="00D32511" w:rsidP="00D32511">
            <w:pPr>
              <w:pStyle w:val="tc"/>
              <w:spacing w:before="0" w:beforeAutospacing="0" w:after="0" w:afterAutospacing="0"/>
            </w:pPr>
            <w:r>
              <w:t> </w:t>
            </w:r>
          </w:p>
        </w:tc>
      </w:tr>
      <w:tr w:rsidR="00D32511" w14:paraId="68619AEF"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1EA8DD" w14:textId="77777777" w:rsidR="00D32511" w:rsidRDefault="00D32511" w:rsidP="00D32511">
            <w:pPr>
              <w:pStyle w:val="tl"/>
              <w:spacing w:before="0" w:beforeAutospacing="0" w:after="0" w:afterAutospacing="0"/>
            </w:pPr>
            <w:r>
              <w:t xml:space="preserve">34. </w:t>
            </w:r>
            <w:proofErr w:type="spellStart"/>
            <w:r>
              <w:t>Чи</w:t>
            </w:r>
            <w:proofErr w:type="spellEnd"/>
            <w:r>
              <w:t xml:space="preserve"> </w:t>
            </w:r>
            <w:proofErr w:type="spellStart"/>
            <w:r>
              <w:t>розроблено</w:t>
            </w:r>
            <w:proofErr w:type="spellEnd"/>
            <w:r>
              <w:t xml:space="preserve"> план </w:t>
            </w:r>
            <w:proofErr w:type="spellStart"/>
            <w:r>
              <w:t>залучення</w:t>
            </w:r>
            <w:proofErr w:type="spellEnd"/>
            <w:r>
              <w:t xml:space="preserve"> </w:t>
            </w:r>
            <w:proofErr w:type="spellStart"/>
            <w:r>
              <w:t>заінтересованих</w:t>
            </w:r>
            <w:proofErr w:type="spellEnd"/>
            <w:r>
              <w:t xml:space="preserve"> </w:t>
            </w:r>
            <w:proofErr w:type="spellStart"/>
            <w:r>
              <w:t>сторін</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40DA24"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FD3EDE" w14:textId="77777777" w:rsidR="00D32511" w:rsidRDefault="00D32511" w:rsidP="00D32511">
            <w:pPr>
              <w:pStyle w:val="tc"/>
              <w:spacing w:before="0" w:beforeAutospacing="0" w:after="0" w:afterAutospacing="0"/>
            </w:pPr>
            <w:r>
              <w:t> </w:t>
            </w:r>
          </w:p>
        </w:tc>
      </w:tr>
      <w:tr w:rsidR="00D32511" w14:paraId="1161D526"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81A193" w14:textId="77777777" w:rsidR="00D32511" w:rsidRDefault="00D32511" w:rsidP="00D32511">
            <w:pPr>
              <w:pStyle w:val="tl"/>
              <w:spacing w:before="0" w:beforeAutospacing="0" w:after="0" w:afterAutospacing="0"/>
            </w:pPr>
            <w:r>
              <w:t xml:space="preserve">35. </w:t>
            </w:r>
            <w:proofErr w:type="spellStart"/>
            <w:r>
              <w:t>Чи</w:t>
            </w:r>
            <w:proofErr w:type="spellEnd"/>
            <w:r>
              <w:t xml:space="preserve"> проведено роботу </w:t>
            </w:r>
            <w:proofErr w:type="spellStart"/>
            <w:r>
              <w:t>із</w:t>
            </w:r>
            <w:proofErr w:type="spellEnd"/>
            <w:r>
              <w:t xml:space="preserve"> </w:t>
            </w:r>
            <w:proofErr w:type="spellStart"/>
            <w:r>
              <w:t>заінтересованими</w:t>
            </w:r>
            <w:proofErr w:type="spellEnd"/>
            <w:r>
              <w:t xml:space="preserve"> сторонами та </w:t>
            </w:r>
            <w:proofErr w:type="spellStart"/>
            <w:r>
              <w:t>зафіксовано</w:t>
            </w:r>
            <w:proofErr w:type="spellEnd"/>
            <w:r>
              <w:t xml:space="preserve"> </w:t>
            </w:r>
            <w:proofErr w:type="spellStart"/>
            <w:r>
              <w:t>її</w:t>
            </w:r>
            <w:proofErr w:type="spellEnd"/>
            <w:r>
              <w:t xml:space="preserve"> </w:t>
            </w:r>
            <w:proofErr w:type="spellStart"/>
            <w:r>
              <w:t>результати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203F00"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1D9820" w14:textId="77777777" w:rsidR="00D32511" w:rsidRDefault="00D32511" w:rsidP="00D32511">
            <w:pPr>
              <w:pStyle w:val="tc"/>
              <w:spacing w:before="0" w:beforeAutospacing="0" w:after="0" w:afterAutospacing="0"/>
            </w:pPr>
            <w:r>
              <w:t> </w:t>
            </w:r>
          </w:p>
        </w:tc>
      </w:tr>
      <w:tr w:rsidR="00D32511" w14:paraId="63FD5BB5"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3ADE41" w14:textId="77777777" w:rsidR="00D32511" w:rsidRDefault="00D32511" w:rsidP="00D32511">
            <w:pPr>
              <w:pStyle w:val="tl"/>
              <w:spacing w:before="0" w:beforeAutospacing="0" w:after="0" w:afterAutospacing="0"/>
            </w:pPr>
            <w:r>
              <w:t xml:space="preserve">36. </w:t>
            </w:r>
            <w:proofErr w:type="spellStart"/>
            <w:r>
              <w:t>Чи</w:t>
            </w:r>
            <w:proofErr w:type="spellEnd"/>
            <w:r>
              <w:t xml:space="preserve"> </w:t>
            </w:r>
            <w:proofErr w:type="spellStart"/>
            <w:r>
              <w:t>визначено</w:t>
            </w:r>
            <w:proofErr w:type="spellEnd"/>
            <w:r>
              <w:t xml:space="preserve"> </w:t>
            </w:r>
            <w:proofErr w:type="spellStart"/>
            <w:r>
              <w:t>основні</w:t>
            </w:r>
            <w:proofErr w:type="spellEnd"/>
            <w:r>
              <w:t xml:space="preserve"> </w:t>
            </w:r>
            <w:proofErr w:type="spellStart"/>
            <w:r>
              <w:t>ризики</w:t>
            </w:r>
            <w:proofErr w:type="spellEnd"/>
            <w:r>
              <w:t xml:space="preserve">, </w:t>
            </w:r>
            <w:proofErr w:type="spellStart"/>
            <w:r>
              <w:t>обмеження</w:t>
            </w:r>
            <w:proofErr w:type="spellEnd"/>
            <w:r>
              <w:t xml:space="preserve"> та </w:t>
            </w:r>
            <w:proofErr w:type="spellStart"/>
            <w:r>
              <w:t>залежності</w:t>
            </w:r>
            <w:proofErr w:type="spellEnd"/>
            <w:r>
              <w:t xml:space="preserve">, </w:t>
            </w:r>
            <w:proofErr w:type="spellStart"/>
            <w:r>
              <w:t>які</w:t>
            </w:r>
            <w:proofErr w:type="spellEnd"/>
            <w:r>
              <w:t xml:space="preserve"> </w:t>
            </w:r>
            <w:proofErr w:type="spellStart"/>
            <w:r>
              <w:t>можуть</w:t>
            </w:r>
            <w:proofErr w:type="spellEnd"/>
            <w:r>
              <w:t xml:space="preserve"> </w:t>
            </w:r>
            <w:proofErr w:type="spellStart"/>
            <w:r>
              <w:t>впливати</w:t>
            </w:r>
            <w:proofErr w:type="spellEnd"/>
            <w:r>
              <w:t xml:space="preserve"> на </w:t>
            </w:r>
            <w:proofErr w:type="spellStart"/>
            <w:r>
              <w:t>успішну</w:t>
            </w:r>
            <w:proofErr w:type="spellEnd"/>
            <w:r>
              <w:t xml:space="preserve"> </w:t>
            </w:r>
            <w:proofErr w:type="spellStart"/>
            <w:r>
              <w:t>реалізацію</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6D6071"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19C091" w14:textId="77777777" w:rsidR="00D32511" w:rsidRDefault="00D32511" w:rsidP="00D32511">
            <w:pPr>
              <w:pStyle w:val="tc"/>
              <w:spacing w:before="0" w:beforeAutospacing="0" w:after="0" w:afterAutospacing="0"/>
            </w:pPr>
            <w:r>
              <w:t> </w:t>
            </w:r>
          </w:p>
        </w:tc>
      </w:tr>
      <w:tr w:rsidR="00D32511" w14:paraId="5DF82DE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B41137" w14:textId="77777777" w:rsidR="00D32511" w:rsidRDefault="00D32511" w:rsidP="00D32511">
            <w:pPr>
              <w:pStyle w:val="tl"/>
              <w:spacing w:before="0" w:beforeAutospacing="0" w:after="0" w:afterAutospacing="0"/>
            </w:pPr>
            <w:r>
              <w:t xml:space="preserve">37. </w:t>
            </w:r>
            <w:proofErr w:type="spellStart"/>
            <w:r>
              <w:t>Чи</w:t>
            </w:r>
            <w:proofErr w:type="spellEnd"/>
            <w:r>
              <w:t xml:space="preserve"> </w:t>
            </w:r>
            <w:proofErr w:type="spellStart"/>
            <w:r>
              <w:t>достатньо</w:t>
            </w:r>
            <w:proofErr w:type="spellEnd"/>
            <w:r>
              <w:t xml:space="preserve"> </w:t>
            </w:r>
            <w:proofErr w:type="spellStart"/>
            <w:r>
              <w:t>опрацьовані</w:t>
            </w:r>
            <w:proofErr w:type="spellEnd"/>
            <w:r>
              <w:t xml:space="preserve"> </w:t>
            </w:r>
            <w:proofErr w:type="spellStart"/>
            <w:r>
              <w:t>економічні</w:t>
            </w:r>
            <w:proofErr w:type="spellEnd"/>
            <w:r>
              <w:t xml:space="preserve"> </w:t>
            </w:r>
            <w:proofErr w:type="spellStart"/>
            <w:r>
              <w:t>ризики</w:t>
            </w:r>
            <w:proofErr w:type="spellEnd"/>
            <w:r>
              <w:t xml:space="preserve">, </w:t>
            </w:r>
            <w:proofErr w:type="spellStart"/>
            <w:r>
              <w:t>які</w:t>
            </w:r>
            <w:proofErr w:type="spellEnd"/>
            <w:r>
              <w:t xml:space="preserve"> </w:t>
            </w:r>
            <w:proofErr w:type="spellStart"/>
            <w:r>
              <w:t>можуть</w:t>
            </w:r>
            <w:proofErr w:type="spellEnd"/>
            <w:r>
              <w:t xml:space="preserve"> </w:t>
            </w:r>
            <w:proofErr w:type="spellStart"/>
            <w:r>
              <w:t>вплинути</w:t>
            </w:r>
            <w:proofErr w:type="spellEnd"/>
            <w:r>
              <w:t xml:space="preserve"> на </w:t>
            </w:r>
            <w:proofErr w:type="spellStart"/>
            <w:r>
              <w:t>реалізацію</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051204"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9115A5" w14:textId="77777777" w:rsidR="00D32511" w:rsidRDefault="00D32511" w:rsidP="00D32511">
            <w:pPr>
              <w:pStyle w:val="tc"/>
              <w:spacing w:before="0" w:beforeAutospacing="0" w:after="0" w:afterAutospacing="0"/>
            </w:pPr>
            <w:r>
              <w:t> </w:t>
            </w:r>
          </w:p>
        </w:tc>
      </w:tr>
      <w:tr w:rsidR="00D32511" w14:paraId="10667809"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053A3B" w14:textId="77777777" w:rsidR="00D32511" w:rsidRDefault="00D32511" w:rsidP="00D32511">
            <w:pPr>
              <w:pStyle w:val="tl"/>
              <w:spacing w:before="0" w:beforeAutospacing="0" w:after="0" w:afterAutospacing="0"/>
            </w:pPr>
            <w:r>
              <w:t xml:space="preserve">38. </w:t>
            </w:r>
            <w:proofErr w:type="spellStart"/>
            <w:r>
              <w:t>Чи</w:t>
            </w:r>
            <w:proofErr w:type="spellEnd"/>
            <w:r>
              <w:t xml:space="preserve"> проведено </w:t>
            </w:r>
            <w:proofErr w:type="spellStart"/>
            <w:r>
              <w:t>аналіз</w:t>
            </w:r>
            <w:proofErr w:type="spellEnd"/>
            <w:r>
              <w:t xml:space="preserve"> </w:t>
            </w:r>
            <w:proofErr w:type="spellStart"/>
            <w:r>
              <w:t>чутливості</w:t>
            </w:r>
            <w:proofErr w:type="spellEnd"/>
            <w:r>
              <w:t xml:space="preserve"> </w:t>
            </w:r>
            <w:proofErr w:type="spellStart"/>
            <w:r>
              <w:t>показників</w:t>
            </w:r>
            <w:proofErr w:type="spellEnd"/>
            <w:r>
              <w:t xml:space="preserve"> </w:t>
            </w:r>
            <w:proofErr w:type="spellStart"/>
            <w:r>
              <w:t>ефективності</w:t>
            </w:r>
            <w:proofErr w:type="spellEnd"/>
            <w:r>
              <w:t xml:space="preserve"> до </w:t>
            </w:r>
            <w:proofErr w:type="spellStart"/>
            <w:r>
              <w:t>змін</w:t>
            </w:r>
            <w:proofErr w:type="spellEnd"/>
            <w:r>
              <w:t xml:space="preserve"> </w:t>
            </w:r>
            <w:proofErr w:type="spellStart"/>
            <w:r>
              <w:t>основних</w:t>
            </w:r>
            <w:proofErr w:type="spellEnd"/>
            <w:r>
              <w:t xml:space="preserve"> </w:t>
            </w:r>
            <w:proofErr w:type="spellStart"/>
            <w:r>
              <w:t>параметрів</w:t>
            </w:r>
            <w:proofErr w:type="spellEnd"/>
            <w:r>
              <w:t xml:space="preserve"> проекту для </w:t>
            </w:r>
            <w:proofErr w:type="spellStart"/>
            <w:r>
              <w:t>виявлення</w:t>
            </w:r>
            <w:proofErr w:type="spellEnd"/>
            <w:r>
              <w:t xml:space="preserve"> </w:t>
            </w:r>
            <w:proofErr w:type="spellStart"/>
            <w:r>
              <w:t>критичних</w:t>
            </w:r>
            <w:proofErr w:type="spellEnd"/>
            <w:r>
              <w:t xml:space="preserve"> </w:t>
            </w:r>
            <w:proofErr w:type="spellStart"/>
            <w:r>
              <w:t>змінних</w:t>
            </w:r>
            <w:proofErr w:type="spellEnd"/>
            <w:r>
              <w:t xml:space="preserve"> та </w:t>
            </w:r>
            <w:proofErr w:type="spellStart"/>
            <w:r>
              <w:t>оцінки</w:t>
            </w:r>
            <w:proofErr w:type="spellEnd"/>
            <w:r>
              <w:t xml:space="preserve"> </w:t>
            </w:r>
            <w:proofErr w:type="spellStart"/>
            <w:r>
              <w:t>ризиків</w:t>
            </w:r>
            <w:proofErr w:type="spellEnd"/>
            <w:r>
              <w:t xml:space="preserve">, </w:t>
            </w:r>
            <w:proofErr w:type="spellStart"/>
            <w:r>
              <w:t>пов'язаних</w:t>
            </w:r>
            <w:proofErr w:type="spellEnd"/>
            <w:r>
              <w:t xml:space="preserve"> з </w:t>
            </w:r>
            <w:proofErr w:type="spellStart"/>
            <w:r>
              <w:t>їх</w:t>
            </w:r>
            <w:proofErr w:type="spellEnd"/>
            <w:r>
              <w:t xml:space="preserve"> </w:t>
            </w:r>
            <w:proofErr w:type="spellStart"/>
            <w:r>
              <w:t>змінами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9797F8"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ADB0DA" w14:textId="77777777" w:rsidR="00D32511" w:rsidRDefault="00D32511" w:rsidP="00D32511">
            <w:pPr>
              <w:pStyle w:val="tc"/>
              <w:spacing w:before="0" w:beforeAutospacing="0" w:after="0" w:afterAutospacing="0"/>
            </w:pPr>
            <w:r>
              <w:t> </w:t>
            </w:r>
          </w:p>
        </w:tc>
      </w:tr>
      <w:tr w:rsidR="00D32511" w14:paraId="43D220CE"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617A6C5" w14:textId="77777777" w:rsidR="00D32511" w:rsidRDefault="00D32511" w:rsidP="00D32511">
            <w:pPr>
              <w:pStyle w:val="tl"/>
              <w:spacing w:before="0" w:beforeAutospacing="0" w:after="0" w:afterAutospacing="0"/>
            </w:pPr>
            <w:r>
              <w:t xml:space="preserve">39. </w:t>
            </w:r>
            <w:proofErr w:type="spellStart"/>
            <w:r>
              <w:t>Чи</w:t>
            </w:r>
            <w:proofErr w:type="spellEnd"/>
            <w:r>
              <w:t xml:space="preserve"> </w:t>
            </w:r>
            <w:proofErr w:type="spellStart"/>
            <w:r>
              <w:t>достатньо</w:t>
            </w:r>
            <w:proofErr w:type="spellEnd"/>
            <w:r>
              <w:t xml:space="preserve"> </w:t>
            </w:r>
            <w:proofErr w:type="spellStart"/>
            <w:r>
              <w:t>опрацьовані</w:t>
            </w:r>
            <w:proofErr w:type="spellEnd"/>
            <w:r>
              <w:t xml:space="preserve"> </w:t>
            </w:r>
            <w:proofErr w:type="spellStart"/>
            <w:r>
              <w:t>екологічні</w:t>
            </w:r>
            <w:proofErr w:type="spellEnd"/>
            <w:r>
              <w:t xml:space="preserve"> </w:t>
            </w:r>
            <w:proofErr w:type="spellStart"/>
            <w:r>
              <w:t>ризики</w:t>
            </w:r>
            <w:proofErr w:type="spellEnd"/>
            <w:r>
              <w:t xml:space="preserve">, </w:t>
            </w:r>
            <w:proofErr w:type="spellStart"/>
            <w:r>
              <w:t>які</w:t>
            </w:r>
            <w:proofErr w:type="spellEnd"/>
            <w:r>
              <w:t xml:space="preserve"> </w:t>
            </w:r>
            <w:proofErr w:type="spellStart"/>
            <w:r>
              <w:t>можуть</w:t>
            </w:r>
            <w:proofErr w:type="spellEnd"/>
            <w:r>
              <w:t xml:space="preserve"> </w:t>
            </w:r>
            <w:proofErr w:type="spellStart"/>
            <w:r>
              <w:t>вплинути</w:t>
            </w:r>
            <w:proofErr w:type="spellEnd"/>
            <w:r>
              <w:t xml:space="preserve"> на </w:t>
            </w:r>
            <w:proofErr w:type="spellStart"/>
            <w:r>
              <w:t>реалізацію</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65A192"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F414E4" w14:textId="77777777" w:rsidR="00D32511" w:rsidRDefault="00D32511" w:rsidP="00D32511">
            <w:pPr>
              <w:pStyle w:val="tc"/>
              <w:spacing w:before="0" w:beforeAutospacing="0" w:after="0" w:afterAutospacing="0"/>
            </w:pPr>
            <w:r>
              <w:t> </w:t>
            </w:r>
          </w:p>
        </w:tc>
      </w:tr>
      <w:tr w:rsidR="00D32511" w14:paraId="46E1BEDE"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415E97" w14:textId="77777777" w:rsidR="00D32511" w:rsidRDefault="00D32511" w:rsidP="00D32511">
            <w:pPr>
              <w:pStyle w:val="tl"/>
              <w:spacing w:before="0" w:beforeAutospacing="0" w:after="0" w:afterAutospacing="0"/>
            </w:pPr>
            <w:r>
              <w:t xml:space="preserve">40. </w:t>
            </w:r>
            <w:proofErr w:type="spellStart"/>
            <w:r>
              <w:t>Чи</w:t>
            </w:r>
            <w:proofErr w:type="spellEnd"/>
            <w:r>
              <w:t xml:space="preserve"> </w:t>
            </w:r>
            <w:proofErr w:type="spellStart"/>
            <w:r>
              <w:t>визначені</w:t>
            </w:r>
            <w:proofErr w:type="spellEnd"/>
            <w:r>
              <w:t xml:space="preserve"> </w:t>
            </w:r>
            <w:proofErr w:type="spellStart"/>
            <w:r>
              <w:t>підходи</w:t>
            </w:r>
            <w:proofErr w:type="spellEnd"/>
            <w:r>
              <w:t xml:space="preserve"> до </w:t>
            </w:r>
            <w:proofErr w:type="spellStart"/>
            <w:r>
              <w:t>управління</w:t>
            </w:r>
            <w:proofErr w:type="spellEnd"/>
            <w:r>
              <w:t xml:space="preserve"> </w:t>
            </w:r>
            <w:proofErr w:type="spellStart"/>
            <w:r>
              <w:t>ризиками</w:t>
            </w:r>
            <w:proofErr w:type="spellEnd"/>
            <w:r>
              <w:t xml:space="preserve"> проекту?</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D6CC4E"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689326" w14:textId="77777777" w:rsidR="00D32511" w:rsidRDefault="00D32511" w:rsidP="00D32511">
            <w:pPr>
              <w:pStyle w:val="tc"/>
              <w:spacing w:before="0" w:beforeAutospacing="0" w:after="0" w:afterAutospacing="0"/>
            </w:pPr>
            <w:r>
              <w:t> </w:t>
            </w:r>
          </w:p>
        </w:tc>
      </w:tr>
      <w:tr w:rsidR="00D32511" w14:paraId="5735E16F"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642EFA" w14:textId="77777777" w:rsidR="00D32511" w:rsidRDefault="00D32511" w:rsidP="00D32511">
            <w:pPr>
              <w:pStyle w:val="tl"/>
              <w:spacing w:before="0" w:beforeAutospacing="0" w:after="0" w:afterAutospacing="0"/>
            </w:pPr>
            <w:r>
              <w:t xml:space="preserve">41. </w:t>
            </w:r>
            <w:proofErr w:type="spellStart"/>
            <w:r>
              <w:t>Чи</w:t>
            </w:r>
            <w:proofErr w:type="spellEnd"/>
            <w:r>
              <w:t xml:space="preserve"> </w:t>
            </w:r>
            <w:proofErr w:type="spellStart"/>
            <w:r>
              <w:t>була</w:t>
            </w:r>
            <w:proofErr w:type="spellEnd"/>
            <w:r>
              <w:t xml:space="preserve"> створена </w:t>
            </w:r>
            <w:proofErr w:type="spellStart"/>
            <w:r>
              <w:t>матриця</w:t>
            </w:r>
            <w:proofErr w:type="spellEnd"/>
            <w:r>
              <w:t xml:space="preserve"> </w:t>
            </w:r>
            <w:proofErr w:type="spellStart"/>
            <w:r>
              <w:t>ризиків</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6B1D5C"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524BE2" w14:textId="77777777" w:rsidR="00D32511" w:rsidRDefault="00D32511" w:rsidP="00D32511">
            <w:pPr>
              <w:pStyle w:val="tc"/>
              <w:spacing w:before="0" w:beforeAutospacing="0" w:after="0" w:afterAutospacing="0"/>
            </w:pPr>
            <w:r>
              <w:t> </w:t>
            </w:r>
          </w:p>
        </w:tc>
      </w:tr>
      <w:tr w:rsidR="00D32511" w14:paraId="0A0C6DA1"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165257" w14:textId="77777777" w:rsidR="00D32511" w:rsidRDefault="00D32511" w:rsidP="00D32511">
            <w:pPr>
              <w:pStyle w:val="tl"/>
              <w:spacing w:before="0" w:beforeAutospacing="0" w:after="0" w:afterAutospacing="0"/>
            </w:pPr>
            <w:r>
              <w:t xml:space="preserve">42. </w:t>
            </w:r>
            <w:proofErr w:type="spellStart"/>
            <w:r>
              <w:t>Чи</w:t>
            </w:r>
            <w:proofErr w:type="spellEnd"/>
            <w:r>
              <w:t xml:space="preserve"> </w:t>
            </w:r>
            <w:proofErr w:type="spellStart"/>
            <w:r>
              <w:t>визначено</w:t>
            </w:r>
            <w:proofErr w:type="spellEnd"/>
            <w:r>
              <w:t xml:space="preserve"> </w:t>
            </w:r>
            <w:proofErr w:type="spellStart"/>
            <w:r>
              <w:t>осіб</w:t>
            </w:r>
            <w:proofErr w:type="spellEnd"/>
            <w:r>
              <w:t xml:space="preserve">, </w:t>
            </w:r>
            <w:proofErr w:type="spellStart"/>
            <w:r>
              <w:t>відповідальних</w:t>
            </w:r>
            <w:proofErr w:type="spellEnd"/>
            <w:r>
              <w:t xml:space="preserve"> за </w:t>
            </w:r>
            <w:proofErr w:type="spellStart"/>
            <w:r>
              <w:t>різні</w:t>
            </w:r>
            <w:proofErr w:type="spellEnd"/>
            <w:r>
              <w:t xml:space="preserve"> </w:t>
            </w:r>
            <w:proofErr w:type="spellStart"/>
            <w:r>
              <w:t>категорії</w:t>
            </w:r>
            <w:proofErr w:type="spellEnd"/>
            <w:r>
              <w:t xml:space="preserve"> </w:t>
            </w:r>
            <w:proofErr w:type="spellStart"/>
            <w:r>
              <w:t>ризиків</w:t>
            </w:r>
            <w:proofErr w:type="spellEnd"/>
            <w:r>
              <w:t xml:space="preserve"> (</w:t>
            </w:r>
            <w:proofErr w:type="spellStart"/>
            <w:r>
              <w:t>економічні</w:t>
            </w:r>
            <w:proofErr w:type="spellEnd"/>
            <w:r>
              <w:t xml:space="preserve">, </w:t>
            </w:r>
            <w:proofErr w:type="spellStart"/>
            <w:r>
              <w:t>фінансові</w:t>
            </w:r>
            <w:proofErr w:type="spellEnd"/>
            <w:r>
              <w:t xml:space="preserve">, </w:t>
            </w:r>
            <w:proofErr w:type="spellStart"/>
            <w:r>
              <w:t>екологічні</w:t>
            </w:r>
            <w:proofErr w:type="spellEnd"/>
            <w:r>
              <w:t xml:space="preserve">, </w:t>
            </w:r>
            <w:proofErr w:type="spellStart"/>
            <w:r>
              <w:t>соціальні</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61A67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3C6C1D" w14:textId="77777777" w:rsidR="00D32511" w:rsidRDefault="00D32511" w:rsidP="00D32511">
            <w:pPr>
              <w:pStyle w:val="tc"/>
              <w:spacing w:before="0" w:beforeAutospacing="0" w:after="0" w:afterAutospacing="0"/>
            </w:pPr>
            <w:r>
              <w:t> </w:t>
            </w:r>
          </w:p>
        </w:tc>
      </w:tr>
    </w:tbl>
    <w:p w14:paraId="19D66BD8" w14:textId="77777777" w:rsidR="00D32511" w:rsidRDefault="00D32511" w:rsidP="00D32511">
      <w:pPr>
        <w:pStyle w:val="tj"/>
        <w:shd w:val="clear" w:color="auto" w:fill="FFFFFF"/>
        <w:spacing w:before="0" w:beforeAutospacing="0" w:after="0" w:afterAutospacing="0"/>
        <w:ind w:left="2"/>
        <w:rPr>
          <w:rFonts w:ascii="IBM Plex Serif" w:hAnsi="IBM Plex Serif"/>
          <w:color w:val="293A55"/>
        </w:rPr>
      </w:pPr>
      <w:r>
        <w:rPr>
          <w:rFonts w:ascii="IBM Plex Serif" w:hAnsi="IBM Plex Serif"/>
          <w:color w:val="293A55"/>
        </w:rPr>
        <w:t> </w:t>
      </w:r>
    </w:p>
    <w:p w14:paraId="51F3F357" w14:textId="77777777" w:rsidR="00D32511" w:rsidRPr="001B4D4E" w:rsidRDefault="00D32511" w:rsidP="00D32511">
      <w:pPr>
        <w:pStyle w:val="3"/>
        <w:keepNext/>
        <w:numPr>
          <w:ilvl w:val="0"/>
          <w:numId w:val="18"/>
        </w:numPr>
        <w:pBdr>
          <w:top w:val="none" w:sz="4" w:space="0" w:color="000000"/>
          <w:left w:val="none" w:sz="4" w:space="0" w:color="000000"/>
          <w:bottom w:val="none" w:sz="4" w:space="0" w:color="000000"/>
          <w:right w:val="none" w:sz="4" w:space="0" w:color="000000"/>
          <w:between w:val="none" w:sz="4" w:space="0" w:color="000000"/>
        </w:pBdr>
        <w:shd w:val="clear" w:color="auto" w:fill="FFFFFF"/>
        <w:spacing w:before="0" w:beforeAutospacing="0" w:after="0" w:afterAutospacing="0"/>
        <w:rPr>
          <w:rFonts w:ascii="inherit" w:hAnsi="inherit"/>
          <w:sz w:val="30"/>
          <w:szCs w:val="30"/>
        </w:rPr>
      </w:pPr>
      <w:r w:rsidRPr="001B4D4E">
        <w:rPr>
          <w:rFonts w:ascii="inherit" w:hAnsi="inherit"/>
          <w:sz w:val="30"/>
          <w:szCs w:val="30"/>
        </w:rPr>
        <w:t>ЧЕК-ЛИСТ</w:t>
      </w:r>
      <w:r w:rsidRPr="001B4D4E">
        <w:rPr>
          <w:rFonts w:ascii="inherit" w:hAnsi="inherit"/>
          <w:sz w:val="30"/>
          <w:szCs w:val="30"/>
        </w:rPr>
        <w:br/>
        <w:t xml:space="preserve">для </w:t>
      </w:r>
      <w:proofErr w:type="spellStart"/>
      <w:r w:rsidRPr="001B4D4E">
        <w:rPr>
          <w:rFonts w:ascii="inherit" w:hAnsi="inherit"/>
          <w:sz w:val="30"/>
          <w:szCs w:val="30"/>
        </w:rPr>
        <w:t>галузевої</w:t>
      </w:r>
      <w:proofErr w:type="spellEnd"/>
      <w:r w:rsidRPr="001B4D4E">
        <w:rPr>
          <w:rFonts w:ascii="inherit" w:hAnsi="inherit"/>
          <w:sz w:val="30"/>
          <w:szCs w:val="30"/>
        </w:rPr>
        <w:t xml:space="preserve"> (</w:t>
      </w:r>
      <w:proofErr w:type="spellStart"/>
      <w:r w:rsidRPr="001B4D4E">
        <w:rPr>
          <w:rFonts w:ascii="inherit" w:hAnsi="inherit"/>
          <w:sz w:val="30"/>
          <w:szCs w:val="30"/>
        </w:rPr>
        <w:t>секторальної</w:t>
      </w:r>
      <w:proofErr w:type="spellEnd"/>
      <w:r w:rsidRPr="001B4D4E">
        <w:rPr>
          <w:rFonts w:ascii="inherit" w:hAnsi="inherit"/>
          <w:sz w:val="30"/>
          <w:szCs w:val="30"/>
        </w:rPr>
        <w:t xml:space="preserve">) </w:t>
      </w:r>
      <w:proofErr w:type="spellStart"/>
      <w:r w:rsidRPr="001B4D4E">
        <w:rPr>
          <w:rFonts w:ascii="inherit" w:hAnsi="inherit"/>
          <w:sz w:val="30"/>
          <w:szCs w:val="30"/>
        </w:rPr>
        <w:t>експертної</w:t>
      </w:r>
      <w:proofErr w:type="spellEnd"/>
      <w:r w:rsidRPr="001B4D4E">
        <w:rPr>
          <w:rFonts w:ascii="inherit" w:hAnsi="inherit"/>
          <w:sz w:val="30"/>
          <w:szCs w:val="30"/>
        </w:rPr>
        <w:t xml:space="preserve"> </w:t>
      </w:r>
      <w:proofErr w:type="spellStart"/>
      <w:r w:rsidRPr="001B4D4E">
        <w:rPr>
          <w:rFonts w:ascii="inherit" w:hAnsi="inherit"/>
          <w:sz w:val="30"/>
          <w:szCs w:val="30"/>
        </w:rPr>
        <w:t>оцінки</w:t>
      </w:r>
      <w:proofErr w:type="spellEnd"/>
      <w:r w:rsidRPr="001B4D4E">
        <w:rPr>
          <w:rFonts w:ascii="inherit" w:hAnsi="inherit"/>
          <w:sz w:val="30"/>
          <w:szCs w:val="30"/>
        </w:rPr>
        <w:t xml:space="preserve"> та </w:t>
      </w:r>
      <w:proofErr w:type="spellStart"/>
      <w:r w:rsidRPr="001B4D4E">
        <w:rPr>
          <w:rFonts w:ascii="inherit" w:hAnsi="inherit"/>
          <w:sz w:val="30"/>
          <w:szCs w:val="30"/>
        </w:rPr>
        <w:t>експертної</w:t>
      </w:r>
      <w:proofErr w:type="spellEnd"/>
      <w:r w:rsidRPr="001B4D4E">
        <w:rPr>
          <w:rFonts w:ascii="inherit" w:hAnsi="inherit"/>
          <w:sz w:val="30"/>
          <w:szCs w:val="30"/>
        </w:rPr>
        <w:t xml:space="preserve"> </w:t>
      </w:r>
      <w:proofErr w:type="spellStart"/>
      <w:r w:rsidRPr="001B4D4E">
        <w:rPr>
          <w:rFonts w:ascii="inherit" w:hAnsi="inherit"/>
          <w:sz w:val="30"/>
          <w:szCs w:val="30"/>
        </w:rPr>
        <w:t>оцінки</w:t>
      </w:r>
      <w:proofErr w:type="spellEnd"/>
      <w:r w:rsidRPr="001B4D4E">
        <w:rPr>
          <w:rFonts w:ascii="inherit" w:hAnsi="inherit"/>
          <w:sz w:val="30"/>
          <w:szCs w:val="30"/>
        </w:rPr>
        <w:t xml:space="preserve"> </w:t>
      </w:r>
      <w:proofErr w:type="spellStart"/>
      <w:r w:rsidRPr="001B4D4E">
        <w:rPr>
          <w:rFonts w:ascii="inherit" w:hAnsi="inherit"/>
          <w:sz w:val="30"/>
          <w:szCs w:val="30"/>
        </w:rPr>
        <w:t>програми</w:t>
      </w:r>
      <w:proofErr w:type="spellEnd"/>
      <w:r w:rsidRPr="001B4D4E">
        <w:rPr>
          <w:rFonts w:ascii="inherit" w:hAnsi="inherit"/>
          <w:sz w:val="30"/>
          <w:szCs w:val="30"/>
        </w:rPr>
        <w:t xml:space="preserve"> </w:t>
      </w:r>
      <w:proofErr w:type="spellStart"/>
      <w:r w:rsidRPr="001B4D4E">
        <w:rPr>
          <w:rFonts w:ascii="inherit" w:hAnsi="inherit"/>
          <w:sz w:val="30"/>
          <w:szCs w:val="30"/>
        </w:rPr>
        <w:t>публічних</w:t>
      </w:r>
      <w:proofErr w:type="spellEnd"/>
      <w:r w:rsidRPr="001B4D4E">
        <w:rPr>
          <w:rFonts w:ascii="inherit" w:hAnsi="inherit"/>
          <w:sz w:val="30"/>
          <w:szCs w:val="30"/>
        </w:rPr>
        <w:t xml:space="preserve"> </w:t>
      </w:r>
      <w:proofErr w:type="spellStart"/>
      <w:r w:rsidRPr="001B4D4E">
        <w:rPr>
          <w:rFonts w:ascii="inherit" w:hAnsi="inherit"/>
          <w:sz w:val="30"/>
          <w:szCs w:val="30"/>
        </w:rPr>
        <w:t>інвестицій</w:t>
      </w:r>
      <w:proofErr w:type="spellEnd"/>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97"/>
        <w:gridCol w:w="1401"/>
        <w:gridCol w:w="2241"/>
      </w:tblGrid>
      <w:tr w:rsidR="00D32511" w14:paraId="49C84E1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CB4173" w14:textId="77777777" w:rsidR="00D32511" w:rsidRDefault="00D32511" w:rsidP="00D32511">
            <w:pPr>
              <w:pStyle w:val="tc"/>
              <w:spacing w:before="0" w:beforeAutospacing="0" w:after="0" w:afterAutospacing="0"/>
            </w:pPr>
            <w:proofErr w:type="spellStart"/>
            <w:r>
              <w:t>Питання</w:t>
            </w:r>
            <w:proofErr w:type="spellEnd"/>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9AA163" w14:textId="77777777" w:rsidR="00D32511" w:rsidRDefault="00D32511" w:rsidP="00D32511">
            <w:pPr>
              <w:pStyle w:val="tc"/>
              <w:spacing w:before="0" w:beforeAutospacing="0" w:after="0" w:afterAutospacing="0"/>
            </w:pPr>
            <w:proofErr w:type="spellStart"/>
            <w:r>
              <w:t>Висновок</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2E06D0" w14:textId="77777777" w:rsidR="00D32511" w:rsidRDefault="00D32511" w:rsidP="00D32511">
            <w:pPr>
              <w:pStyle w:val="tc"/>
              <w:spacing w:before="0" w:beforeAutospacing="0" w:after="0" w:afterAutospacing="0"/>
            </w:pPr>
            <w:proofErr w:type="spellStart"/>
            <w:r>
              <w:t>Обґрунтування</w:t>
            </w:r>
            <w:proofErr w:type="spellEnd"/>
            <w:r>
              <w:t>*</w:t>
            </w:r>
          </w:p>
        </w:tc>
      </w:tr>
      <w:tr w:rsidR="00D32511" w14:paraId="48BC34D2"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681A0D" w14:textId="77777777" w:rsidR="00D32511" w:rsidRDefault="00D32511" w:rsidP="00D32511">
            <w:pPr>
              <w:pStyle w:val="tc"/>
              <w:spacing w:before="0" w:beforeAutospacing="0" w:after="0" w:afterAutospacing="0"/>
            </w:pPr>
            <w:proofErr w:type="spellStart"/>
            <w:r>
              <w:t>Стратегічне</w:t>
            </w:r>
            <w:proofErr w:type="spellEnd"/>
            <w:r>
              <w:t xml:space="preserve"> </w:t>
            </w:r>
            <w:proofErr w:type="spellStart"/>
            <w:r>
              <w:t>обґрунтування</w:t>
            </w:r>
            <w:proofErr w:type="spellEnd"/>
          </w:p>
        </w:tc>
      </w:tr>
      <w:tr w:rsidR="00D32511" w14:paraId="7B84D429"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433CCB" w14:textId="77777777" w:rsidR="00D32511" w:rsidRDefault="00D32511" w:rsidP="00D32511">
            <w:pPr>
              <w:pStyle w:val="tl"/>
              <w:spacing w:before="0" w:beforeAutospacing="0" w:after="0" w:afterAutospacing="0"/>
            </w:pPr>
            <w:r>
              <w:t xml:space="preserve">1. </w:t>
            </w:r>
            <w:proofErr w:type="spellStart"/>
            <w:r>
              <w:t>Чи</w:t>
            </w:r>
            <w:proofErr w:type="spellEnd"/>
            <w:r>
              <w:t xml:space="preserve"> </w:t>
            </w:r>
            <w:proofErr w:type="spellStart"/>
            <w:r>
              <w:t>чітко</w:t>
            </w:r>
            <w:proofErr w:type="spellEnd"/>
            <w:r>
              <w:t xml:space="preserve"> і </w:t>
            </w:r>
            <w:proofErr w:type="spellStart"/>
            <w:r>
              <w:t>якісно</w:t>
            </w:r>
            <w:proofErr w:type="spellEnd"/>
            <w:r>
              <w:t xml:space="preserve"> </w:t>
            </w:r>
            <w:proofErr w:type="spellStart"/>
            <w:r>
              <w:t>визначена</w:t>
            </w:r>
            <w:proofErr w:type="spellEnd"/>
            <w:r>
              <w:t xml:space="preserve"> мета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803626"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AA3A20" w14:textId="77777777" w:rsidR="00D32511" w:rsidRDefault="00D32511" w:rsidP="00D32511">
            <w:pPr>
              <w:pStyle w:val="tc"/>
              <w:spacing w:before="0" w:beforeAutospacing="0" w:after="0" w:afterAutospacing="0"/>
            </w:pPr>
            <w:r>
              <w:t> </w:t>
            </w:r>
          </w:p>
        </w:tc>
      </w:tr>
      <w:tr w:rsidR="00D32511" w14:paraId="0F6038A0"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CC1086" w14:textId="77777777" w:rsidR="00D32511" w:rsidRDefault="00D32511" w:rsidP="00D32511">
            <w:pPr>
              <w:pStyle w:val="tl"/>
              <w:spacing w:before="0" w:beforeAutospacing="0" w:after="0" w:afterAutospacing="0"/>
            </w:pPr>
            <w:r>
              <w:t xml:space="preserve">2. </w:t>
            </w:r>
            <w:proofErr w:type="spellStart"/>
            <w:r>
              <w:t>Чи</w:t>
            </w:r>
            <w:proofErr w:type="spellEnd"/>
            <w:r>
              <w:t xml:space="preserve"> </w:t>
            </w:r>
            <w:proofErr w:type="spellStart"/>
            <w:r>
              <w:t>узгоджується</w:t>
            </w:r>
            <w:proofErr w:type="spellEnd"/>
            <w:r>
              <w:t xml:space="preserve"> мета </w:t>
            </w:r>
            <w:proofErr w:type="spellStart"/>
            <w:r>
              <w:t>програми</w:t>
            </w:r>
            <w:proofErr w:type="spellEnd"/>
            <w:r>
              <w:t xml:space="preserve"> </w:t>
            </w:r>
            <w:proofErr w:type="spellStart"/>
            <w:r>
              <w:t>із</w:t>
            </w:r>
            <w:proofErr w:type="spellEnd"/>
            <w:r>
              <w:t xml:space="preserve"> </w:t>
            </w:r>
            <w:proofErr w:type="spellStart"/>
            <w:r>
              <w:t>напрямом</w:t>
            </w:r>
            <w:proofErr w:type="spellEnd"/>
            <w:r>
              <w:t xml:space="preserve"> </w:t>
            </w:r>
            <w:proofErr w:type="spellStart"/>
            <w:r>
              <w:t>публічного</w:t>
            </w:r>
            <w:proofErr w:type="spellEnd"/>
            <w:r>
              <w:t xml:space="preserve"> </w:t>
            </w:r>
            <w:proofErr w:type="spellStart"/>
            <w:r>
              <w:t>інвестування</w:t>
            </w:r>
            <w:proofErr w:type="spellEnd"/>
            <w:r>
              <w:t xml:space="preserve"> у </w:t>
            </w:r>
            <w:proofErr w:type="spellStart"/>
            <w:r>
              <w:t>відповідній</w:t>
            </w:r>
            <w:proofErr w:type="spellEnd"/>
            <w:r>
              <w:t xml:space="preserve"> </w:t>
            </w:r>
            <w:proofErr w:type="spellStart"/>
            <w:r>
              <w:t>галузі</w:t>
            </w:r>
            <w:proofErr w:type="spellEnd"/>
            <w:r>
              <w:t xml:space="preserve"> (</w:t>
            </w:r>
            <w:proofErr w:type="spellStart"/>
            <w:r>
              <w:t>секторі</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A2A03F"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EA7A3D" w14:textId="77777777" w:rsidR="00D32511" w:rsidRDefault="00D32511" w:rsidP="00D32511">
            <w:pPr>
              <w:pStyle w:val="tc"/>
              <w:spacing w:before="0" w:beforeAutospacing="0" w:after="0" w:afterAutospacing="0"/>
            </w:pPr>
            <w:r>
              <w:t> </w:t>
            </w:r>
          </w:p>
        </w:tc>
      </w:tr>
      <w:tr w:rsidR="00D32511" w14:paraId="5A220371"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690A05" w14:textId="77777777" w:rsidR="00D32511" w:rsidRDefault="00D32511" w:rsidP="00D32511">
            <w:pPr>
              <w:pStyle w:val="tl"/>
              <w:spacing w:before="0" w:beforeAutospacing="0" w:after="0" w:afterAutospacing="0"/>
            </w:pPr>
            <w:r>
              <w:t xml:space="preserve">3. </w:t>
            </w:r>
            <w:proofErr w:type="spellStart"/>
            <w:r>
              <w:t>Чи</w:t>
            </w:r>
            <w:proofErr w:type="spellEnd"/>
            <w:r>
              <w:t xml:space="preserve"> </w:t>
            </w:r>
            <w:proofErr w:type="spellStart"/>
            <w:r>
              <w:t>якісно</w:t>
            </w:r>
            <w:proofErr w:type="spellEnd"/>
            <w:r>
              <w:t xml:space="preserve"> </w:t>
            </w:r>
            <w:proofErr w:type="spellStart"/>
            <w:r>
              <w:t>визначені</w:t>
            </w:r>
            <w:proofErr w:type="spellEnd"/>
            <w:r>
              <w:t xml:space="preserve"> </w:t>
            </w:r>
            <w:proofErr w:type="spellStart"/>
            <w:r>
              <w:t>завдання</w:t>
            </w:r>
            <w:proofErr w:type="spellEnd"/>
            <w:r>
              <w:t xml:space="preserve"> та </w:t>
            </w:r>
            <w:proofErr w:type="spellStart"/>
            <w:r>
              <w:t>цілі</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B24EFD"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8D0C69" w14:textId="77777777" w:rsidR="00D32511" w:rsidRDefault="00D32511" w:rsidP="00D32511">
            <w:pPr>
              <w:pStyle w:val="tc"/>
              <w:spacing w:before="0" w:beforeAutospacing="0" w:after="0" w:afterAutospacing="0"/>
            </w:pPr>
            <w:r>
              <w:t> </w:t>
            </w:r>
          </w:p>
        </w:tc>
      </w:tr>
      <w:tr w:rsidR="00D32511" w14:paraId="444B467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5EAE415" w14:textId="77777777" w:rsidR="00D32511" w:rsidRDefault="00D32511" w:rsidP="00D32511">
            <w:pPr>
              <w:pStyle w:val="tl"/>
              <w:spacing w:before="0" w:beforeAutospacing="0" w:after="0" w:afterAutospacing="0"/>
            </w:pPr>
            <w:r>
              <w:t xml:space="preserve">4. </w:t>
            </w:r>
            <w:proofErr w:type="spellStart"/>
            <w:r>
              <w:t>Чи</w:t>
            </w:r>
            <w:proofErr w:type="spellEnd"/>
            <w:r>
              <w:t xml:space="preserve"> </w:t>
            </w:r>
            <w:proofErr w:type="spellStart"/>
            <w:r>
              <w:t>відповідають</w:t>
            </w:r>
            <w:proofErr w:type="spellEnd"/>
            <w:r>
              <w:t xml:space="preserve"> </w:t>
            </w:r>
            <w:proofErr w:type="spellStart"/>
            <w:r>
              <w:t>державним</w:t>
            </w:r>
            <w:proofErr w:type="spellEnd"/>
            <w:r>
              <w:t xml:space="preserve"> </w:t>
            </w:r>
            <w:proofErr w:type="spellStart"/>
            <w:r>
              <w:t>програмним</w:t>
            </w:r>
            <w:proofErr w:type="spellEnd"/>
            <w:r>
              <w:t xml:space="preserve"> документам та документам </w:t>
            </w:r>
            <w:proofErr w:type="spellStart"/>
            <w:r>
              <w:t>стратегічного</w:t>
            </w:r>
            <w:proofErr w:type="spellEnd"/>
            <w:r>
              <w:t xml:space="preserve"> </w:t>
            </w:r>
            <w:proofErr w:type="spellStart"/>
            <w:r>
              <w:t>планування</w:t>
            </w:r>
            <w:proofErr w:type="spellEnd"/>
            <w:r>
              <w:t xml:space="preserve"> </w:t>
            </w:r>
            <w:proofErr w:type="spellStart"/>
            <w:r>
              <w:t>завдання</w:t>
            </w:r>
            <w:proofErr w:type="spellEnd"/>
            <w:r>
              <w:t xml:space="preserve"> та </w:t>
            </w:r>
            <w:proofErr w:type="spellStart"/>
            <w:r>
              <w:t>цілі</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3CF841"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0CD4C4" w14:textId="77777777" w:rsidR="00D32511" w:rsidRDefault="00D32511" w:rsidP="00D32511">
            <w:pPr>
              <w:pStyle w:val="tc"/>
              <w:spacing w:before="0" w:beforeAutospacing="0" w:after="0" w:afterAutospacing="0"/>
            </w:pPr>
            <w:r>
              <w:t> </w:t>
            </w:r>
          </w:p>
        </w:tc>
      </w:tr>
      <w:tr w:rsidR="00D32511" w14:paraId="195A922D"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DBD060" w14:textId="77777777" w:rsidR="00D32511" w:rsidRDefault="00D32511" w:rsidP="00D32511">
            <w:pPr>
              <w:pStyle w:val="tl"/>
              <w:spacing w:before="0" w:beforeAutospacing="0" w:after="0" w:afterAutospacing="0"/>
            </w:pPr>
            <w:r>
              <w:t xml:space="preserve">5. </w:t>
            </w:r>
            <w:proofErr w:type="spellStart"/>
            <w:r>
              <w:t>Чи</w:t>
            </w:r>
            <w:proofErr w:type="spellEnd"/>
            <w:r>
              <w:t xml:space="preserve"> </w:t>
            </w:r>
            <w:proofErr w:type="spellStart"/>
            <w:r>
              <w:t>відповідає</w:t>
            </w:r>
            <w:proofErr w:type="spellEnd"/>
            <w:r>
              <w:t xml:space="preserve"> </w:t>
            </w:r>
            <w:proofErr w:type="spellStart"/>
            <w:r>
              <w:t>програма</w:t>
            </w:r>
            <w:proofErr w:type="spellEnd"/>
            <w:r>
              <w:t xml:space="preserve"> документам </w:t>
            </w:r>
            <w:proofErr w:type="spellStart"/>
            <w:r>
              <w:t>стратегічного</w:t>
            </w:r>
            <w:proofErr w:type="spellEnd"/>
            <w:r>
              <w:t xml:space="preserve"> </w:t>
            </w:r>
            <w:proofErr w:type="spellStart"/>
            <w:r>
              <w:t>планування</w:t>
            </w:r>
            <w:proofErr w:type="spellEnd"/>
            <w:r>
              <w:t xml:space="preserve"> </w:t>
            </w:r>
            <w:proofErr w:type="spellStart"/>
            <w:r>
              <w:t>державної</w:t>
            </w:r>
            <w:proofErr w:type="spellEnd"/>
            <w:r>
              <w:t xml:space="preserve"> </w:t>
            </w:r>
            <w:proofErr w:type="spellStart"/>
            <w:r>
              <w:t>регіональної</w:t>
            </w:r>
            <w:proofErr w:type="spellEnd"/>
            <w:r>
              <w:t xml:space="preserve"> </w:t>
            </w:r>
            <w:proofErr w:type="spellStart"/>
            <w:r>
              <w:t>політики</w:t>
            </w:r>
            <w:proofErr w:type="spellEnd"/>
            <w:r>
              <w:t xml:space="preserve"> </w:t>
            </w:r>
            <w:proofErr w:type="spellStart"/>
            <w:r>
              <w:lastRenderedPageBreak/>
              <w:t>відповідного</w:t>
            </w:r>
            <w:proofErr w:type="spellEnd"/>
            <w:r>
              <w:t xml:space="preserve"> </w:t>
            </w:r>
            <w:proofErr w:type="spellStart"/>
            <w:r>
              <w:t>рівня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D5B7BD" w14:textId="77777777" w:rsidR="00D32511" w:rsidRDefault="00D32511" w:rsidP="00D32511">
            <w:pPr>
              <w:pStyle w:val="tc"/>
              <w:spacing w:before="0" w:beforeAutospacing="0" w:after="0" w:afterAutospacing="0"/>
            </w:pPr>
            <w:r>
              <w:lastRenderedPageBreak/>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F67E5D" w14:textId="77777777" w:rsidR="00D32511" w:rsidRDefault="00D32511" w:rsidP="00D32511">
            <w:pPr>
              <w:pStyle w:val="tc"/>
              <w:spacing w:before="0" w:beforeAutospacing="0" w:after="0" w:afterAutospacing="0"/>
            </w:pPr>
            <w:r>
              <w:t> </w:t>
            </w:r>
          </w:p>
        </w:tc>
      </w:tr>
      <w:tr w:rsidR="00D32511" w14:paraId="68698ADE"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A67A66" w14:textId="77777777" w:rsidR="00D32511" w:rsidRDefault="00D32511" w:rsidP="00D32511">
            <w:pPr>
              <w:pStyle w:val="tl"/>
              <w:spacing w:before="0" w:beforeAutospacing="0" w:after="0" w:afterAutospacing="0"/>
            </w:pPr>
            <w:r>
              <w:t xml:space="preserve">6. </w:t>
            </w:r>
            <w:proofErr w:type="spellStart"/>
            <w:r>
              <w:t>Чи</w:t>
            </w:r>
            <w:proofErr w:type="spellEnd"/>
            <w:r>
              <w:t xml:space="preserve"> </w:t>
            </w:r>
            <w:proofErr w:type="spellStart"/>
            <w:r>
              <w:t>забезпечена</w:t>
            </w:r>
            <w:proofErr w:type="spellEnd"/>
            <w:r>
              <w:t xml:space="preserve"> </w:t>
            </w:r>
            <w:proofErr w:type="spellStart"/>
            <w:r>
              <w:t>відповідність</w:t>
            </w:r>
            <w:proofErr w:type="spellEnd"/>
            <w:r>
              <w:t xml:space="preserve"> </w:t>
            </w:r>
            <w:proofErr w:type="spellStart"/>
            <w:r>
              <w:t>програми</w:t>
            </w:r>
            <w:proofErr w:type="spellEnd"/>
            <w:r>
              <w:t xml:space="preserve"> </w:t>
            </w:r>
            <w:proofErr w:type="spellStart"/>
            <w:r>
              <w:t>наскрізним</w:t>
            </w:r>
            <w:proofErr w:type="spellEnd"/>
            <w:r>
              <w:t xml:space="preserve"> </w:t>
            </w:r>
            <w:proofErr w:type="spellStart"/>
            <w:r>
              <w:t>стратегічним</w:t>
            </w:r>
            <w:proofErr w:type="spellEnd"/>
            <w:r>
              <w:t xml:space="preserve"> </w:t>
            </w:r>
            <w:proofErr w:type="spellStart"/>
            <w:r>
              <w:t>цілям</w:t>
            </w:r>
            <w:proofErr w:type="spellEnd"/>
            <w:r>
              <w:t xml:space="preserve"> </w:t>
            </w:r>
            <w:proofErr w:type="spellStart"/>
            <w:r>
              <w:t>здійснення</w:t>
            </w:r>
            <w:proofErr w:type="spellEnd"/>
            <w:r>
              <w:t xml:space="preserve"> </w:t>
            </w:r>
            <w:proofErr w:type="spellStart"/>
            <w:r>
              <w:t>публічних</w:t>
            </w:r>
            <w:proofErr w:type="spellEnd"/>
            <w:r>
              <w:t xml:space="preserve"> </w:t>
            </w:r>
            <w:proofErr w:type="spellStart"/>
            <w:r>
              <w:t>інвестицій</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B281C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29B09E" w14:textId="77777777" w:rsidR="00D32511" w:rsidRDefault="00D32511" w:rsidP="00D32511">
            <w:pPr>
              <w:pStyle w:val="tc"/>
              <w:spacing w:before="0" w:beforeAutospacing="0" w:after="0" w:afterAutospacing="0"/>
            </w:pPr>
            <w:r>
              <w:t> </w:t>
            </w:r>
          </w:p>
        </w:tc>
      </w:tr>
      <w:tr w:rsidR="00D32511" w14:paraId="54249D2D"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014EF3" w14:textId="77777777" w:rsidR="00D32511" w:rsidRDefault="00D32511" w:rsidP="00D32511">
            <w:pPr>
              <w:pStyle w:val="tl"/>
              <w:spacing w:before="0" w:beforeAutospacing="0" w:after="0" w:afterAutospacing="0"/>
            </w:pPr>
            <w:r>
              <w:t xml:space="preserve">7. </w:t>
            </w:r>
            <w:proofErr w:type="spellStart"/>
            <w:r>
              <w:t>Чи</w:t>
            </w:r>
            <w:proofErr w:type="spellEnd"/>
            <w:r>
              <w:t xml:space="preserve"> сформовано </w:t>
            </w:r>
            <w:proofErr w:type="spellStart"/>
            <w:r>
              <w:t>показники</w:t>
            </w:r>
            <w:proofErr w:type="spellEnd"/>
            <w:r>
              <w:t xml:space="preserve"> </w:t>
            </w:r>
            <w:proofErr w:type="spellStart"/>
            <w:r>
              <w:t>програми</w:t>
            </w:r>
            <w:proofErr w:type="spellEnd"/>
            <w:r>
              <w:t xml:space="preserve">, </w:t>
            </w:r>
            <w:proofErr w:type="spellStart"/>
            <w:r>
              <w:t>які</w:t>
            </w:r>
            <w:proofErr w:type="spellEnd"/>
            <w:r>
              <w:t xml:space="preserve"> </w:t>
            </w:r>
            <w:proofErr w:type="spellStart"/>
            <w:r>
              <w:t>відповідають</w:t>
            </w:r>
            <w:proofErr w:type="spellEnd"/>
            <w:r>
              <w:t xml:space="preserve"> </w:t>
            </w:r>
            <w:proofErr w:type="spellStart"/>
            <w:r>
              <w:t>цільовим</w:t>
            </w:r>
            <w:proofErr w:type="spellEnd"/>
            <w:r>
              <w:t xml:space="preserve"> </w:t>
            </w:r>
            <w:proofErr w:type="spellStart"/>
            <w:r>
              <w:t>показникам</w:t>
            </w:r>
            <w:proofErr w:type="spellEnd"/>
            <w:r>
              <w:t xml:space="preserve"> </w:t>
            </w:r>
            <w:proofErr w:type="spellStart"/>
            <w:r>
              <w:t>напряму</w:t>
            </w:r>
            <w:proofErr w:type="spellEnd"/>
            <w:r>
              <w:t xml:space="preserve"> </w:t>
            </w:r>
            <w:proofErr w:type="spellStart"/>
            <w:r>
              <w:t>публічного</w:t>
            </w:r>
            <w:proofErr w:type="spellEnd"/>
            <w:r>
              <w:t xml:space="preserve"> </w:t>
            </w:r>
            <w:proofErr w:type="spellStart"/>
            <w:r>
              <w:t>інвестування</w:t>
            </w:r>
            <w:proofErr w:type="spellEnd"/>
            <w:r>
              <w:t xml:space="preserve"> у </w:t>
            </w:r>
            <w:proofErr w:type="spellStart"/>
            <w:r>
              <w:t>відповідній</w:t>
            </w:r>
            <w:proofErr w:type="spellEnd"/>
            <w:r>
              <w:t xml:space="preserve"> </w:t>
            </w:r>
            <w:proofErr w:type="spellStart"/>
            <w:r>
              <w:t>галузі</w:t>
            </w:r>
            <w:proofErr w:type="spellEnd"/>
            <w:r>
              <w:t xml:space="preserve"> (</w:t>
            </w:r>
            <w:proofErr w:type="spellStart"/>
            <w:r>
              <w:t>секторі</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3E9420"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C54CEB" w14:textId="77777777" w:rsidR="00D32511" w:rsidRDefault="00D32511" w:rsidP="00D32511">
            <w:pPr>
              <w:pStyle w:val="tc"/>
              <w:spacing w:before="0" w:beforeAutospacing="0" w:after="0" w:afterAutospacing="0"/>
            </w:pPr>
            <w:r>
              <w:t> </w:t>
            </w:r>
          </w:p>
        </w:tc>
      </w:tr>
      <w:tr w:rsidR="00D32511" w14:paraId="5B4268D1"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AE9DF8" w14:textId="77777777" w:rsidR="00D32511" w:rsidRDefault="00D32511" w:rsidP="00D32511">
            <w:pPr>
              <w:pStyle w:val="tl"/>
              <w:spacing w:before="0" w:beforeAutospacing="0" w:after="0" w:afterAutospacing="0"/>
            </w:pPr>
            <w:r>
              <w:t xml:space="preserve">8. </w:t>
            </w:r>
            <w:proofErr w:type="spellStart"/>
            <w:r>
              <w:t>Чи</w:t>
            </w:r>
            <w:proofErr w:type="spellEnd"/>
            <w:r>
              <w:t xml:space="preserve"> </w:t>
            </w:r>
            <w:proofErr w:type="spellStart"/>
            <w:r>
              <w:t>визначено</w:t>
            </w:r>
            <w:proofErr w:type="spellEnd"/>
            <w:r>
              <w:t xml:space="preserve"> та </w:t>
            </w:r>
            <w:proofErr w:type="spellStart"/>
            <w:r>
              <w:t>обґрунтовано</w:t>
            </w:r>
            <w:proofErr w:type="spellEnd"/>
            <w:r>
              <w:t xml:space="preserve"> </w:t>
            </w:r>
            <w:proofErr w:type="spellStart"/>
            <w:r>
              <w:t>проблеми</w:t>
            </w:r>
            <w:proofErr w:type="spellEnd"/>
            <w:r>
              <w:t xml:space="preserve"> (потреби) та </w:t>
            </w:r>
            <w:proofErr w:type="spellStart"/>
            <w:r>
              <w:t>її</w:t>
            </w:r>
            <w:proofErr w:type="spellEnd"/>
            <w:r>
              <w:t xml:space="preserve"> </w:t>
            </w:r>
            <w:proofErr w:type="spellStart"/>
            <w:r>
              <w:t>параметри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EEE5AC"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EDC244" w14:textId="77777777" w:rsidR="00D32511" w:rsidRDefault="00D32511" w:rsidP="00D32511">
            <w:pPr>
              <w:pStyle w:val="tc"/>
              <w:spacing w:before="0" w:beforeAutospacing="0" w:after="0" w:afterAutospacing="0"/>
            </w:pPr>
            <w:r>
              <w:t> </w:t>
            </w:r>
          </w:p>
        </w:tc>
      </w:tr>
      <w:tr w:rsidR="00D32511" w14:paraId="2F5F2AA7"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BC0A05" w14:textId="77777777" w:rsidR="00D32511" w:rsidRDefault="00D32511" w:rsidP="00D32511">
            <w:pPr>
              <w:pStyle w:val="tl"/>
              <w:spacing w:before="0" w:beforeAutospacing="0" w:after="0" w:afterAutospacing="0"/>
            </w:pPr>
            <w:r>
              <w:t xml:space="preserve">9. </w:t>
            </w:r>
            <w:proofErr w:type="spellStart"/>
            <w:r>
              <w:t>Чи</w:t>
            </w:r>
            <w:proofErr w:type="spellEnd"/>
            <w:r>
              <w:t xml:space="preserve"> </w:t>
            </w:r>
            <w:proofErr w:type="spellStart"/>
            <w:r>
              <w:t>обґрунтовано</w:t>
            </w:r>
            <w:proofErr w:type="spellEnd"/>
            <w:r>
              <w:t xml:space="preserve"> </w:t>
            </w:r>
            <w:proofErr w:type="spellStart"/>
            <w:r>
              <w:t>необхідність</w:t>
            </w:r>
            <w:proofErr w:type="spellEnd"/>
            <w:r>
              <w:t xml:space="preserve"> </w:t>
            </w:r>
            <w:proofErr w:type="spellStart"/>
            <w:r>
              <w:t>розв'язання</w:t>
            </w:r>
            <w:proofErr w:type="spellEnd"/>
            <w:r>
              <w:t xml:space="preserve"> </w:t>
            </w:r>
            <w:proofErr w:type="spellStart"/>
            <w:r>
              <w:t>проблеми</w:t>
            </w:r>
            <w:proofErr w:type="spellEnd"/>
            <w:r>
              <w:t xml:space="preserve"> (потреби) через </w:t>
            </w:r>
            <w:proofErr w:type="spellStart"/>
            <w:r>
              <w:t>реалізацію</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D93177"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4B7F4B" w14:textId="77777777" w:rsidR="00D32511" w:rsidRDefault="00D32511" w:rsidP="00D32511">
            <w:pPr>
              <w:pStyle w:val="tc"/>
              <w:spacing w:before="0" w:beforeAutospacing="0" w:after="0" w:afterAutospacing="0"/>
            </w:pPr>
            <w:r>
              <w:t> </w:t>
            </w:r>
          </w:p>
        </w:tc>
      </w:tr>
      <w:tr w:rsidR="00D32511" w14:paraId="5D3C30AB"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F40A4D" w14:textId="77777777" w:rsidR="00D32511" w:rsidRDefault="00D32511" w:rsidP="00D32511">
            <w:pPr>
              <w:pStyle w:val="tc"/>
              <w:spacing w:before="0" w:beforeAutospacing="0" w:after="0" w:afterAutospacing="0"/>
            </w:pPr>
            <w:proofErr w:type="spellStart"/>
            <w:r>
              <w:t>Економічне</w:t>
            </w:r>
            <w:proofErr w:type="spellEnd"/>
            <w:r>
              <w:t xml:space="preserve"> </w:t>
            </w:r>
            <w:proofErr w:type="spellStart"/>
            <w:r>
              <w:t>обґрунтування</w:t>
            </w:r>
            <w:proofErr w:type="spellEnd"/>
          </w:p>
        </w:tc>
      </w:tr>
      <w:tr w:rsidR="00D32511" w14:paraId="595944C7"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240455" w14:textId="77777777" w:rsidR="00D32511" w:rsidRDefault="00D32511" w:rsidP="00D32511">
            <w:pPr>
              <w:pStyle w:val="tl"/>
              <w:spacing w:before="0" w:beforeAutospacing="0" w:after="0" w:afterAutospacing="0"/>
            </w:pPr>
            <w:r>
              <w:t xml:space="preserve">10. </w:t>
            </w:r>
            <w:proofErr w:type="spellStart"/>
            <w:r>
              <w:t>Чи</w:t>
            </w:r>
            <w:proofErr w:type="spellEnd"/>
            <w:r>
              <w:t xml:space="preserve"> проведено </w:t>
            </w:r>
            <w:proofErr w:type="spellStart"/>
            <w:r>
              <w:t>аналіз</w:t>
            </w:r>
            <w:proofErr w:type="spellEnd"/>
            <w:r>
              <w:t xml:space="preserve"> </w:t>
            </w:r>
            <w:proofErr w:type="spellStart"/>
            <w:r>
              <w:t>економічної</w:t>
            </w:r>
            <w:proofErr w:type="spellEnd"/>
            <w:r>
              <w:t xml:space="preserve"> </w:t>
            </w:r>
            <w:proofErr w:type="spellStart"/>
            <w:r>
              <w:t>доцільності</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C72685"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1D7689" w14:textId="77777777" w:rsidR="00D32511" w:rsidRDefault="00D32511" w:rsidP="00D32511">
            <w:pPr>
              <w:pStyle w:val="tc"/>
              <w:spacing w:before="0" w:beforeAutospacing="0" w:after="0" w:afterAutospacing="0"/>
            </w:pPr>
            <w:r>
              <w:t> </w:t>
            </w:r>
          </w:p>
        </w:tc>
      </w:tr>
      <w:tr w:rsidR="00D32511" w14:paraId="25A30D85"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B06C6B" w14:textId="77777777" w:rsidR="00D32511" w:rsidRDefault="00D32511" w:rsidP="00D32511">
            <w:pPr>
              <w:pStyle w:val="tl"/>
              <w:spacing w:before="0" w:beforeAutospacing="0" w:after="0" w:afterAutospacing="0"/>
            </w:pPr>
            <w:r>
              <w:t xml:space="preserve">11. </w:t>
            </w:r>
            <w:proofErr w:type="spellStart"/>
            <w:r>
              <w:t>Чи</w:t>
            </w:r>
            <w:proofErr w:type="spellEnd"/>
            <w:r>
              <w:t xml:space="preserve"> проведено </w:t>
            </w:r>
            <w:proofErr w:type="spellStart"/>
            <w:r>
              <w:t>фінансово-економічні</w:t>
            </w:r>
            <w:proofErr w:type="spellEnd"/>
            <w:r>
              <w:t xml:space="preserve"> </w:t>
            </w:r>
            <w:proofErr w:type="spellStart"/>
            <w:r>
              <w:t>розрахунки</w:t>
            </w:r>
            <w:proofErr w:type="spellEnd"/>
            <w:r>
              <w:t xml:space="preserve"> для </w:t>
            </w:r>
            <w:proofErr w:type="spellStart"/>
            <w:r>
              <w:t>обґрунтування</w:t>
            </w:r>
            <w:proofErr w:type="spellEnd"/>
            <w:r>
              <w:t xml:space="preserve"> </w:t>
            </w:r>
            <w:proofErr w:type="spellStart"/>
            <w:r>
              <w:t>прогнозної</w:t>
            </w:r>
            <w:proofErr w:type="spellEnd"/>
            <w:r>
              <w:t xml:space="preserve"> </w:t>
            </w:r>
            <w:proofErr w:type="spellStart"/>
            <w:r>
              <w:t>вартості</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3C34D1"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C2F7A3" w14:textId="77777777" w:rsidR="00D32511" w:rsidRDefault="00D32511" w:rsidP="00D32511">
            <w:pPr>
              <w:pStyle w:val="tc"/>
              <w:spacing w:before="0" w:beforeAutospacing="0" w:after="0" w:afterAutospacing="0"/>
            </w:pPr>
            <w:r>
              <w:t> </w:t>
            </w:r>
          </w:p>
        </w:tc>
      </w:tr>
      <w:tr w:rsidR="00D32511" w14:paraId="7F231566"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4A70F8" w14:textId="77777777" w:rsidR="00D32511" w:rsidRDefault="00D32511" w:rsidP="00D32511">
            <w:pPr>
              <w:pStyle w:val="tl"/>
              <w:spacing w:before="0" w:beforeAutospacing="0" w:after="0" w:afterAutospacing="0"/>
            </w:pPr>
            <w:r>
              <w:t xml:space="preserve">12. </w:t>
            </w:r>
            <w:proofErr w:type="spellStart"/>
            <w:r>
              <w:t>Чи</w:t>
            </w:r>
            <w:proofErr w:type="spellEnd"/>
            <w:r>
              <w:t xml:space="preserve"> </w:t>
            </w:r>
            <w:proofErr w:type="spellStart"/>
            <w:r>
              <w:t>визначені</w:t>
            </w:r>
            <w:proofErr w:type="spellEnd"/>
            <w:r>
              <w:t xml:space="preserve"> </w:t>
            </w:r>
            <w:proofErr w:type="spellStart"/>
            <w:r>
              <w:t>потенційні</w:t>
            </w:r>
            <w:proofErr w:type="spellEnd"/>
            <w:r>
              <w:t xml:space="preserve"> </w:t>
            </w:r>
            <w:proofErr w:type="spellStart"/>
            <w:r>
              <w:t>ризики</w:t>
            </w:r>
            <w:proofErr w:type="spellEnd"/>
            <w:r>
              <w:t xml:space="preserve">, </w:t>
            </w:r>
            <w:proofErr w:type="spellStart"/>
            <w:r>
              <w:t>пов'язані</w:t>
            </w:r>
            <w:proofErr w:type="spellEnd"/>
            <w:r>
              <w:t xml:space="preserve"> </w:t>
            </w:r>
            <w:proofErr w:type="spellStart"/>
            <w:r>
              <w:t>із</w:t>
            </w:r>
            <w:proofErr w:type="spellEnd"/>
            <w:r>
              <w:t xml:space="preserve"> </w:t>
            </w:r>
            <w:proofErr w:type="spellStart"/>
            <w:r>
              <w:t>реалізацією</w:t>
            </w:r>
            <w:proofErr w:type="spellEnd"/>
            <w:r>
              <w:t xml:space="preserve"> </w:t>
            </w:r>
            <w:proofErr w:type="spellStart"/>
            <w:r>
              <w:t>програми</w:t>
            </w:r>
            <w:proofErr w:type="spellEnd"/>
            <w:r>
              <w:t xml:space="preserve"> (</w:t>
            </w:r>
            <w:proofErr w:type="spellStart"/>
            <w:r>
              <w:t>включаючи</w:t>
            </w:r>
            <w:proofErr w:type="spellEnd"/>
            <w:r>
              <w:t xml:space="preserve"> </w:t>
            </w:r>
            <w:proofErr w:type="spellStart"/>
            <w:r>
              <w:t>економічні</w:t>
            </w:r>
            <w:proofErr w:type="spellEnd"/>
            <w:r>
              <w:t xml:space="preserve">, </w:t>
            </w:r>
            <w:proofErr w:type="spellStart"/>
            <w:r>
              <w:t>екологічні</w:t>
            </w:r>
            <w:proofErr w:type="spellEnd"/>
            <w:r>
              <w:t xml:space="preserve">, </w:t>
            </w:r>
            <w:proofErr w:type="spellStart"/>
            <w:r>
              <w:t>соціальні</w:t>
            </w:r>
            <w:proofErr w:type="spellEnd"/>
            <w:r>
              <w:t xml:space="preserve"> </w:t>
            </w:r>
            <w:proofErr w:type="spellStart"/>
            <w:r>
              <w:t>тощо</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DCC923"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1D250C" w14:textId="77777777" w:rsidR="00D32511" w:rsidRDefault="00D32511" w:rsidP="00D32511">
            <w:pPr>
              <w:pStyle w:val="tc"/>
              <w:spacing w:before="0" w:beforeAutospacing="0" w:after="0" w:afterAutospacing="0"/>
            </w:pPr>
            <w:r>
              <w:t> </w:t>
            </w:r>
          </w:p>
        </w:tc>
      </w:tr>
      <w:tr w:rsidR="00D32511" w14:paraId="07F57DB2"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F8D44D" w14:textId="77777777" w:rsidR="00D32511" w:rsidRDefault="00D32511" w:rsidP="00D32511">
            <w:pPr>
              <w:pStyle w:val="tc"/>
              <w:spacing w:before="0" w:beforeAutospacing="0" w:after="0" w:afterAutospacing="0"/>
            </w:pPr>
            <w:proofErr w:type="spellStart"/>
            <w:r>
              <w:t>Фінансове</w:t>
            </w:r>
            <w:proofErr w:type="spellEnd"/>
            <w:r>
              <w:t xml:space="preserve"> </w:t>
            </w:r>
            <w:proofErr w:type="spellStart"/>
            <w:r>
              <w:t>обґрунтування</w:t>
            </w:r>
            <w:proofErr w:type="spellEnd"/>
          </w:p>
        </w:tc>
      </w:tr>
      <w:tr w:rsidR="00D32511" w14:paraId="513A7733"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E3C28B" w14:textId="77777777" w:rsidR="00D32511" w:rsidRDefault="00D32511" w:rsidP="00D32511">
            <w:pPr>
              <w:pStyle w:val="tl"/>
              <w:spacing w:before="0" w:beforeAutospacing="0" w:after="0" w:afterAutospacing="0"/>
            </w:pPr>
            <w:r>
              <w:t xml:space="preserve">13. </w:t>
            </w:r>
            <w:proofErr w:type="spellStart"/>
            <w:r>
              <w:t>Чи</w:t>
            </w:r>
            <w:proofErr w:type="spellEnd"/>
            <w:r>
              <w:t xml:space="preserve"> </w:t>
            </w:r>
            <w:proofErr w:type="spellStart"/>
            <w:r>
              <w:t>визначені</w:t>
            </w:r>
            <w:proofErr w:type="spellEnd"/>
            <w:r>
              <w:t xml:space="preserve"> </w:t>
            </w:r>
            <w:proofErr w:type="spellStart"/>
            <w:r>
              <w:t>обсяги</w:t>
            </w:r>
            <w:proofErr w:type="spellEnd"/>
            <w:r>
              <w:t xml:space="preserve"> та </w:t>
            </w:r>
            <w:proofErr w:type="spellStart"/>
            <w:r>
              <w:t>напрями</w:t>
            </w:r>
            <w:proofErr w:type="spellEnd"/>
            <w:r>
              <w:t xml:space="preserve"> </w:t>
            </w:r>
            <w:proofErr w:type="spellStart"/>
            <w:r>
              <w:t>фінансування</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AB4722"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D4A7E9" w14:textId="77777777" w:rsidR="00D32511" w:rsidRDefault="00D32511" w:rsidP="00D32511">
            <w:pPr>
              <w:pStyle w:val="tc"/>
              <w:spacing w:before="0" w:beforeAutospacing="0" w:after="0" w:afterAutospacing="0"/>
            </w:pPr>
            <w:r>
              <w:t> </w:t>
            </w:r>
          </w:p>
        </w:tc>
      </w:tr>
      <w:tr w:rsidR="00D32511" w14:paraId="6C1ADDF0"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FBCC66" w14:textId="77777777" w:rsidR="00D32511" w:rsidRDefault="00D32511" w:rsidP="00D32511">
            <w:pPr>
              <w:pStyle w:val="tl"/>
              <w:spacing w:before="0" w:beforeAutospacing="0" w:after="0" w:afterAutospacing="0"/>
            </w:pPr>
            <w:r>
              <w:t xml:space="preserve">14. </w:t>
            </w:r>
            <w:proofErr w:type="spellStart"/>
            <w:r>
              <w:t>Чи</w:t>
            </w:r>
            <w:proofErr w:type="spellEnd"/>
            <w:r>
              <w:t xml:space="preserve"> </w:t>
            </w:r>
            <w:proofErr w:type="spellStart"/>
            <w:r>
              <w:t>визначені</w:t>
            </w:r>
            <w:proofErr w:type="spellEnd"/>
            <w:r>
              <w:t xml:space="preserve"> </w:t>
            </w:r>
            <w:proofErr w:type="spellStart"/>
            <w:r>
              <w:t>потенційні</w:t>
            </w:r>
            <w:proofErr w:type="spellEnd"/>
            <w:r>
              <w:t xml:space="preserve"> </w:t>
            </w:r>
            <w:proofErr w:type="spellStart"/>
            <w:r>
              <w:t>джерела</w:t>
            </w:r>
            <w:proofErr w:type="spellEnd"/>
            <w:r>
              <w:t xml:space="preserve"> </w:t>
            </w:r>
            <w:proofErr w:type="spellStart"/>
            <w:r>
              <w:t>фінансування</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DD3BF9"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528DE9" w14:textId="77777777" w:rsidR="00D32511" w:rsidRDefault="00D32511" w:rsidP="00D32511">
            <w:pPr>
              <w:pStyle w:val="tc"/>
              <w:spacing w:before="0" w:beforeAutospacing="0" w:after="0" w:afterAutospacing="0"/>
            </w:pPr>
            <w:r>
              <w:t> </w:t>
            </w:r>
          </w:p>
        </w:tc>
      </w:tr>
      <w:tr w:rsidR="00D32511" w14:paraId="539E607A"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C1262A" w14:textId="77777777" w:rsidR="00D32511" w:rsidRDefault="00D32511" w:rsidP="00D32511">
            <w:pPr>
              <w:pStyle w:val="tl"/>
              <w:spacing w:before="0" w:beforeAutospacing="0" w:after="0" w:afterAutospacing="0"/>
            </w:pPr>
            <w:r>
              <w:t xml:space="preserve">15. </w:t>
            </w:r>
            <w:proofErr w:type="spellStart"/>
            <w:r>
              <w:t>Чи</w:t>
            </w:r>
            <w:proofErr w:type="spellEnd"/>
            <w:r>
              <w:t xml:space="preserve"> проведено </w:t>
            </w:r>
            <w:proofErr w:type="spellStart"/>
            <w:r>
              <w:t>аналіз</w:t>
            </w:r>
            <w:proofErr w:type="spellEnd"/>
            <w:r>
              <w:t xml:space="preserve"> </w:t>
            </w:r>
            <w:proofErr w:type="spellStart"/>
            <w:r>
              <w:t>фінансової</w:t>
            </w:r>
            <w:proofErr w:type="spellEnd"/>
            <w:r>
              <w:t xml:space="preserve"> </w:t>
            </w:r>
            <w:proofErr w:type="spellStart"/>
            <w:r>
              <w:t>стійкості</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E1FB57"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740987" w14:textId="77777777" w:rsidR="00D32511" w:rsidRDefault="00D32511" w:rsidP="00D32511">
            <w:pPr>
              <w:pStyle w:val="tc"/>
              <w:spacing w:before="0" w:beforeAutospacing="0" w:after="0" w:afterAutospacing="0"/>
            </w:pPr>
            <w:r>
              <w:t> </w:t>
            </w:r>
          </w:p>
        </w:tc>
      </w:tr>
      <w:tr w:rsidR="00D32511" w14:paraId="3F52868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E7F964" w14:textId="77777777" w:rsidR="00D32511" w:rsidRDefault="00D32511" w:rsidP="00D32511">
            <w:pPr>
              <w:pStyle w:val="tl"/>
              <w:spacing w:before="0" w:beforeAutospacing="0" w:after="0" w:afterAutospacing="0"/>
            </w:pPr>
            <w:r>
              <w:t xml:space="preserve">16. </w:t>
            </w:r>
            <w:proofErr w:type="spellStart"/>
            <w:r>
              <w:t>Чи</w:t>
            </w:r>
            <w:proofErr w:type="spellEnd"/>
            <w:r>
              <w:t xml:space="preserve"> </w:t>
            </w:r>
            <w:proofErr w:type="spellStart"/>
            <w:r>
              <w:t>надано</w:t>
            </w:r>
            <w:proofErr w:type="spellEnd"/>
            <w:r>
              <w:t xml:space="preserve"> </w:t>
            </w:r>
            <w:proofErr w:type="spellStart"/>
            <w:r>
              <w:t>фінансові</w:t>
            </w:r>
            <w:proofErr w:type="spellEnd"/>
            <w:r>
              <w:t xml:space="preserve"> </w:t>
            </w:r>
            <w:proofErr w:type="spellStart"/>
            <w:r>
              <w:t>розрахунки</w:t>
            </w:r>
            <w:proofErr w:type="spellEnd"/>
            <w:r>
              <w:t xml:space="preserve">, </w:t>
            </w:r>
            <w:proofErr w:type="spellStart"/>
            <w:r>
              <w:t>що</w:t>
            </w:r>
            <w:proofErr w:type="spellEnd"/>
            <w:r>
              <w:t xml:space="preserve"> </w:t>
            </w:r>
            <w:proofErr w:type="spellStart"/>
            <w:r>
              <w:t>обґрунтовують</w:t>
            </w:r>
            <w:proofErr w:type="spellEnd"/>
            <w:r>
              <w:t xml:space="preserve"> </w:t>
            </w:r>
            <w:proofErr w:type="spellStart"/>
            <w:r>
              <w:t>заявлені</w:t>
            </w:r>
            <w:proofErr w:type="spellEnd"/>
            <w:r>
              <w:t xml:space="preserve"> </w:t>
            </w:r>
            <w:proofErr w:type="spellStart"/>
            <w:r>
              <w:t>обсяги</w:t>
            </w:r>
            <w:proofErr w:type="spellEnd"/>
            <w:r>
              <w:t xml:space="preserve"> та </w:t>
            </w:r>
            <w:proofErr w:type="spellStart"/>
            <w:r>
              <w:t>напрями</w:t>
            </w:r>
            <w:proofErr w:type="spellEnd"/>
            <w:r>
              <w:t xml:space="preserve"> </w:t>
            </w:r>
            <w:proofErr w:type="spellStart"/>
            <w:r>
              <w:t>фінансування</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575FB3"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FF1EEE" w14:textId="77777777" w:rsidR="00D32511" w:rsidRDefault="00D32511" w:rsidP="00D32511">
            <w:pPr>
              <w:pStyle w:val="tc"/>
              <w:spacing w:before="0" w:beforeAutospacing="0" w:after="0" w:afterAutospacing="0"/>
            </w:pPr>
            <w:r>
              <w:t> </w:t>
            </w:r>
          </w:p>
        </w:tc>
      </w:tr>
      <w:tr w:rsidR="00D32511" w14:paraId="665F3CAC"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008CE3" w14:textId="77777777" w:rsidR="00D32511" w:rsidRDefault="00D32511" w:rsidP="00D32511">
            <w:pPr>
              <w:pStyle w:val="tl"/>
              <w:spacing w:before="0" w:beforeAutospacing="0" w:after="0" w:afterAutospacing="0"/>
            </w:pPr>
            <w:r>
              <w:t xml:space="preserve">17. </w:t>
            </w:r>
            <w:proofErr w:type="spellStart"/>
            <w:r>
              <w:t>Чи</w:t>
            </w:r>
            <w:proofErr w:type="spellEnd"/>
            <w:r>
              <w:t xml:space="preserve"> </w:t>
            </w:r>
            <w:proofErr w:type="spellStart"/>
            <w:r>
              <w:t>визначені</w:t>
            </w:r>
            <w:proofErr w:type="spellEnd"/>
            <w:r>
              <w:t xml:space="preserve"> </w:t>
            </w:r>
            <w:proofErr w:type="spellStart"/>
            <w:r>
              <w:t>ризики</w:t>
            </w:r>
            <w:proofErr w:type="spellEnd"/>
            <w:r>
              <w:t xml:space="preserve">, </w:t>
            </w:r>
            <w:proofErr w:type="spellStart"/>
            <w:r>
              <w:t>пов'язані</w:t>
            </w:r>
            <w:proofErr w:type="spellEnd"/>
            <w:r>
              <w:t xml:space="preserve"> </w:t>
            </w:r>
            <w:proofErr w:type="spellStart"/>
            <w:r>
              <w:t>із</w:t>
            </w:r>
            <w:proofErr w:type="spellEnd"/>
            <w:r>
              <w:t xml:space="preserve"> </w:t>
            </w:r>
            <w:proofErr w:type="spellStart"/>
            <w:r>
              <w:t>фінансуванням</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29CD1D"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AE938D" w14:textId="77777777" w:rsidR="00D32511" w:rsidRDefault="00D32511" w:rsidP="00D32511">
            <w:pPr>
              <w:pStyle w:val="tc"/>
              <w:spacing w:before="0" w:beforeAutospacing="0" w:after="0" w:afterAutospacing="0"/>
            </w:pPr>
            <w:r>
              <w:t> </w:t>
            </w:r>
          </w:p>
        </w:tc>
      </w:tr>
      <w:tr w:rsidR="00D32511" w14:paraId="28CDF3FF" w14:textId="77777777" w:rsidTr="00D32511">
        <w:tc>
          <w:tcPr>
            <w:tcW w:w="5000" w:type="pct"/>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A77204" w14:textId="77777777" w:rsidR="00D32511" w:rsidRDefault="00D32511" w:rsidP="00D32511">
            <w:pPr>
              <w:pStyle w:val="tc"/>
              <w:spacing w:before="0" w:beforeAutospacing="0" w:after="0" w:afterAutospacing="0"/>
            </w:pPr>
            <w:proofErr w:type="spellStart"/>
            <w:r>
              <w:t>Управлінське</w:t>
            </w:r>
            <w:proofErr w:type="spellEnd"/>
            <w:r>
              <w:t xml:space="preserve"> </w:t>
            </w:r>
            <w:proofErr w:type="spellStart"/>
            <w:r>
              <w:t>обґрунтування</w:t>
            </w:r>
            <w:proofErr w:type="spellEnd"/>
          </w:p>
        </w:tc>
      </w:tr>
      <w:tr w:rsidR="00D32511" w14:paraId="7A46BCD9"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1650E3" w14:textId="77777777" w:rsidR="00D32511" w:rsidRDefault="00D32511" w:rsidP="00D32511">
            <w:pPr>
              <w:pStyle w:val="tl"/>
              <w:spacing w:before="0" w:beforeAutospacing="0" w:after="0" w:afterAutospacing="0"/>
            </w:pPr>
            <w:r>
              <w:t xml:space="preserve">18. </w:t>
            </w:r>
            <w:proofErr w:type="spellStart"/>
            <w:r>
              <w:t>Чи</w:t>
            </w:r>
            <w:proofErr w:type="spellEnd"/>
            <w:r>
              <w:t xml:space="preserve"> </w:t>
            </w:r>
            <w:proofErr w:type="spellStart"/>
            <w:r>
              <w:t>сформовані</w:t>
            </w:r>
            <w:proofErr w:type="spellEnd"/>
            <w:r>
              <w:t xml:space="preserve"> </w:t>
            </w:r>
            <w:proofErr w:type="spellStart"/>
            <w:r>
              <w:t>критерії</w:t>
            </w:r>
            <w:proofErr w:type="spellEnd"/>
            <w:r>
              <w:t xml:space="preserve"> </w:t>
            </w:r>
            <w:proofErr w:type="spellStart"/>
            <w:r>
              <w:t>щодо</w:t>
            </w:r>
            <w:proofErr w:type="spellEnd"/>
            <w:r>
              <w:t xml:space="preserve"> </w:t>
            </w:r>
            <w:proofErr w:type="spellStart"/>
            <w:r>
              <w:t>включення</w:t>
            </w:r>
            <w:proofErr w:type="spellEnd"/>
            <w:r>
              <w:t xml:space="preserve"> </w:t>
            </w:r>
            <w:proofErr w:type="spellStart"/>
            <w:r>
              <w:t>проектів</w:t>
            </w:r>
            <w:proofErr w:type="spellEnd"/>
            <w:r>
              <w:t xml:space="preserve"> у </w:t>
            </w:r>
            <w:proofErr w:type="spellStart"/>
            <w:r>
              <w:t>програму</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29C05F"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C5E74A" w14:textId="77777777" w:rsidR="00D32511" w:rsidRDefault="00D32511" w:rsidP="00D32511">
            <w:pPr>
              <w:pStyle w:val="tc"/>
              <w:spacing w:before="0" w:beforeAutospacing="0" w:after="0" w:afterAutospacing="0"/>
            </w:pPr>
            <w:r>
              <w:t> </w:t>
            </w:r>
          </w:p>
        </w:tc>
      </w:tr>
      <w:tr w:rsidR="00D32511" w14:paraId="53E7577D"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C7CF2A" w14:textId="77777777" w:rsidR="00D32511" w:rsidRDefault="00D32511" w:rsidP="00D32511">
            <w:pPr>
              <w:pStyle w:val="tl"/>
              <w:spacing w:before="0" w:beforeAutospacing="0" w:after="0" w:afterAutospacing="0"/>
            </w:pPr>
            <w:r>
              <w:t xml:space="preserve">19. </w:t>
            </w:r>
            <w:proofErr w:type="spellStart"/>
            <w:r>
              <w:t>Чи</w:t>
            </w:r>
            <w:proofErr w:type="spellEnd"/>
            <w:r>
              <w:t xml:space="preserve"> </w:t>
            </w:r>
            <w:proofErr w:type="spellStart"/>
            <w:r>
              <w:t>сформовані</w:t>
            </w:r>
            <w:proofErr w:type="spellEnd"/>
            <w:r>
              <w:t xml:space="preserve"> </w:t>
            </w:r>
            <w:proofErr w:type="spellStart"/>
            <w:r>
              <w:t>підходи</w:t>
            </w:r>
            <w:proofErr w:type="spellEnd"/>
            <w:r>
              <w:t xml:space="preserve"> та </w:t>
            </w:r>
            <w:proofErr w:type="spellStart"/>
            <w:r>
              <w:t>критерії</w:t>
            </w:r>
            <w:proofErr w:type="spellEnd"/>
            <w:r>
              <w:t xml:space="preserve"> </w:t>
            </w:r>
            <w:proofErr w:type="spellStart"/>
            <w:r>
              <w:t>щодо</w:t>
            </w:r>
            <w:proofErr w:type="spellEnd"/>
            <w:r>
              <w:t xml:space="preserve"> </w:t>
            </w:r>
            <w:proofErr w:type="spellStart"/>
            <w:r>
              <w:t>пріоритезації</w:t>
            </w:r>
            <w:proofErr w:type="spellEnd"/>
            <w:r>
              <w:t xml:space="preserve"> </w:t>
            </w:r>
            <w:proofErr w:type="spellStart"/>
            <w:r>
              <w:t>проектів</w:t>
            </w:r>
            <w:proofErr w:type="spellEnd"/>
            <w:r>
              <w:t xml:space="preserve"> </w:t>
            </w:r>
            <w:proofErr w:type="gramStart"/>
            <w:r>
              <w:t>у рамках</w:t>
            </w:r>
            <w:proofErr w:type="gram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633B53"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E7BA6B" w14:textId="77777777" w:rsidR="00D32511" w:rsidRDefault="00D32511" w:rsidP="00D32511">
            <w:pPr>
              <w:pStyle w:val="tc"/>
              <w:spacing w:before="0" w:beforeAutospacing="0" w:after="0" w:afterAutospacing="0"/>
            </w:pPr>
            <w:r>
              <w:t> </w:t>
            </w:r>
          </w:p>
        </w:tc>
      </w:tr>
      <w:tr w:rsidR="00D32511" w14:paraId="28FA973F"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142E39" w14:textId="77777777" w:rsidR="00D32511" w:rsidRDefault="00D32511" w:rsidP="00D32511">
            <w:pPr>
              <w:pStyle w:val="tl"/>
              <w:spacing w:before="0" w:beforeAutospacing="0" w:after="0" w:afterAutospacing="0"/>
            </w:pPr>
            <w:r>
              <w:t xml:space="preserve">20. </w:t>
            </w:r>
            <w:proofErr w:type="spellStart"/>
            <w:r>
              <w:t>Чи</w:t>
            </w:r>
            <w:proofErr w:type="spellEnd"/>
            <w:r>
              <w:t xml:space="preserve"> проведено </w:t>
            </w:r>
            <w:proofErr w:type="spellStart"/>
            <w:r>
              <w:t>аналіз</w:t>
            </w:r>
            <w:proofErr w:type="spellEnd"/>
            <w:r>
              <w:t xml:space="preserve"> </w:t>
            </w:r>
            <w:proofErr w:type="spellStart"/>
            <w:r>
              <w:t>наявності</w:t>
            </w:r>
            <w:proofErr w:type="spellEnd"/>
            <w:r>
              <w:t xml:space="preserve"> </w:t>
            </w:r>
            <w:proofErr w:type="spellStart"/>
            <w:r>
              <w:t>або</w:t>
            </w:r>
            <w:proofErr w:type="spellEnd"/>
            <w:r>
              <w:t xml:space="preserve"> </w:t>
            </w:r>
            <w:proofErr w:type="spellStart"/>
            <w:r>
              <w:t>відсутності</w:t>
            </w:r>
            <w:proofErr w:type="spellEnd"/>
            <w:r>
              <w:t xml:space="preserve"> у </w:t>
            </w:r>
            <w:proofErr w:type="spellStart"/>
            <w:r>
              <w:t>Єдиній</w:t>
            </w:r>
            <w:proofErr w:type="spellEnd"/>
            <w:r>
              <w:t xml:space="preserve"> </w:t>
            </w:r>
            <w:proofErr w:type="spellStart"/>
            <w:r>
              <w:t>інформаційній</w:t>
            </w:r>
            <w:proofErr w:type="spellEnd"/>
            <w:r>
              <w:t xml:space="preserve"> </w:t>
            </w:r>
            <w:proofErr w:type="spellStart"/>
            <w:r>
              <w:t>системі</w:t>
            </w:r>
            <w:proofErr w:type="spellEnd"/>
            <w:r>
              <w:t xml:space="preserve"> </w:t>
            </w:r>
            <w:proofErr w:type="spellStart"/>
            <w:r>
              <w:t>управління</w:t>
            </w:r>
            <w:proofErr w:type="spellEnd"/>
            <w:r>
              <w:t xml:space="preserve"> </w:t>
            </w:r>
            <w:proofErr w:type="spellStart"/>
            <w:r>
              <w:t>публічними</w:t>
            </w:r>
            <w:proofErr w:type="spellEnd"/>
            <w:r>
              <w:t xml:space="preserve"> </w:t>
            </w:r>
            <w:proofErr w:type="spellStart"/>
            <w:r>
              <w:t>інвестиційними</w:t>
            </w:r>
            <w:proofErr w:type="spellEnd"/>
            <w:r>
              <w:t xml:space="preserve"> проектами, </w:t>
            </w:r>
            <w:proofErr w:type="spellStart"/>
            <w:r>
              <w:t>що</w:t>
            </w:r>
            <w:proofErr w:type="spellEnd"/>
            <w:r>
              <w:t xml:space="preserve"> </w:t>
            </w:r>
            <w:proofErr w:type="spellStart"/>
            <w:r>
              <w:t>відповідають</w:t>
            </w:r>
            <w:proofErr w:type="spellEnd"/>
            <w:r>
              <w:t xml:space="preserve"> </w:t>
            </w:r>
            <w:proofErr w:type="spellStart"/>
            <w:r>
              <w:t>напряму</w:t>
            </w:r>
            <w:proofErr w:type="spellEnd"/>
            <w:r>
              <w:t xml:space="preserve"> </w:t>
            </w:r>
            <w:proofErr w:type="spellStart"/>
            <w:r>
              <w:t>публічного</w:t>
            </w:r>
            <w:proofErr w:type="spellEnd"/>
            <w:r>
              <w:t xml:space="preserve"> </w:t>
            </w:r>
            <w:proofErr w:type="spellStart"/>
            <w:r>
              <w:t>інвестування</w:t>
            </w:r>
            <w:proofErr w:type="spellEnd"/>
            <w:r>
              <w:t xml:space="preserve"> у </w:t>
            </w:r>
            <w:proofErr w:type="spellStart"/>
            <w:r>
              <w:t>відповідній</w:t>
            </w:r>
            <w:proofErr w:type="spellEnd"/>
            <w:r>
              <w:t xml:space="preserve"> </w:t>
            </w:r>
            <w:proofErr w:type="spellStart"/>
            <w:r>
              <w:t>галузі</w:t>
            </w:r>
            <w:proofErr w:type="spellEnd"/>
            <w:r>
              <w:t xml:space="preserve"> (</w:t>
            </w:r>
            <w:proofErr w:type="spellStart"/>
            <w:r>
              <w:t>секторі</w:t>
            </w:r>
            <w:proofErr w:type="spellEnd"/>
            <w:r>
              <w:t xml:space="preserve">), де </w:t>
            </w:r>
            <w:proofErr w:type="spellStart"/>
            <w:r>
              <w:t>передбачається</w:t>
            </w:r>
            <w:proofErr w:type="spellEnd"/>
            <w:r>
              <w:t xml:space="preserve"> створення </w:t>
            </w:r>
            <w:proofErr w:type="spellStart"/>
            <w:r>
              <w:t>програми</w:t>
            </w:r>
            <w:proofErr w:type="spellEnd"/>
            <w:r>
              <w:t xml:space="preserve">, та </w:t>
            </w:r>
            <w:proofErr w:type="spellStart"/>
            <w:r>
              <w:t>можуть</w:t>
            </w:r>
            <w:proofErr w:type="spellEnd"/>
            <w:r>
              <w:t xml:space="preserve"> бути </w:t>
            </w:r>
            <w:proofErr w:type="spellStart"/>
            <w:r>
              <w:t>включені</w:t>
            </w:r>
            <w:proofErr w:type="spellEnd"/>
            <w:r>
              <w:t xml:space="preserve"> до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3E3C6A"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A08428" w14:textId="77777777" w:rsidR="00D32511" w:rsidRDefault="00D32511" w:rsidP="00D32511">
            <w:pPr>
              <w:pStyle w:val="tc"/>
              <w:spacing w:before="0" w:beforeAutospacing="0" w:after="0" w:afterAutospacing="0"/>
            </w:pPr>
            <w:r>
              <w:t> </w:t>
            </w:r>
          </w:p>
        </w:tc>
      </w:tr>
      <w:tr w:rsidR="00D32511" w14:paraId="647366DA"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8925E1" w14:textId="77777777" w:rsidR="00D32511" w:rsidRDefault="00D32511" w:rsidP="00D32511">
            <w:pPr>
              <w:pStyle w:val="tl"/>
              <w:spacing w:before="0" w:beforeAutospacing="0" w:after="0" w:afterAutospacing="0"/>
            </w:pPr>
            <w:r>
              <w:t xml:space="preserve">21. </w:t>
            </w:r>
            <w:proofErr w:type="spellStart"/>
            <w:r>
              <w:t>Чи</w:t>
            </w:r>
            <w:proofErr w:type="spellEnd"/>
            <w:r>
              <w:t xml:space="preserve"> </w:t>
            </w:r>
            <w:proofErr w:type="spellStart"/>
            <w:r>
              <w:t>розроблено</w:t>
            </w:r>
            <w:proofErr w:type="spellEnd"/>
            <w:r>
              <w:t xml:space="preserve"> план </w:t>
            </w:r>
            <w:proofErr w:type="spellStart"/>
            <w:r>
              <w:t>реалізації</w:t>
            </w:r>
            <w:proofErr w:type="spellEnd"/>
            <w:r>
              <w:t xml:space="preserve"> </w:t>
            </w:r>
            <w:proofErr w:type="spellStart"/>
            <w:r>
              <w:t>програми</w:t>
            </w:r>
            <w:proofErr w:type="spellEnd"/>
            <w:r>
              <w:t xml:space="preserve"> з </w:t>
            </w:r>
            <w:proofErr w:type="spellStart"/>
            <w:r>
              <w:t>визначенням</w:t>
            </w:r>
            <w:proofErr w:type="spellEnd"/>
            <w:r>
              <w:t xml:space="preserve"> </w:t>
            </w:r>
            <w:proofErr w:type="spellStart"/>
            <w:r>
              <w:t>строків</w:t>
            </w:r>
            <w:proofErr w:type="spellEnd"/>
            <w:r>
              <w:t xml:space="preserve"> та </w:t>
            </w:r>
            <w:proofErr w:type="spellStart"/>
            <w:r>
              <w:t>послідовності</w:t>
            </w:r>
            <w:proofErr w:type="spellEnd"/>
            <w:r>
              <w:t xml:space="preserve"> дій?</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7EED7D"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698DD7" w14:textId="77777777" w:rsidR="00D32511" w:rsidRDefault="00D32511" w:rsidP="00D32511">
            <w:pPr>
              <w:pStyle w:val="tc"/>
              <w:spacing w:before="0" w:beforeAutospacing="0" w:after="0" w:afterAutospacing="0"/>
            </w:pPr>
            <w:r>
              <w:t> </w:t>
            </w:r>
          </w:p>
        </w:tc>
      </w:tr>
      <w:tr w:rsidR="00D32511" w14:paraId="703F1544" w14:textId="77777777" w:rsidTr="00D32511">
        <w:tc>
          <w:tcPr>
            <w:tcW w:w="30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3DB760" w14:textId="77777777" w:rsidR="00D32511" w:rsidRDefault="00D32511" w:rsidP="00D32511">
            <w:pPr>
              <w:pStyle w:val="tl"/>
              <w:spacing w:before="0" w:beforeAutospacing="0" w:after="0" w:afterAutospacing="0"/>
            </w:pPr>
            <w:r>
              <w:t xml:space="preserve">22. </w:t>
            </w:r>
            <w:proofErr w:type="spellStart"/>
            <w:r>
              <w:t>Чи</w:t>
            </w:r>
            <w:proofErr w:type="spellEnd"/>
            <w:r>
              <w:t xml:space="preserve"> </w:t>
            </w:r>
            <w:proofErr w:type="spellStart"/>
            <w:r>
              <w:t>визначені</w:t>
            </w:r>
            <w:proofErr w:type="spellEnd"/>
            <w:r>
              <w:t xml:space="preserve"> </w:t>
            </w:r>
            <w:proofErr w:type="spellStart"/>
            <w:r>
              <w:t>управлінські</w:t>
            </w:r>
            <w:proofErr w:type="spellEnd"/>
            <w:r>
              <w:t xml:space="preserve"> </w:t>
            </w:r>
            <w:proofErr w:type="spellStart"/>
            <w:r>
              <w:t>ризики</w:t>
            </w:r>
            <w:proofErr w:type="spellEnd"/>
            <w:r>
              <w:t xml:space="preserve">, </w:t>
            </w:r>
            <w:proofErr w:type="spellStart"/>
            <w:r>
              <w:t>пов'язані</w:t>
            </w:r>
            <w:proofErr w:type="spellEnd"/>
            <w:r>
              <w:t xml:space="preserve"> з </w:t>
            </w:r>
            <w:proofErr w:type="spellStart"/>
            <w:r>
              <w:t>реалізацією</w:t>
            </w:r>
            <w:proofErr w:type="spellEnd"/>
            <w:r>
              <w:t xml:space="preserve"> </w:t>
            </w:r>
            <w:proofErr w:type="spellStart"/>
            <w:r>
              <w:t>програми</w:t>
            </w:r>
            <w:proofErr w:type="spellEnd"/>
            <w:r>
              <w:t>?</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B0B337" w14:textId="77777777" w:rsidR="00D32511" w:rsidRDefault="00D32511" w:rsidP="00D32511">
            <w:pPr>
              <w:pStyle w:val="tc"/>
              <w:spacing w:before="0" w:beforeAutospacing="0" w:after="0" w:afterAutospacing="0"/>
            </w:pPr>
            <w:r>
              <w:t>так/</w:t>
            </w:r>
            <w:proofErr w:type="spellStart"/>
            <w:r>
              <w:t>ні</w:t>
            </w:r>
            <w:proofErr w:type="spellEnd"/>
          </w:p>
        </w:tc>
        <w:tc>
          <w:tcPr>
            <w:tcW w:w="12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D840E9" w14:textId="77777777" w:rsidR="00D32511" w:rsidRDefault="00D32511" w:rsidP="00D32511">
            <w:pPr>
              <w:pStyle w:val="tc"/>
              <w:spacing w:before="0" w:beforeAutospacing="0" w:after="0" w:afterAutospacing="0"/>
            </w:pPr>
            <w:r>
              <w:t> </w:t>
            </w:r>
          </w:p>
        </w:tc>
      </w:tr>
    </w:tbl>
    <w:p w14:paraId="3F1FBDC0" w14:textId="77777777" w:rsidR="00D32511" w:rsidRDefault="00D32511" w:rsidP="00D32511">
      <w:pPr>
        <w:pStyle w:val="tj"/>
        <w:numPr>
          <w:ilvl w:val="0"/>
          <w:numId w:val="18"/>
        </w:numPr>
        <w:shd w:val="clear" w:color="auto" w:fill="FFFFFF"/>
        <w:spacing w:before="0" w:beforeAutospacing="0" w:after="0" w:afterAutospacing="0"/>
        <w:rPr>
          <w:rFonts w:ascii="IBM Plex Serif" w:hAnsi="IBM Plex Serif"/>
          <w:color w:val="293A55"/>
        </w:rPr>
      </w:pPr>
      <w:r w:rsidRPr="00B56DB0">
        <w:rPr>
          <w:rFonts w:ascii="IBM Plex Serif" w:hAnsi="IBM Plex Serif"/>
          <w:color w:val="293A55"/>
        </w:rPr>
        <w:t>____________</w:t>
      </w:r>
      <w:r w:rsidRPr="00B56DB0">
        <w:rPr>
          <w:rFonts w:ascii="IBM Plex Serif" w:hAnsi="IBM Plex Serif"/>
          <w:color w:val="293A55"/>
        </w:rPr>
        <w:br/>
        <w:t>* </w:t>
      </w:r>
      <w:proofErr w:type="spellStart"/>
      <w:r w:rsidRPr="00B56DB0">
        <w:rPr>
          <w:rStyle w:val="fs2"/>
          <w:rFonts w:ascii="IBM Plex Serif" w:eastAsia="Arial" w:hAnsi="IBM Plex Serif"/>
          <w:color w:val="293A55"/>
          <w:sz w:val="20"/>
          <w:szCs w:val="20"/>
        </w:rPr>
        <w:t>Обґрунтування</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надається</w:t>
      </w:r>
      <w:proofErr w:type="spellEnd"/>
      <w:r w:rsidRPr="00B56DB0">
        <w:rPr>
          <w:rStyle w:val="fs2"/>
          <w:rFonts w:ascii="IBM Plex Serif" w:eastAsia="Arial" w:hAnsi="IBM Plex Serif"/>
          <w:color w:val="293A55"/>
          <w:sz w:val="20"/>
          <w:szCs w:val="20"/>
        </w:rPr>
        <w:t xml:space="preserve"> для </w:t>
      </w:r>
      <w:proofErr w:type="spellStart"/>
      <w:r w:rsidRPr="00B56DB0">
        <w:rPr>
          <w:rStyle w:val="fs2"/>
          <w:rFonts w:ascii="IBM Plex Serif" w:eastAsia="Arial" w:hAnsi="IBM Plex Serif"/>
          <w:color w:val="293A55"/>
          <w:sz w:val="20"/>
          <w:szCs w:val="20"/>
        </w:rPr>
        <w:t>забезпечення</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повної</w:t>
      </w:r>
      <w:proofErr w:type="spellEnd"/>
      <w:r w:rsidRPr="00B56DB0">
        <w:rPr>
          <w:rStyle w:val="fs2"/>
          <w:rFonts w:ascii="IBM Plex Serif" w:eastAsia="Arial" w:hAnsi="IBM Plex Serif"/>
          <w:color w:val="293A55"/>
          <w:sz w:val="20"/>
          <w:szCs w:val="20"/>
        </w:rPr>
        <w:t xml:space="preserve"> та </w:t>
      </w:r>
      <w:proofErr w:type="spellStart"/>
      <w:r w:rsidRPr="00B56DB0">
        <w:rPr>
          <w:rStyle w:val="fs2"/>
          <w:rFonts w:ascii="IBM Plex Serif" w:eastAsia="Arial" w:hAnsi="IBM Plex Serif"/>
          <w:color w:val="293A55"/>
          <w:sz w:val="20"/>
          <w:szCs w:val="20"/>
        </w:rPr>
        <w:t>об'єктивної</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оцінки</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що</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сприяє</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більш</w:t>
      </w:r>
      <w:proofErr w:type="spellEnd"/>
      <w:r w:rsidRPr="00B56DB0">
        <w:rPr>
          <w:rStyle w:val="fs2"/>
          <w:rFonts w:ascii="IBM Plex Serif" w:eastAsia="Arial" w:hAnsi="IBM Plex Serif"/>
          <w:color w:val="293A55"/>
          <w:sz w:val="20"/>
          <w:szCs w:val="20"/>
        </w:rPr>
        <w:t xml:space="preserve"> детальному </w:t>
      </w:r>
      <w:proofErr w:type="spellStart"/>
      <w:r w:rsidRPr="00B56DB0">
        <w:rPr>
          <w:rStyle w:val="fs2"/>
          <w:rFonts w:ascii="IBM Plex Serif" w:eastAsia="Arial" w:hAnsi="IBM Plex Serif"/>
          <w:color w:val="293A55"/>
          <w:sz w:val="20"/>
          <w:szCs w:val="20"/>
        </w:rPr>
        <w:t>аналізу</w:t>
      </w:r>
      <w:proofErr w:type="spellEnd"/>
      <w:r w:rsidRPr="00B56DB0">
        <w:rPr>
          <w:rStyle w:val="fs2"/>
          <w:rFonts w:ascii="IBM Plex Serif" w:eastAsia="Arial" w:hAnsi="IBM Plex Serif"/>
          <w:color w:val="293A55"/>
          <w:sz w:val="20"/>
          <w:szCs w:val="20"/>
        </w:rPr>
        <w:t xml:space="preserve"> та </w:t>
      </w:r>
      <w:proofErr w:type="spellStart"/>
      <w:r w:rsidRPr="00B56DB0">
        <w:rPr>
          <w:rStyle w:val="fs2"/>
          <w:rFonts w:ascii="IBM Plex Serif" w:eastAsia="Arial" w:hAnsi="IBM Plex Serif"/>
          <w:color w:val="293A55"/>
          <w:sz w:val="20"/>
          <w:szCs w:val="20"/>
        </w:rPr>
        <w:t>розумінню</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висновків</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експертної</w:t>
      </w:r>
      <w:proofErr w:type="spellEnd"/>
      <w:r w:rsidRPr="00B56DB0">
        <w:rPr>
          <w:rStyle w:val="fs2"/>
          <w:rFonts w:ascii="IBM Plex Serif" w:eastAsia="Arial" w:hAnsi="IBM Plex Serif"/>
          <w:color w:val="293A55"/>
          <w:sz w:val="20"/>
          <w:szCs w:val="20"/>
        </w:rPr>
        <w:t xml:space="preserve"> </w:t>
      </w:r>
      <w:proofErr w:type="spellStart"/>
      <w:r w:rsidRPr="00B56DB0">
        <w:rPr>
          <w:rStyle w:val="fs2"/>
          <w:rFonts w:ascii="IBM Plex Serif" w:eastAsia="Arial" w:hAnsi="IBM Plex Serif"/>
          <w:color w:val="293A55"/>
          <w:sz w:val="20"/>
          <w:szCs w:val="20"/>
        </w:rPr>
        <w:t>оцінки</w:t>
      </w:r>
      <w:proofErr w:type="spellEnd"/>
      <w:r w:rsidRPr="00B56DB0">
        <w:rPr>
          <w:rStyle w:val="fs2"/>
          <w:rFonts w:ascii="IBM Plex Serif" w:eastAsia="Arial" w:hAnsi="IBM Plex Serif"/>
          <w:color w:val="293A55"/>
          <w:sz w:val="20"/>
          <w:szCs w:val="20"/>
        </w:rPr>
        <w:t>.</w:t>
      </w:r>
    </w:p>
    <w:sectPr w:rsidR="00D32511" w:rsidSect="00B56DB0">
      <w:headerReference w:type="even" r:id="rId12"/>
      <w:headerReference w:type="default" r:id="rId13"/>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4F76" w14:textId="77777777" w:rsidR="00E20DBD" w:rsidRDefault="00E20DBD" w:rsidP="00723A13">
      <w:pPr>
        <w:spacing w:after="0" w:line="240" w:lineRule="auto"/>
      </w:pPr>
      <w:r>
        <w:separator/>
      </w:r>
    </w:p>
  </w:endnote>
  <w:endnote w:type="continuationSeparator" w:id="0">
    <w:p w14:paraId="6DD60747" w14:textId="77777777" w:rsidR="00E20DBD" w:rsidRDefault="00E20DBD" w:rsidP="0072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IBM Plex Serif">
    <w:charset w:val="CC"/>
    <w:family w:val="roman"/>
    <w:pitch w:val="variable"/>
    <w:sig w:usb0="A000026F" w:usb1="5000203B" w:usb2="00000000" w:usb3="00000000" w:csb0="000001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3B342" w14:textId="77777777" w:rsidR="00E20DBD" w:rsidRDefault="00E20DBD" w:rsidP="00723A13">
      <w:pPr>
        <w:spacing w:after="0" w:line="240" w:lineRule="auto"/>
      </w:pPr>
      <w:r>
        <w:separator/>
      </w:r>
    </w:p>
  </w:footnote>
  <w:footnote w:type="continuationSeparator" w:id="0">
    <w:p w14:paraId="73059E01" w14:textId="77777777" w:rsidR="00E20DBD" w:rsidRDefault="00E20DBD" w:rsidP="0072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D88D" w14:textId="77777777" w:rsidR="00D32511" w:rsidRDefault="00D32511">
    <w:pPr>
      <w:pStyle w:val="af0"/>
      <w:spacing w:line="14" w:lineRule="auto"/>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4A2F" w14:textId="77777777" w:rsidR="00D32511" w:rsidRDefault="00D32511">
    <w:pPr>
      <w:pStyle w:val="af0"/>
      <w:spacing w:line="14" w:lineRule="auto"/>
      <w:jc w:val="left"/>
      <w:rPr>
        <w:sz w:val="20"/>
      </w:rPr>
    </w:pPr>
    <w:r>
      <w:rPr>
        <w:noProof/>
        <w:sz w:val="20"/>
        <w:lang w:eastAsia="uk-UA"/>
      </w:rPr>
      <mc:AlternateContent>
        <mc:Choice Requires="wps">
          <w:drawing>
            <wp:anchor distT="0" distB="0" distL="0" distR="0" simplePos="0" relativeHeight="251658240" behindDoc="1" locked="0" layoutInCell="1" allowOverlap="1" wp14:anchorId="637C4624" wp14:editId="319BC904">
              <wp:simplePos x="0" y="0"/>
              <wp:positionH relativeFrom="page">
                <wp:posOffset>3880739</wp:posOffset>
              </wp:positionH>
              <wp:positionV relativeFrom="page">
                <wp:posOffset>351169</wp:posOffset>
              </wp:positionV>
              <wp:extent cx="171450" cy="208279"/>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407B748C" w14:textId="77777777" w:rsidR="00D32511" w:rsidRDefault="00D32511">
                          <w:pPr>
                            <w:spacing w:before="8"/>
                            <w:ind w:left="60"/>
                            <w:rPr>
                              <w:sz w:val="26"/>
                            </w:rPr>
                          </w:pPr>
                        </w:p>
                      </w:txbxContent>
                    </wps:txbx>
                    <wps:bodyPr wrap="square" lIns="0" tIns="0" rIns="0" bIns="0" rtlCol="0">
                      <a:noAutofit/>
                    </wps:bodyPr>
                  </wps:wsp>
                </a:graphicData>
              </a:graphic>
            </wp:anchor>
          </w:drawing>
        </mc:Choice>
        <mc:Fallback>
          <w:pict>
            <v:shapetype w14:anchorId="637C4624" id="_x0000_t202" coordsize="21600,21600" o:spt="202" path="m,l,21600r21600,l21600,xe">
              <v:stroke joinstyle="miter"/>
              <v:path gradientshapeok="t" o:connecttype="rect"/>
            </v:shapetype>
            <v:shape id="Textbox 138" o:spid="_x0000_s1026" type="#_x0000_t202" style="position:absolute;left:0;text-align:left;margin-left:305.55pt;margin-top:27.65pt;width:13.5pt;height:16.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VHqAEAAEIDAAAOAAAAZHJzL2Uyb0RvYy54bWysUtuO0zAQfUfiHyy/U6flskvUdAWsQEgr&#10;FmmXD3Acu7GIPcbjNunfM3bS7greEC/OOHN8Zs6c2d5MbmBHHdGCb/h6VXGmvYLO+n3Dfzx+fnXN&#10;GSbpOzmA1w0/aeQ3u5cvtmOo9QZ6GDodGZF4rMfQ8D6lUAuBqtdO4gqC9pQ0EJ1MdI170UU5Ersb&#10;xKaq3okRYhciKI1If2/nJN8VfmO0SvfGoE5saDj1lsoZy9nmU+y2st5HGXqrljbkP3ThpPVU9EJ1&#10;K5Nkh2j/onJWRUAwaaXACTDGKl00kJp19Yeah14GXbTQcDBcxoT/j1Z9O36PzHbk3WuyyktHJj3q&#10;KbUwsfyLBjQGrAn3EAiZpo8wEbiIxXAH6icSRDzDzA+Q0Hkgk4kuf0kqo4fkwekydyrDVGa7Wr95&#10;SxlFqU11vbl6n8uKp8chYvqiwbEcNDySraUBebzDNEPPkKWXuXzuKk3ttIhooTuRhpHsbjj+Osio&#10;ORu+eppn3o1zEM9Bew5iGj5B2aAsxcOHQwJjS+VcYuZdKpNRpfdlqfImPL8X1NPq734DAAD//wMA&#10;UEsDBBQABgAIAAAAIQDoGBAe3gAAAAkBAAAPAAAAZHJzL2Rvd25yZXYueG1sTI/BTsMwDIbvSLxD&#10;ZCRuLC3TqlLqThOCExKiKweOaZO10RqnNNlW3h5zgpNl+9Pvz+V2caM4mzlYTwjpKgFhqPPaUo/w&#10;0bzc5SBCVKTV6MkgfJsA2+r6qlSF9heqzXkfe8EhFAqFMMQ4FVKGbjBOhZWfDPHu4GenIrdzL/Ws&#10;LhzuRnmfJJl0yhJfGNRkngbTHfcnh7D7pPrZfr217/Whtk3zkNBrdkS8vVl2jyCiWeIfDL/6rA4V&#10;O7X+RDqIESFL05RRhM1mDYKBbJ3zoEXIucqqlP8/qH4AAAD//wMAUEsBAi0AFAAGAAgAAAAhALaD&#10;OJL+AAAA4QEAABMAAAAAAAAAAAAAAAAAAAAAAFtDb250ZW50X1R5cGVzXS54bWxQSwECLQAUAAYA&#10;CAAAACEAOP0h/9YAAACUAQAACwAAAAAAAAAAAAAAAAAvAQAAX3JlbHMvLnJlbHNQSwECLQAUAAYA&#10;CAAAACEAUTIFR6gBAABCAwAADgAAAAAAAAAAAAAAAAAuAgAAZHJzL2Uyb0RvYy54bWxQSwECLQAU&#10;AAYACAAAACEA6BgQHt4AAAAJAQAADwAAAAAAAAAAAAAAAAACBAAAZHJzL2Rvd25yZXYueG1sUEsF&#10;BgAAAAAEAAQA8wAAAA0FAAAAAA==&#10;" filled="f" stroked="f">
              <v:textbox inset="0,0,0,0">
                <w:txbxContent>
                  <w:p w14:paraId="407B748C" w14:textId="77777777" w:rsidR="00D32511" w:rsidRDefault="00D32511">
                    <w:pPr>
                      <w:spacing w:before="8"/>
                      <w:ind w:left="60"/>
                      <w:rPr>
                        <w:sz w:val="2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2ABF" w14:textId="77777777" w:rsidR="00D32511" w:rsidRDefault="00D32511">
    <w:pPr>
      <w:framePr w:wrap="around" w:vAnchor="text" w:hAnchor="margin" w:xAlign="center" w:y="1"/>
    </w:pPr>
    <w:r>
      <w:fldChar w:fldCharType="begin"/>
    </w:r>
    <w:r>
      <w:instrText xml:space="preserve">PAGE  </w:instrText>
    </w:r>
    <w:r>
      <w:fldChar w:fldCharType="separate"/>
    </w:r>
    <w:r>
      <w:rPr>
        <w:noProof/>
      </w:rPr>
      <w:t>1</w:t>
    </w:r>
    <w:r>
      <w:fldChar w:fldCharType="end"/>
    </w:r>
  </w:p>
  <w:p w14:paraId="080CC3B2" w14:textId="77777777" w:rsidR="00D32511" w:rsidRDefault="00D325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4F7D" w14:textId="77777777" w:rsidR="00D32511" w:rsidRDefault="00D32511" w:rsidP="00D32511">
    <w:pPr>
      <w:ind w:left="113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2FF8"/>
    <w:multiLevelType w:val="multilevel"/>
    <w:tmpl w:val="FDA6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C26D6"/>
    <w:multiLevelType w:val="multilevel"/>
    <w:tmpl w:val="34F2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0743B"/>
    <w:multiLevelType w:val="multilevel"/>
    <w:tmpl w:val="859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43EFA"/>
    <w:multiLevelType w:val="multilevel"/>
    <w:tmpl w:val="788C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769B"/>
    <w:multiLevelType w:val="multilevel"/>
    <w:tmpl w:val="B7E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05DFD"/>
    <w:multiLevelType w:val="multilevel"/>
    <w:tmpl w:val="0802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14D7B"/>
    <w:multiLevelType w:val="multilevel"/>
    <w:tmpl w:val="4396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12A32"/>
    <w:multiLevelType w:val="multilevel"/>
    <w:tmpl w:val="E740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E3E70"/>
    <w:multiLevelType w:val="multilevel"/>
    <w:tmpl w:val="3462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B19F2"/>
    <w:multiLevelType w:val="multilevel"/>
    <w:tmpl w:val="41B2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F10C4"/>
    <w:multiLevelType w:val="hybridMultilevel"/>
    <w:tmpl w:val="85D02698"/>
    <w:lvl w:ilvl="0" w:tplc="141A8CFE">
      <w:start w:val="1"/>
      <w:numFmt w:val="decimal"/>
      <w:lvlText w:val="%1."/>
      <w:lvlJc w:val="left"/>
      <w:pPr>
        <w:ind w:left="1008" w:hanging="360"/>
      </w:pPr>
      <w:rPr>
        <w:rFonts w:eastAsia="Times New Roman" w:hint="default"/>
        <w:b w:val="0"/>
      </w:rPr>
    </w:lvl>
    <w:lvl w:ilvl="1" w:tplc="04220019" w:tentative="1">
      <w:start w:val="1"/>
      <w:numFmt w:val="lowerLetter"/>
      <w:lvlText w:val="%2."/>
      <w:lvlJc w:val="left"/>
      <w:pPr>
        <w:ind w:left="1728" w:hanging="360"/>
      </w:pPr>
    </w:lvl>
    <w:lvl w:ilvl="2" w:tplc="0422001B" w:tentative="1">
      <w:start w:val="1"/>
      <w:numFmt w:val="lowerRoman"/>
      <w:lvlText w:val="%3."/>
      <w:lvlJc w:val="right"/>
      <w:pPr>
        <w:ind w:left="2448" w:hanging="180"/>
      </w:pPr>
    </w:lvl>
    <w:lvl w:ilvl="3" w:tplc="0422000F" w:tentative="1">
      <w:start w:val="1"/>
      <w:numFmt w:val="decimal"/>
      <w:lvlText w:val="%4."/>
      <w:lvlJc w:val="left"/>
      <w:pPr>
        <w:ind w:left="3168" w:hanging="360"/>
      </w:pPr>
    </w:lvl>
    <w:lvl w:ilvl="4" w:tplc="04220019" w:tentative="1">
      <w:start w:val="1"/>
      <w:numFmt w:val="lowerLetter"/>
      <w:lvlText w:val="%5."/>
      <w:lvlJc w:val="left"/>
      <w:pPr>
        <w:ind w:left="3888" w:hanging="360"/>
      </w:pPr>
    </w:lvl>
    <w:lvl w:ilvl="5" w:tplc="0422001B" w:tentative="1">
      <w:start w:val="1"/>
      <w:numFmt w:val="lowerRoman"/>
      <w:lvlText w:val="%6."/>
      <w:lvlJc w:val="right"/>
      <w:pPr>
        <w:ind w:left="4608" w:hanging="180"/>
      </w:pPr>
    </w:lvl>
    <w:lvl w:ilvl="6" w:tplc="0422000F" w:tentative="1">
      <w:start w:val="1"/>
      <w:numFmt w:val="decimal"/>
      <w:lvlText w:val="%7."/>
      <w:lvlJc w:val="left"/>
      <w:pPr>
        <w:ind w:left="5328" w:hanging="360"/>
      </w:pPr>
    </w:lvl>
    <w:lvl w:ilvl="7" w:tplc="04220019" w:tentative="1">
      <w:start w:val="1"/>
      <w:numFmt w:val="lowerLetter"/>
      <w:lvlText w:val="%8."/>
      <w:lvlJc w:val="left"/>
      <w:pPr>
        <w:ind w:left="6048" w:hanging="360"/>
      </w:pPr>
    </w:lvl>
    <w:lvl w:ilvl="8" w:tplc="0422001B" w:tentative="1">
      <w:start w:val="1"/>
      <w:numFmt w:val="lowerRoman"/>
      <w:lvlText w:val="%9."/>
      <w:lvlJc w:val="right"/>
      <w:pPr>
        <w:ind w:left="6768" w:hanging="180"/>
      </w:pPr>
    </w:lvl>
  </w:abstractNum>
  <w:abstractNum w:abstractNumId="11" w15:restartNumberingAfterBreak="0">
    <w:nsid w:val="33B84983"/>
    <w:multiLevelType w:val="multilevel"/>
    <w:tmpl w:val="B69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05C36"/>
    <w:multiLevelType w:val="hybridMultilevel"/>
    <w:tmpl w:val="6F0806C4"/>
    <w:lvl w:ilvl="0" w:tplc="79089122">
      <w:start w:val="1"/>
      <w:numFmt w:val="decimal"/>
      <w:lvlText w:val="%1."/>
      <w:lvlJc w:val="left"/>
      <w:pPr>
        <w:ind w:left="974" w:hanging="396"/>
      </w:pPr>
      <w:rPr>
        <w:rFonts w:hint="default"/>
      </w:rPr>
    </w:lvl>
    <w:lvl w:ilvl="1" w:tplc="04220019" w:tentative="1">
      <w:start w:val="1"/>
      <w:numFmt w:val="lowerLetter"/>
      <w:lvlText w:val="%2."/>
      <w:lvlJc w:val="left"/>
      <w:pPr>
        <w:ind w:left="1658" w:hanging="360"/>
      </w:pPr>
    </w:lvl>
    <w:lvl w:ilvl="2" w:tplc="0422001B" w:tentative="1">
      <w:start w:val="1"/>
      <w:numFmt w:val="lowerRoman"/>
      <w:lvlText w:val="%3."/>
      <w:lvlJc w:val="right"/>
      <w:pPr>
        <w:ind w:left="2378" w:hanging="180"/>
      </w:pPr>
    </w:lvl>
    <w:lvl w:ilvl="3" w:tplc="0422000F" w:tentative="1">
      <w:start w:val="1"/>
      <w:numFmt w:val="decimal"/>
      <w:lvlText w:val="%4."/>
      <w:lvlJc w:val="left"/>
      <w:pPr>
        <w:ind w:left="3098" w:hanging="360"/>
      </w:pPr>
    </w:lvl>
    <w:lvl w:ilvl="4" w:tplc="04220019" w:tentative="1">
      <w:start w:val="1"/>
      <w:numFmt w:val="lowerLetter"/>
      <w:lvlText w:val="%5."/>
      <w:lvlJc w:val="left"/>
      <w:pPr>
        <w:ind w:left="3818" w:hanging="360"/>
      </w:pPr>
    </w:lvl>
    <w:lvl w:ilvl="5" w:tplc="0422001B" w:tentative="1">
      <w:start w:val="1"/>
      <w:numFmt w:val="lowerRoman"/>
      <w:lvlText w:val="%6."/>
      <w:lvlJc w:val="right"/>
      <w:pPr>
        <w:ind w:left="4538" w:hanging="180"/>
      </w:pPr>
    </w:lvl>
    <w:lvl w:ilvl="6" w:tplc="0422000F" w:tentative="1">
      <w:start w:val="1"/>
      <w:numFmt w:val="decimal"/>
      <w:lvlText w:val="%7."/>
      <w:lvlJc w:val="left"/>
      <w:pPr>
        <w:ind w:left="5258" w:hanging="360"/>
      </w:pPr>
    </w:lvl>
    <w:lvl w:ilvl="7" w:tplc="04220019" w:tentative="1">
      <w:start w:val="1"/>
      <w:numFmt w:val="lowerLetter"/>
      <w:lvlText w:val="%8."/>
      <w:lvlJc w:val="left"/>
      <w:pPr>
        <w:ind w:left="5978" w:hanging="360"/>
      </w:pPr>
    </w:lvl>
    <w:lvl w:ilvl="8" w:tplc="0422001B" w:tentative="1">
      <w:start w:val="1"/>
      <w:numFmt w:val="lowerRoman"/>
      <w:lvlText w:val="%9."/>
      <w:lvlJc w:val="right"/>
      <w:pPr>
        <w:ind w:left="6698" w:hanging="180"/>
      </w:pPr>
    </w:lvl>
  </w:abstractNum>
  <w:abstractNum w:abstractNumId="13" w15:restartNumberingAfterBreak="0">
    <w:nsid w:val="4C6F07F6"/>
    <w:multiLevelType w:val="multilevel"/>
    <w:tmpl w:val="44A2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C1D05"/>
    <w:multiLevelType w:val="hybridMultilevel"/>
    <w:tmpl w:val="4E08FF8A"/>
    <w:lvl w:ilvl="0" w:tplc="19EA8984">
      <w:start w:val="1"/>
      <w:numFmt w:val="decimal"/>
      <w:lvlText w:val="%1."/>
      <w:lvlJc w:val="left"/>
      <w:pPr>
        <w:ind w:left="2"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54AC0E6">
      <w:start w:val="1"/>
      <w:numFmt w:val="decimal"/>
      <w:lvlText w:val="%2)"/>
      <w:lvlJc w:val="left"/>
      <w:pPr>
        <w:ind w:left="2" w:hanging="33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BA96B32A">
      <w:numFmt w:val="bullet"/>
      <w:lvlText w:val="•"/>
      <w:lvlJc w:val="left"/>
      <w:pPr>
        <w:ind w:left="1842" w:hanging="334"/>
      </w:pPr>
      <w:rPr>
        <w:rFonts w:hint="default"/>
        <w:lang w:val="uk-UA" w:eastAsia="en-US" w:bidi="ar-SA"/>
      </w:rPr>
    </w:lvl>
    <w:lvl w:ilvl="3" w:tplc="D1960EAC">
      <w:numFmt w:val="bullet"/>
      <w:lvlText w:val="•"/>
      <w:lvlJc w:val="left"/>
      <w:pPr>
        <w:ind w:left="2764" w:hanging="334"/>
      </w:pPr>
      <w:rPr>
        <w:rFonts w:hint="default"/>
        <w:lang w:val="uk-UA" w:eastAsia="en-US" w:bidi="ar-SA"/>
      </w:rPr>
    </w:lvl>
    <w:lvl w:ilvl="4" w:tplc="511AEA60">
      <w:numFmt w:val="bullet"/>
      <w:lvlText w:val="•"/>
      <w:lvlJc w:val="left"/>
      <w:pPr>
        <w:ind w:left="3685" w:hanging="334"/>
      </w:pPr>
      <w:rPr>
        <w:rFonts w:hint="default"/>
        <w:lang w:val="uk-UA" w:eastAsia="en-US" w:bidi="ar-SA"/>
      </w:rPr>
    </w:lvl>
    <w:lvl w:ilvl="5" w:tplc="FAAE885E">
      <w:numFmt w:val="bullet"/>
      <w:lvlText w:val="•"/>
      <w:lvlJc w:val="left"/>
      <w:pPr>
        <w:ind w:left="4607" w:hanging="334"/>
      </w:pPr>
      <w:rPr>
        <w:rFonts w:hint="default"/>
        <w:lang w:val="uk-UA" w:eastAsia="en-US" w:bidi="ar-SA"/>
      </w:rPr>
    </w:lvl>
    <w:lvl w:ilvl="6" w:tplc="EB4448BE">
      <w:numFmt w:val="bullet"/>
      <w:lvlText w:val="•"/>
      <w:lvlJc w:val="left"/>
      <w:pPr>
        <w:ind w:left="5528" w:hanging="334"/>
      </w:pPr>
      <w:rPr>
        <w:rFonts w:hint="default"/>
        <w:lang w:val="uk-UA" w:eastAsia="en-US" w:bidi="ar-SA"/>
      </w:rPr>
    </w:lvl>
    <w:lvl w:ilvl="7" w:tplc="33D25994">
      <w:numFmt w:val="bullet"/>
      <w:lvlText w:val="•"/>
      <w:lvlJc w:val="left"/>
      <w:pPr>
        <w:ind w:left="6450" w:hanging="334"/>
      </w:pPr>
      <w:rPr>
        <w:rFonts w:hint="default"/>
        <w:lang w:val="uk-UA" w:eastAsia="en-US" w:bidi="ar-SA"/>
      </w:rPr>
    </w:lvl>
    <w:lvl w:ilvl="8" w:tplc="D4D0C94C">
      <w:numFmt w:val="bullet"/>
      <w:lvlText w:val="•"/>
      <w:lvlJc w:val="left"/>
      <w:pPr>
        <w:ind w:left="7371" w:hanging="334"/>
      </w:pPr>
      <w:rPr>
        <w:rFonts w:hint="default"/>
        <w:lang w:val="uk-UA" w:eastAsia="en-US" w:bidi="ar-SA"/>
      </w:rPr>
    </w:lvl>
  </w:abstractNum>
  <w:abstractNum w:abstractNumId="15" w15:restartNumberingAfterBreak="0">
    <w:nsid w:val="57F76B8D"/>
    <w:multiLevelType w:val="multilevel"/>
    <w:tmpl w:val="884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66F25"/>
    <w:multiLevelType w:val="hybridMultilevel"/>
    <w:tmpl w:val="4E08FF8A"/>
    <w:lvl w:ilvl="0" w:tplc="19EA8984">
      <w:start w:val="1"/>
      <w:numFmt w:val="decimal"/>
      <w:lvlText w:val="%1."/>
      <w:lvlJc w:val="left"/>
      <w:pPr>
        <w:ind w:left="2" w:hanging="2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54AC0E6">
      <w:start w:val="1"/>
      <w:numFmt w:val="decimal"/>
      <w:lvlText w:val="%2)"/>
      <w:lvlJc w:val="left"/>
      <w:pPr>
        <w:ind w:left="2" w:hanging="33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BA96B32A">
      <w:numFmt w:val="bullet"/>
      <w:lvlText w:val="•"/>
      <w:lvlJc w:val="left"/>
      <w:pPr>
        <w:ind w:left="1842" w:hanging="334"/>
      </w:pPr>
      <w:rPr>
        <w:rFonts w:hint="default"/>
        <w:lang w:val="uk-UA" w:eastAsia="en-US" w:bidi="ar-SA"/>
      </w:rPr>
    </w:lvl>
    <w:lvl w:ilvl="3" w:tplc="D1960EAC">
      <w:numFmt w:val="bullet"/>
      <w:lvlText w:val="•"/>
      <w:lvlJc w:val="left"/>
      <w:pPr>
        <w:ind w:left="2764" w:hanging="334"/>
      </w:pPr>
      <w:rPr>
        <w:rFonts w:hint="default"/>
        <w:lang w:val="uk-UA" w:eastAsia="en-US" w:bidi="ar-SA"/>
      </w:rPr>
    </w:lvl>
    <w:lvl w:ilvl="4" w:tplc="511AEA60">
      <w:numFmt w:val="bullet"/>
      <w:lvlText w:val="•"/>
      <w:lvlJc w:val="left"/>
      <w:pPr>
        <w:ind w:left="3685" w:hanging="334"/>
      </w:pPr>
      <w:rPr>
        <w:rFonts w:hint="default"/>
        <w:lang w:val="uk-UA" w:eastAsia="en-US" w:bidi="ar-SA"/>
      </w:rPr>
    </w:lvl>
    <w:lvl w:ilvl="5" w:tplc="FAAE885E">
      <w:numFmt w:val="bullet"/>
      <w:lvlText w:val="•"/>
      <w:lvlJc w:val="left"/>
      <w:pPr>
        <w:ind w:left="4607" w:hanging="334"/>
      </w:pPr>
      <w:rPr>
        <w:rFonts w:hint="default"/>
        <w:lang w:val="uk-UA" w:eastAsia="en-US" w:bidi="ar-SA"/>
      </w:rPr>
    </w:lvl>
    <w:lvl w:ilvl="6" w:tplc="EB4448BE">
      <w:numFmt w:val="bullet"/>
      <w:lvlText w:val="•"/>
      <w:lvlJc w:val="left"/>
      <w:pPr>
        <w:ind w:left="5528" w:hanging="334"/>
      </w:pPr>
      <w:rPr>
        <w:rFonts w:hint="default"/>
        <w:lang w:val="uk-UA" w:eastAsia="en-US" w:bidi="ar-SA"/>
      </w:rPr>
    </w:lvl>
    <w:lvl w:ilvl="7" w:tplc="33D25994">
      <w:numFmt w:val="bullet"/>
      <w:lvlText w:val="•"/>
      <w:lvlJc w:val="left"/>
      <w:pPr>
        <w:ind w:left="6450" w:hanging="334"/>
      </w:pPr>
      <w:rPr>
        <w:rFonts w:hint="default"/>
        <w:lang w:val="uk-UA" w:eastAsia="en-US" w:bidi="ar-SA"/>
      </w:rPr>
    </w:lvl>
    <w:lvl w:ilvl="8" w:tplc="D4D0C94C">
      <w:numFmt w:val="bullet"/>
      <w:lvlText w:val="•"/>
      <w:lvlJc w:val="left"/>
      <w:pPr>
        <w:ind w:left="7371" w:hanging="334"/>
      </w:pPr>
      <w:rPr>
        <w:rFonts w:hint="default"/>
        <w:lang w:val="uk-UA" w:eastAsia="en-US" w:bidi="ar-SA"/>
      </w:rPr>
    </w:lvl>
  </w:abstractNum>
  <w:abstractNum w:abstractNumId="17" w15:restartNumberingAfterBreak="0">
    <w:nsid w:val="7A02691B"/>
    <w:multiLevelType w:val="multilevel"/>
    <w:tmpl w:val="DB5E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E266A"/>
    <w:multiLevelType w:val="multilevel"/>
    <w:tmpl w:val="F1E6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92AF1"/>
    <w:multiLevelType w:val="multilevel"/>
    <w:tmpl w:val="4C7E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5"/>
  </w:num>
  <w:num w:numId="4">
    <w:abstractNumId w:val="17"/>
  </w:num>
  <w:num w:numId="5">
    <w:abstractNumId w:val="3"/>
  </w:num>
  <w:num w:numId="6">
    <w:abstractNumId w:val="0"/>
  </w:num>
  <w:num w:numId="7">
    <w:abstractNumId w:val="6"/>
  </w:num>
  <w:num w:numId="8">
    <w:abstractNumId w:val="2"/>
  </w:num>
  <w:num w:numId="9">
    <w:abstractNumId w:val="8"/>
  </w:num>
  <w:num w:numId="10">
    <w:abstractNumId w:val="4"/>
  </w:num>
  <w:num w:numId="11">
    <w:abstractNumId w:val="1"/>
  </w:num>
  <w:num w:numId="12">
    <w:abstractNumId w:val="18"/>
  </w:num>
  <w:num w:numId="13">
    <w:abstractNumId w:val="7"/>
  </w:num>
  <w:num w:numId="14">
    <w:abstractNumId w:val="11"/>
  </w:num>
  <w:num w:numId="15">
    <w:abstractNumId w:val="9"/>
  </w:num>
  <w:num w:numId="16">
    <w:abstractNumId w:val="19"/>
  </w:num>
  <w:num w:numId="17">
    <w:abstractNumId w:val="16"/>
  </w:num>
  <w:num w:numId="18">
    <w:abstractNumId w:val="14"/>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E"/>
    <w:rsid w:val="00012DA2"/>
    <w:rsid w:val="00066A07"/>
    <w:rsid w:val="00076E3A"/>
    <w:rsid w:val="00096D23"/>
    <w:rsid w:val="000A7727"/>
    <w:rsid w:val="000B5D69"/>
    <w:rsid w:val="001162D3"/>
    <w:rsid w:val="00165178"/>
    <w:rsid w:val="001D1A2F"/>
    <w:rsid w:val="00230E6C"/>
    <w:rsid w:val="00290321"/>
    <w:rsid w:val="0030486C"/>
    <w:rsid w:val="00314222"/>
    <w:rsid w:val="00316FC3"/>
    <w:rsid w:val="003456EE"/>
    <w:rsid w:val="00350455"/>
    <w:rsid w:val="0038044E"/>
    <w:rsid w:val="003A2C39"/>
    <w:rsid w:val="003D24D7"/>
    <w:rsid w:val="003F6345"/>
    <w:rsid w:val="00411CAA"/>
    <w:rsid w:val="004176C6"/>
    <w:rsid w:val="0045023B"/>
    <w:rsid w:val="00473778"/>
    <w:rsid w:val="004763C0"/>
    <w:rsid w:val="004B304D"/>
    <w:rsid w:val="004B67EC"/>
    <w:rsid w:val="00514E9D"/>
    <w:rsid w:val="00574CFF"/>
    <w:rsid w:val="00577C89"/>
    <w:rsid w:val="005C5B39"/>
    <w:rsid w:val="005D6A51"/>
    <w:rsid w:val="005F205B"/>
    <w:rsid w:val="005F3F55"/>
    <w:rsid w:val="00602BCE"/>
    <w:rsid w:val="00610560"/>
    <w:rsid w:val="00661834"/>
    <w:rsid w:val="0069192A"/>
    <w:rsid w:val="00696A32"/>
    <w:rsid w:val="006A4E25"/>
    <w:rsid w:val="006E2743"/>
    <w:rsid w:val="006F0248"/>
    <w:rsid w:val="0071546A"/>
    <w:rsid w:val="007165DA"/>
    <w:rsid w:val="007173B0"/>
    <w:rsid w:val="00720959"/>
    <w:rsid w:val="00723A13"/>
    <w:rsid w:val="0075056A"/>
    <w:rsid w:val="00781046"/>
    <w:rsid w:val="007A6D91"/>
    <w:rsid w:val="00801ECC"/>
    <w:rsid w:val="00810E9F"/>
    <w:rsid w:val="0082616B"/>
    <w:rsid w:val="0084533D"/>
    <w:rsid w:val="00863321"/>
    <w:rsid w:val="00891AA3"/>
    <w:rsid w:val="00892A51"/>
    <w:rsid w:val="008A0A58"/>
    <w:rsid w:val="008E1F19"/>
    <w:rsid w:val="0091362F"/>
    <w:rsid w:val="009311E6"/>
    <w:rsid w:val="00936264"/>
    <w:rsid w:val="00966F73"/>
    <w:rsid w:val="00986BA1"/>
    <w:rsid w:val="009A0094"/>
    <w:rsid w:val="009B50DC"/>
    <w:rsid w:val="009B6422"/>
    <w:rsid w:val="009D3FF9"/>
    <w:rsid w:val="009E5DF4"/>
    <w:rsid w:val="00A043F9"/>
    <w:rsid w:val="00A35130"/>
    <w:rsid w:val="00A47FE5"/>
    <w:rsid w:val="00A54248"/>
    <w:rsid w:val="00A87E96"/>
    <w:rsid w:val="00AA3437"/>
    <w:rsid w:val="00B5674D"/>
    <w:rsid w:val="00B56DB0"/>
    <w:rsid w:val="00B81CF6"/>
    <w:rsid w:val="00B847A6"/>
    <w:rsid w:val="00B8637F"/>
    <w:rsid w:val="00BA6D4B"/>
    <w:rsid w:val="00BB29DE"/>
    <w:rsid w:val="00BC0D93"/>
    <w:rsid w:val="00C01848"/>
    <w:rsid w:val="00C80363"/>
    <w:rsid w:val="00C948FD"/>
    <w:rsid w:val="00CB4EEE"/>
    <w:rsid w:val="00CE5D48"/>
    <w:rsid w:val="00D12D24"/>
    <w:rsid w:val="00D2397F"/>
    <w:rsid w:val="00D2596B"/>
    <w:rsid w:val="00D32511"/>
    <w:rsid w:val="00D528B2"/>
    <w:rsid w:val="00D70577"/>
    <w:rsid w:val="00DC1D09"/>
    <w:rsid w:val="00E0284F"/>
    <w:rsid w:val="00E118CD"/>
    <w:rsid w:val="00E20DBD"/>
    <w:rsid w:val="00E3584A"/>
    <w:rsid w:val="00E66A4C"/>
    <w:rsid w:val="00E853A2"/>
    <w:rsid w:val="00E95392"/>
    <w:rsid w:val="00EA0543"/>
    <w:rsid w:val="00EC0CFA"/>
    <w:rsid w:val="00EC2CF0"/>
    <w:rsid w:val="00EE543E"/>
    <w:rsid w:val="00EE7018"/>
    <w:rsid w:val="00EF1169"/>
    <w:rsid w:val="00EF15D2"/>
    <w:rsid w:val="00EF3936"/>
    <w:rsid w:val="00EF6DF7"/>
    <w:rsid w:val="00F12FED"/>
    <w:rsid w:val="00F2135F"/>
    <w:rsid w:val="00F647E9"/>
    <w:rsid w:val="00F7515E"/>
    <w:rsid w:val="00F852BC"/>
    <w:rsid w:val="00FA3C04"/>
    <w:rsid w:val="00FA3D5A"/>
    <w:rsid w:val="00FA4FF3"/>
    <w:rsid w:val="00FB68C2"/>
    <w:rsid w:val="00FE19FE"/>
    <w:rsid w:val="00FE5646"/>
    <w:rsid w:val="00FE5F64"/>
    <w:rsid w:val="00FF426A"/>
    <w:rsid w:val="00FF4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A07A"/>
  <w15:docId w15:val="{5FC0BED3-FF20-4109-AD53-F9A377AA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3B0"/>
  </w:style>
  <w:style w:type="paragraph" w:styleId="3">
    <w:name w:val="heading 3"/>
    <w:basedOn w:val="a"/>
    <w:link w:val="30"/>
    <w:uiPriority w:val="9"/>
    <w:qFormat/>
    <w:rsid w:val="00EA05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73B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173B0"/>
    <w:rPr>
      <w:rFonts w:ascii="Tahoma" w:hAnsi="Tahoma" w:cs="Tahoma"/>
      <w:sz w:val="16"/>
      <w:szCs w:val="16"/>
    </w:rPr>
  </w:style>
  <w:style w:type="paragraph" w:customStyle="1" w:styleId="a5">
    <w:name w:val="Розпорядження"/>
    <w:basedOn w:val="a"/>
    <w:link w:val="a6"/>
    <w:qFormat/>
    <w:rsid w:val="00EF6DF7"/>
    <w:pPr>
      <w:spacing w:after="0" w:line="240" w:lineRule="auto"/>
      <w:jc w:val="center"/>
    </w:pPr>
    <w:rPr>
      <w:rFonts w:ascii="Times New Roman" w:eastAsia="Times New Roman" w:hAnsi="Times New Roman" w:cs="Times New Roman"/>
      <w:sz w:val="24"/>
      <w:szCs w:val="24"/>
      <w:lang w:eastAsia="ru-RU"/>
    </w:rPr>
  </w:style>
  <w:style w:type="character" w:customStyle="1" w:styleId="a6">
    <w:name w:val="Розпорядження Знак"/>
    <w:link w:val="a5"/>
    <w:rsid w:val="00EF6DF7"/>
    <w:rPr>
      <w:rFonts w:ascii="Times New Roman" w:eastAsia="Times New Roman" w:hAnsi="Times New Roman" w:cs="Times New Roman"/>
      <w:sz w:val="24"/>
      <w:szCs w:val="24"/>
      <w:lang w:eastAsia="ru-RU"/>
    </w:rPr>
  </w:style>
  <w:style w:type="paragraph" w:styleId="a7">
    <w:name w:val="Normal (Web)"/>
    <w:basedOn w:val="a"/>
    <w:uiPriority w:val="99"/>
    <w:unhideWhenUsed/>
    <w:rsid w:val="0082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2616B"/>
    <w:rPr>
      <w:b/>
      <w:bCs/>
    </w:rPr>
  </w:style>
  <w:style w:type="paragraph" w:customStyle="1" w:styleId="a9">
    <w:name w:val="Нормальний текст"/>
    <w:basedOn w:val="a"/>
    <w:rsid w:val="00D2397F"/>
    <w:pPr>
      <w:spacing w:before="120" w:after="0" w:line="240" w:lineRule="auto"/>
      <w:ind w:firstLine="567"/>
    </w:pPr>
    <w:rPr>
      <w:rFonts w:ascii="Times New Roman" w:eastAsia="Times New Roman" w:hAnsi="Times New Roman" w:cs="Times New Roman"/>
      <w:sz w:val="28"/>
      <w:szCs w:val="20"/>
      <w:lang w:val="uk-UA" w:eastAsia="uk-UA"/>
    </w:rPr>
  </w:style>
  <w:style w:type="paragraph" w:customStyle="1" w:styleId="aa">
    <w:name w:val="Назва документа"/>
    <w:basedOn w:val="a"/>
    <w:next w:val="a9"/>
    <w:rsid w:val="00D2397F"/>
    <w:pPr>
      <w:keepNext/>
      <w:keepLines/>
      <w:spacing w:before="240" w:after="240" w:line="240" w:lineRule="auto"/>
      <w:jc w:val="center"/>
    </w:pPr>
    <w:rPr>
      <w:rFonts w:ascii="Times New Roman" w:eastAsia="Times New Roman" w:hAnsi="Times New Roman" w:cs="Times New Roman"/>
      <w:b/>
      <w:sz w:val="28"/>
      <w:szCs w:val="20"/>
      <w:lang w:val="uk-UA" w:eastAsia="uk-UA"/>
    </w:rPr>
  </w:style>
  <w:style w:type="paragraph" w:customStyle="1" w:styleId="ShapkaDocumentu">
    <w:name w:val="Shapka Documentu"/>
    <w:basedOn w:val="a"/>
    <w:rsid w:val="00D2397F"/>
    <w:pPr>
      <w:keepNext/>
      <w:keepLines/>
      <w:spacing w:after="240" w:line="240" w:lineRule="auto"/>
      <w:ind w:left="3969"/>
      <w:jc w:val="center"/>
    </w:pPr>
    <w:rPr>
      <w:rFonts w:ascii="Times New Roman" w:eastAsia="Times New Roman" w:hAnsi="Times New Roman" w:cs="Times New Roman"/>
      <w:sz w:val="28"/>
      <w:szCs w:val="20"/>
      <w:lang w:val="uk-UA" w:eastAsia="uk-UA"/>
    </w:rPr>
  </w:style>
  <w:style w:type="table" w:styleId="ab">
    <w:name w:val="Table Grid"/>
    <w:basedOn w:val="a1"/>
    <w:rsid w:val="00D2397F"/>
    <w:pPr>
      <w:spacing w:after="0" w:line="240" w:lineRule="auto"/>
    </w:pPr>
    <w:rPr>
      <w:rFonts w:ascii="Times New Roman" w:eastAsia="Times New Roman" w:hAnsi="Times New Roman" w:cs="Times New Roman"/>
      <w:sz w:val="28"/>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23A13"/>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23A13"/>
  </w:style>
  <w:style w:type="paragraph" w:styleId="ae">
    <w:name w:val="footer"/>
    <w:basedOn w:val="a"/>
    <w:link w:val="af"/>
    <w:uiPriority w:val="99"/>
    <w:unhideWhenUsed/>
    <w:rsid w:val="00723A13"/>
    <w:pPr>
      <w:tabs>
        <w:tab w:val="center" w:pos="4677"/>
        <w:tab w:val="right" w:pos="9355"/>
      </w:tabs>
      <w:spacing w:after="0" w:line="240" w:lineRule="auto"/>
    </w:pPr>
  </w:style>
  <w:style w:type="character" w:customStyle="1" w:styleId="af">
    <w:name w:val="Нижній колонтитул Знак"/>
    <w:basedOn w:val="a0"/>
    <w:link w:val="ae"/>
    <w:uiPriority w:val="99"/>
    <w:rsid w:val="00723A13"/>
  </w:style>
  <w:style w:type="character" w:customStyle="1" w:styleId="30">
    <w:name w:val="Заголовок 3 Знак"/>
    <w:basedOn w:val="a0"/>
    <w:link w:val="3"/>
    <w:uiPriority w:val="9"/>
    <w:rsid w:val="00EA0543"/>
    <w:rPr>
      <w:rFonts w:ascii="Times New Roman" w:eastAsia="Times New Roman" w:hAnsi="Times New Roman" w:cs="Times New Roman"/>
      <w:b/>
      <w:bCs/>
      <w:sz w:val="27"/>
      <w:szCs w:val="27"/>
      <w:lang w:eastAsia="ru-RU"/>
    </w:rPr>
  </w:style>
  <w:style w:type="paragraph" w:styleId="af0">
    <w:name w:val="Body Text"/>
    <w:basedOn w:val="a"/>
    <w:link w:val="af1"/>
    <w:uiPriority w:val="1"/>
    <w:qFormat/>
    <w:rsid w:val="00FF426A"/>
    <w:pPr>
      <w:widowControl w:val="0"/>
      <w:autoSpaceDE w:val="0"/>
      <w:autoSpaceDN w:val="0"/>
      <w:spacing w:before="119" w:after="0" w:line="240" w:lineRule="auto"/>
      <w:ind w:left="2"/>
      <w:jc w:val="both"/>
    </w:pPr>
    <w:rPr>
      <w:rFonts w:ascii="Times New Roman" w:eastAsia="Times New Roman" w:hAnsi="Times New Roman" w:cs="Times New Roman"/>
      <w:sz w:val="28"/>
      <w:szCs w:val="28"/>
      <w:lang w:val="uk-UA"/>
    </w:rPr>
  </w:style>
  <w:style w:type="character" w:customStyle="1" w:styleId="af1">
    <w:name w:val="Основний текст Знак"/>
    <w:basedOn w:val="a0"/>
    <w:link w:val="af0"/>
    <w:uiPriority w:val="1"/>
    <w:rsid w:val="00FF426A"/>
    <w:rPr>
      <w:rFonts w:ascii="Times New Roman" w:eastAsia="Times New Roman" w:hAnsi="Times New Roman" w:cs="Times New Roman"/>
      <w:sz w:val="28"/>
      <w:szCs w:val="28"/>
      <w:lang w:val="uk-UA"/>
    </w:rPr>
  </w:style>
  <w:style w:type="paragraph" w:styleId="af2">
    <w:name w:val="List Paragraph"/>
    <w:basedOn w:val="a"/>
    <w:uiPriority w:val="34"/>
    <w:qFormat/>
    <w:rsid w:val="00D32511"/>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lang w:bidi="en-US"/>
    </w:rPr>
  </w:style>
  <w:style w:type="paragraph" w:customStyle="1" w:styleId="tl">
    <w:name w:val="tl"/>
    <w:basedOn w:val="a"/>
    <w:rsid w:val="00D32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
    <w:name w:val="tc"/>
    <w:basedOn w:val="a"/>
    <w:rsid w:val="00D32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32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D3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CD77E-33E4-46C3-9FAB-755D8F52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15459</Words>
  <Characters>8813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cp:lastPrinted>2025-09-12T09:05:00Z</cp:lastPrinted>
  <dcterms:created xsi:type="dcterms:W3CDTF">2025-09-12T12:00:00Z</dcterms:created>
  <dcterms:modified xsi:type="dcterms:W3CDTF">2025-09-12T12:00:00Z</dcterms:modified>
</cp:coreProperties>
</file>