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458A" w14:textId="77777777" w:rsidR="00F87213" w:rsidRPr="00F87213" w:rsidRDefault="00F87213" w:rsidP="00F8721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87213">
        <w:rPr>
          <w:rFonts w:ascii="Times New Roman" w:hAnsi="Times New Roman"/>
          <w:b/>
          <w:bCs/>
          <w:sz w:val="32"/>
          <w:szCs w:val="32"/>
        </w:rPr>
        <w:object w:dxaOrig="615" w:dyaOrig="900" w14:anchorId="69EAFE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0.75pt;height:45pt" o:ole="">
            <v:imagedata r:id="rId5" o:title=""/>
          </v:shape>
          <o:OLEObject Type="Embed" ProgID="Word.Picture.6" ShapeID="_x0000_i1036" DrawAspect="Content" ObjectID="_1821875553" r:id="rId6"/>
        </w:object>
      </w:r>
    </w:p>
    <w:p w14:paraId="7816B90A" w14:textId="77777777" w:rsidR="00F87213" w:rsidRPr="00F87213" w:rsidRDefault="00F87213" w:rsidP="00F87213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F87213">
        <w:rPr>
          <w:rFonts w:ascii="Times New Roman" w:hAnsi="Times New Roman"/>
          <w:b/>
          <w:bCs/>
          <w:sz w:val="32"/>
          <w:szCs w:val="32"/>
        </w:rPr>
        <w:t xml:space="preserve">У К Р А </w:t>
      </w:r>
      <w:r w:rsidRPr="00F87213">
        <w:rPr>
          <w:rFonts w:ascii="Times New Roman" w:hAnsi="Times New Roman"/>
          <w:b/>
          <w:bCs/>
          <w:sz w:val="32"/>
          <w:szCs w:val="32"/>
          <w:lang w:val="uk-UA"/>
        </w:rPr>
        <w:t>Ї</w:t>
      </w:r>
      <w:r w:rsidRPr="00F87213">
        <w:rPr>
          <w:rFonts w:ascii="Times New Roman" w:hAnsi="Times New Roman"/>
          <w:b/>
          <w:bCs/>
          <w:sz w:val="32"/>
          <w:szCs w:val="32"/>
        </w:rPr>
        <w:t xml:space="preserve"> Н А</w:t>
      </w:r>
    </w:p>
    <w:p w14:paraId="1AC5A2DB" w14:textId="77777777" w:rsidR="00F87213" w:rsidRPr="00F87213" w:rsidRDefault="00F87213" w:rsidP="00F8721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87213">
        <w:rPr>
          <w:rFonts w:ascii="Times New Roman" w:hAnsi="Times New Roman"/>
          <w:b/>
          <w:bCs/>
          <w:sz w:val="32"/>
          <w:szCs w:val="32"/>
        </w:rPr>
        <w:t xml:space="preserve">БЕРЕЗНЯНСЬКА СЕЛИЩНА РАДА </w:t>
      </w:r>
    </w:p>
    <w:p w14:paraId="2B056687" w14:textId="77777777" w:rsidR="00F87213" w:rsidRPr="00F87213" w:rsidRDefault="00F87213" w:rsidP="00F87213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093B2103" w14:textId="77777777" w:rsidR="00F87213" w:rsidRPr="00F87213" w:rsidRDefault="00F87213" w:rsidP="00F87213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F87213">
        <w:rPr>
          <w:rFonts w:ascii="Times New Roman" w:hAnsi="Times New Roman"/>
          <w:b/>
          <w:bCs/>
          <w:sz w:val="32"/>
          <w:szCs w:val="32"/>
        </w:rPr>
        <w:t>/</w:t>
      </w:r>
      <w:r w:rsidRPr="00F87213">
        <w:rPr>
          <w:rFonts w:ascii="Times New Roman" w:hAnsi="Times New Roman"/>
          <w:b/>
          <w:bCs/>
          <w:sz w:val="32"/>
          <w:szCs w:val="32"/>
          <w:lang w:val="uk-UA"/>
        </w:rPr>
        <w:t xml:space="preserve">п’ятдесят перша сесія </w:t>
      </w:r>
      <w:proofErr w:type="spellStart"/>
      <w:r w:rsidRPr="00F87213">
        <w:rPr>
          <w:rFonts w:ascii="Times New Roman" w:hAnsi="Times New Roman"/>
          <w:b/>
          <w:bCs/>
          <w:sz w:val="32"/>
          <w:szCs w:val="32"/>
          <w:lang w:val="uk-UA"/>
        </w:rPr>
        <w:t>восьм</w:t>
      </w:r>
      <w:proofErr w:type="spellEnd"/>
      <w:r w:rsidRPr="00F87213">
        <w:rPr>
          <w:rFonts w:ascii="Times New Roman" w:hAnsi="Times New Roman"/>
          <w:b/>
          <w:bCs/>
          <w:sz w:val="32"/>
          <w:szCs w:val="32"/>
        </w:rPr>
        <w:t xml:space="preserve">ого </w:t>
      </w:r>
      <w:proofErr w:type="spellStart"/>
      <w:r w:rsidRPr="00F87213">
        <w:rPr>
          <w:rFonts w:ascii="Times New Roman" w:hAnsi="Times New Roman"/>
          <w:b/>
          <w:bCs/>
          <w:sz w:val="32"/>
          <w:szCs w:val="32"/>
        </w:rPr>
        <w:t>скликання</w:t>
      </w:r>
      <w:proofErr w:type="spellEnd"/>
      <w:r w:rsidRPr="00F87213">
        <w:rPr>
          <w:rFonts w:ascii="Times New Roman" w:hAnsi="Times New Roman"/>
          <w:b/>
          <w:bCs/>
          <w:sz w:val="32"/>
          <w:szCs w:val="32"/>
        </w:rPr>
        <w:t>/</w:t>
      </w:r>
    </w:p>
    <w:p w14:paraId="3C6E2D02" w14:textId="77777777" w:rsidR="00F87213" w:rsidRPr="00F87213" w:rsidRDefault="00F87213" w:rsidP="00F87213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F87213">
        <w:rPr>
          <w:rFonts w:ascii="Times New Roman" w:hAnsi="Times New Roman"/>
          <w:b/>
          <w:bCs/>
          <w:sz w:val="32"/>
          <w:szCs w:val="32"/>
          <w:lang w:val="uk-UA"/>
        </w:rPr>
        <w:t>(Позачергова)</w:t>
      </w:r>
    </w:p>
    <w:p w14:paraId="69C1730D" w14:textId="77777777" w:rsidR="00F87213" w:rsidRPr="00F87213" w:rsidRDefault="00F87213" w:rsidP="00F8721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D67A4F2" w14:textId="77777777" w:rsidR="00F87213" w:rsidRPr="00F87213" w:rsidRDefault="00F87213" w:rsidP="00F8721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87213">
        <w:rPr>
          <w:rFonts w:ascii="Times New Roman" w:hAnsi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F87213">
        <w:rPr>
          <w:rFonts w:ascii="Times New Roman" w:hAnsi="Times New Roman"/>
          <w:b/>
          <w:bCs/>
          <w:sz w:val="32"/>
          <w:szCs w:val="32"/>
          <w:lang w:val="uk-UA"/>
        </w:rPr>
        <w:t>Н</w:t>
      </w:r>
      <w:proofErr w:type="spellEnd"/>
      <w:r w:rsidRPr="00F87213">
        <w:rPr>
          <w:rFonts w:ascii="Times New Roman" w:hAnsi="Times New Roman"/>
          <w:b/>
          <w:bCs/>
          <w:sz w:val="32"/>
          <w:szCs w:val="32"/>
          <w:lang w:val="uk-UA"/>
        </w:rPr>
        <w:t xml:space="preserve"> Я</w:t>
      </w:r>
    </w:p>
    <w:p w14:paraId="4C2FAEFB" w14:textId="77777777" w:rsidR="00F87213" w:rsidRPr="00F87213" w:rsidRDefault="00F87213" w:rsidP="00F87213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3553A3BD" w14:textId="14D2C2CE" w:rsidR="004F30EC" w:rsidRDefault="00720DAD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від  13 жовтня 2025 року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</w:t>
      </w:r>
      <w:r w:rsidR="00BA4E17">
        <w:rPr>
          <w:rFonts w:ascii="Times New Roman" w:hAnsi="Times New Roman"/>
          <w:bCs/>
          <w:sz w:val="28"/>
          <w:szCs w:val="28"/>
          <w:lang w:val="uk-UA"/>
        </w:rPr>
        <w:t>№1544</w:t>
      </w:r>
      <w:r w:rsidR="006B7659">
        <w:rPr>
          <w:rFonts w:ascii="Times New Roman" w:hAnsi="Times New Roman"/>
          <w:bCs/>
          <w:sz w:val="28"/>
          <w:szCs w:val="28"/>
          <w:lang w:val="uk-UA"/>
        </w:rPr>
        <w:t>/</w:t>
      </w:r>
      <w:r w:rsidR="00BA4E17">
        <w:rPr>
          <w:rFonts w:ascii="Times New Roman" w:hAnsi="Times New Roman"/>
          <w:bCs/>
          <w:sz w:val="28"/>
          <w:szCs w:val="28"/>
          <w:lang w:val="uk-UA"/>
        </w:rPr>
        <w:t>51</w:t>
      </w:r>
      <w:r w:rsidR="006B7659">
        <w:rPr>
          <w:rFonts w:ascii="Times New Roman" w:hAnsi="Times New Roman"/>
          <w:bCs/>
          <w:sz w:val="28"/>
          <w:szCs w:val="28"/>
          <w:lang w:val="uk-UA"/>
        </w:rPr>
        <w:t>-VIII</w:t>
      </w:r>
    </w:p>
    <w:p w14:paraId="64BD6239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</w:p>
    <w:p w14:paraId="506E195F" w14:textId="77777777" w:rsidR="004F30EC" w:rsidRDefault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  <w:t xml:space="preserve">Про усунення порушень законодавства, </w:t>
      </w:r>
    </w:p>
    <w:p w14:paraId="2AD0243C" w14:textId="77777777" w:rsidR="004F30EC" w:rsidRDefault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  <w:t>виявлених ревізією</w:t>
      </w:r>
    </w:p>
    <w:p w14:paraId="0E0AD9A8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514CBCED" w14:textId="386FAFFE" w:rsidR="004F30EC" w:rsidRPr="00552E5A" w:rsidRDefault="00552E5A" w:rsidP="00552E5A">
      <w:pPr>
        <w:pStyle w:val="a9"/>
        <w:ind w:right="1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      Заслухавши інформацію відділу</w:t>
      </w:r>
      <w:r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освіти, культури, молоді і спорту </w:t>
      </w:r>
      <w:proofErr w:type="spellStart"/>
      <w:r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Березнянської</w:t>
      </w:r>
      <w:proofErr w:type="spellEnd"/>
      <w:r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селищної ради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, з метою усунення порушень, що виявлені Управлінням Північного офісу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Держаудитслужби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в ході ревізії фінансово–господарської діяльності даного відділу,</w:t>
      </w:r>
      <w:r w:rsidRPr="00552E5A">
        <w:rPr>
          <w:lang w:val="uk-UA"/>
        </w:rPr>
        <w:t xml:space="preserve"> </w:t>
      </w:r>
      <w:r w:rsidRPr="00552E5A">
        <w:rPr>
          <w:rFonts w:ascii="Times New Roman" w:hAnsi="Times New Roman"/>
          <w:sz w:val="28"/>
          <w:szCs w:val="28"/>
          <w:lang w:val="uk-UA"/>
        </w:rPr>
        <w:t xml:space="preserve">враховуючи акт про результати ревізії фінансово-господарської діяльності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552E5A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і спорту </w:t>
      </w:r>
      <w:proofErr w:type="spellStart"/>
      <w:r w:rsidRPr="00552E5A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Pr="00552E5A">
        <w:rPr>
          <w:rFonts w:ascii="Times New Roman" w:hAnsi="Times New Roman"/>
          <w:sz w:val="28"/>
          <w:szCs w:val="28"/>
          <w:lang w:val="uk-UA"/>
        </w:rPr>
        <w:t xml:space="preserve"> селищної ради за період з 01.01.2021 року по 30.06.2025 року від 17.09.2025 року № 262503-30/21, керуючись Законом України «Про місцеве самоврядування в Україні», 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керуючись Законом України «Про місцеве самоврядування в Україні» сесія</w:t>
      </w:r>
      <w:r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</w:t>
      </w:r>
      <w:proofErr w:type="spellStart"/>
      <w:r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Березнянської</w:t>
      </w:r>
      <w:proofErr w:type="spellEnd"/>
      <w:r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селищної ради </w:t>
      </w:r>
    </w:p>
    <w:p w14:paraId="07F8A119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</w:p>
    <w:p w14:paraId="6848FD1E" w14:textId="77777777" w:rsidR="004F30EC" w:rsidRPr="00552E5A" w:rsidRDefault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jc w:val="both"/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</w:pPr>
      <w:r w:rsidRPr="00552E5A"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  <w:t>ВИРІШИЛА: </w:t>
      </w:r>
    </w:p>
    <w:p w14:paraId="53235B36" w14:textId="77777777" w:rsidR="004F30EC" w:rsidRDefault="006B765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Забезпечити</w:t>
      </w:r>
      <w:r w:rsidRPr="0022338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виконання виявлених порушень законодавства, виявлених в ході ревізії фінансово - господарської діяльності відділу освіти, культури, молоді і спорту </w:t>
      </w:r>
      <w:proofErr w:type="spellStart"/>
      <w:r w:rsidRPr="0022338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Березнянської</w:t>
      </w:r>
      <w:proofErr w:type="spellEnd"/>
      <w:r w:rsidRPr="0022338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селищної ради, згідно додатку.</w:t>
      </w:r>
    </w:p>
    <w:p w14:paraId="28CDC736" w14:textId="1DC25594" w:rsidR="00552E5A" w:rsidRPr="00552E5A" w:rsidRDefault="00552E5A" w:rsidP="00552E5A">
      <w:pPr>
        <w:ind w:left="-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         2</w:t>
      </w:r>
      <w:r w:rsidRPr="00552E5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.</w:t>
      </w:r>
      <w:r w:rsidRPr="00552E5A">
        <w:rPr>
          <w:rFonts w:ascii="Times New Roman" w:hAnsi="Times New Roman"/>
          <w:sz w:val="28"/>
          <w:szCs w:val="28"/>
        </w:rPr>
        <w:t xml:space="preserve"> Контроль з </w:t>
      </w:r>
      <w:proofErr w:type="spellStart"/>
      <w:r w:rsidRPr="00552E5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даного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52E5A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комісію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52E5A">
        <w:rPr>
          <w:rFonts w:ascii="Times New Roman" w:hAnsi="Times New Roman"/>
          <w:sz w:val="28"/>
          <w:szCs w:val="28"/>
        </w:rPr>
        <w:t>питань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552E5A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552E5A">
        <w:rPr>
          <w:rFonts w:ascii="Times New Roman" w:hAnsi="Times New Roman"/>
          <w:sz w:val="28"/>
          <w:szCs w:val="28"/>
        </w:rPr>
        <w:t>.</w:t>
      </w:r>
    </w:p>
    <w:p w14:paraId="0E6F155D" w14:textId="79601FFB" w:rsidR="004F30EC" w:rsidRPr="0022338A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</w:pPr>
    </w:p>
    <w:p w14:paraId="56935618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6D5AB13B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4B4E0E75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</w:p>
    <w:p w14:paraId="0C8D793F" w14:textId="77777777" w:rsidR="004F30EC" w:rsidRDefault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 xml:space="preserve">Селищний голова </w:t>
      </w: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</w: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</w: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</w: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  <w:t>Володимир ПАВЛЕНКО</w:t>
      </w:r>
    </w:p>
    <w:p w14:paraId="2A711817" w14:textId="77777777" w:rsidR="004F30EC" w:rsidRDefault="004F30E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EBAB99" w14:textId="77777777" w:rsidR="006B7659" w:rsidRDefault="006B76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22F7BB" w14:textId="77777777" w:rsidR="006B7659" w:rsidRDefault="006B76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869108" w14:textId="77777777" w:rsidR="006B7659" w:rsidRDefault="006B76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76C06A" w14:textId="77777777" w:rsidR="006B7659" w:rsidRDefault="006B76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C07A8C" w14:textId="77777777" w:rsidR="006B7659" w:rsidRDefault="006B76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E2A371C" w14:textId="77777777" w:rsidR="006B7659" w:rsidRDefault="006B76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490F661" w14:textId="77777777" w:rsidR="006B7659" w:rsidRDefault="006B76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48AC79" w14:textId="77777777" w:rsidR="006B7659" w:rsidRDefault="006B76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0D7181" w14:textId="77777777" w:rsidR="006B7659" w:rsidRDefault="006B76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F2793B" w14:textId="77777777" w:rsidR="006B7659" w:rsidRPr="00490D20" w:rsidRDefault="006B7659" w:rsidP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hAnsi="Times New Roman"/>
          <w:color w:val="000000"/>
          <w:sz w:val="24"/>
          <w:szCs w:val="24"/>
          <w:lang w:eastAsia="uk-UA" w:bidi="ar-S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 w:bidi="ar-SA"/>
        </w:rPr>
        <w:t>Додаток</w:t>
      </w:r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 1</w:t>
      </w:r>
    </w:p>
    <w:p w14:paraId="5721A18D" w14:textId="77777777" w:rsidR="006B7659" w:rsidRPr="00490D20" w:rsidRDefault="006B7659" w:rsidP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hAnsi="Times New Roman"/>
          <w:color w:val="000000"/>
          <w:sz w:val="24"/>
          <w:szCs w:val="24"/>
          <w:lang w:eastAsia="uk-UA" w:bidi="ar-SA"/>
        </w:rPr>
      </w:pPr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до </w:t>
      </w:r>
      <w:proofErr w:type="spellStart"/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>рішення</w:t>
      </w:r>
      <w:proofErr w:type="spellEnd"/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 </w:t>
      </w:r>
      <w:proofErr w:type="spellStart"/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>сесії</w:t>
      </w:r>
      <w:proofErr w:type="spellEnd"/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 </w:t>
      </w:r>
    </w:p>
    <w:p w14:paraId="403F8540" w14:textId="77777777" w:rsidR="006B7659" w:rsidRPr="00490D20" w:rsidRDefault="006B7659" w:rsidP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hAnsi="Times New Roman"/>
          <w:color w:val="000000"/>
          <w:sz w:val="24"/>
          <w:szCs w:val="24"/>
          <w:lang w:eastAsia="uk-UA" w:bidi="ar-SA"/>
        </w:rPr>
      </w:pPr>
      <w:proofErr w:type="spellStart"/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>Березнянської</w:t>
      </w:r>
      <w:proofErr w:type="spellEnd"/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 </w:t>
      </w:r>
      <w:proofErr w:type="spellStart"/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>селищної</w:t>
      </w:r>
      <w:proofErr w:type="spellEnd"/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 ради </w:t>
      </w:r>
    </w:p>
    <w:p w14:paraId="5FE7B8B9" w14:textId="5739D235" w:rsidR="006B7659" w:rsidRPr="006B7659" w:rsidRDefault="006B7659" w:rsidP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eastAsia="Times New Roman" w:hAnsi="Times New Roman"/>
          <w:color w:val="303030"/>
          <w:sz w:val="24"/>
          <w:szCs w:val="24"/>
          <w:lang w:eastAsia="uk-UA" w:bidi="ar-SA"/>
        </w:rPr>
      </w:pPr>
      <w:proofErr w:type="spellStart"/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>від</w:t>
      </w:r>
      <w:proofErr w:type="spellEnd"/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uk-UA" w:eastAsia="uk-UA" w:bidi="ar-SA"/>
        </w:rPr>
        <w:t>13.10.25</w:t>
      </w:r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uk-UA" w:bidi="ar-SA"/>
        </w:rPr>
        <w:t>р.</w:t>
      </w:r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     №</w:t>
      </w:r>
      <w:r>
        <w:rPr>
          <w:rFonts w:ascii="Times New Roman" w:eastAsia="Times New Roman" w:hAnsi="Times New Roman"/>
          <w:color w:val="303030"/>
          <w:sz w:val="24"/>
          <w:szCs w:val="24"/>
          <w:lang w:val="uk-UA" w:eastAsia="uk-UA" w:bidi="ar-SA"/>
        </w:rPr>
        <w:t> 1544/51-</w:t>
      </w:r>
      <w:r>
        <w:rPr>
          <w:rFonts w:ascii="Times New Roman" w:eastAsia="Times New Roman" w:hAnsi="Times New Roman"/>
          <w:color w:val="303030"/>
          <w:sz w:val="24"/>
          <w:szCs w:val="24"/>
          <w:lang w:val="en-US" w:eastAsia="uk-UA" w:bidi="ar-SA"/>
        </w:rPr>
        <w:t>VIII</w:t>
      </w:r>
    </w:p>
    <w:p w14:paraId="57A66E31" w14:textId="77777777" w:rsidR="006B7659" w:rsidRDefault="006B7659" w:rsidP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eastAsia="Times New Roman" w:hAnsi="Times New Roman"/>
          <w:color w:val="303030"/>
          <w:sz w:val="24"/>
          <w:szCs w:val="24"/>
          <w:lang w:val="uk-UA" w:eastAsia="uk-UA" w:bidi="ar-SA"/>
        </w:rPr>
      </w:pPr>
    </w:p>
    <w:p w14:paraId="26DE379A" w14:textId="77777777" w:rsidR="006B7659" w:rsidRDefault="006B7659" w:rsidP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eastAsia="Times New Roman" w:hAnsi="Times New Roman"/>
          <w:color w:val="303030"/>
          <w:sz w:val="24"/>
          <w:szCs w:val="24"/>
          <w:lang w:val="uk-UA" w:eastAsia="uk-UA" w:bidi="ar-SA"/>
        </w:rPr>
      </w:pPr>
    </w:p>
    <w:p w14:paraId="3607D4B4" w14:textId="77777777" w:rsidR="006B7659" w:rsidRPr="00490D20" w:rsidRDefault="006B7659" w:rsidP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jc w:val="center"/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</w:pP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Усунення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порушень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законодавства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,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виявлених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в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ході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ревізії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фінансово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-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господарської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діяльності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відділу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освіти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,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культури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,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молоді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і спорту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Березнянської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</w:t>
      </w:r>
      <w:proofErr w:type="spellStart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селищної</w:t>
      </w:r>
      <w:proofErr w:type="spellEnd"/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ради</w:t>
      </w:r>
    </w:p>
    <w:p w14:paraId="6577DB59" w14:textId="77777777" w:rsidR="006B7659" w:rsidRDefault="006B7659" w:rsidP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4226DCFE" w14:textId="77777777" w:rsidR="006B7659" w:rsidRDefault="006B7659" w:rsidP="006B765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Зменшити бюджетні асигнування: </w:t>
      </w:r>
    </w:p>
    <w:p w14:paraId="67F8D92F" w14:textId="77777777" w:rsidR="006B7659" w:rsidRDefault="006B7659" w:rsidP="006B765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- по КПКВКМБ 0611010 «Надання дошкільної освіти» в сумі</w:t>
      </w:r>
      <w:r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</w:t>
      </w:r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64 627,29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грн, в тому числі КЕКВ 2111 «Заробітна плата» в сумі </w:t>
      </w:r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52 973,19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грн, по КЕКВ 2120 «Нарахування на оплату праці» в сумі </w:t>
      </w:r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11 654,10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грн. </w:t>
      </w:r>
    </w:p>
    <w:p w14:paraId="50B0C2E7" w14:textId="77777777" w:rsidR="006B7659" w:rsidRDefault="006B7659" w:rsidP="006B765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- по КПКВКМБ 0611021 «Надання загальної середньої освіти закладами загальної середньої освіти за рахунок коштів місцевого бюджету» в сумі 81 655,57 грн, в тому числі КЕКВ 2111 «Заробітна плата» в сумі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66 930,80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грн та КЕКВ 2120 «Нарахування на оплату праці» в сумі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14 724,77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грн,</w:t>
      </w:r>
    </w:p>
    <w:p w14:paraId="2832082A" w14:textId="77777777" w:rsidR="006B7659" w:rsidRDefault="006B7659" w:rsidP="006B765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- по КПКВКМБ 0611021 «Надання загальної середньої освіти закладами загальної середньої освіти за рахунок коштів місцевого бюджету» в сумі 100 459,72 грн, в тому числі КЕКВ 2111 «Заробітна плата» в сумі 82 343,22 грн та КЕКВ 2120 «Нарахування на оплату праці» в сумі 18 116,50 грн.</w:t>
      </w:r>
    </w:p>
    <w:p w14:paraId="226FEA7B" w14:textId="77777777" w:rsidR="006B7659" w:rsidRDefault="006B7659" w:rsidP="006B765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en-US" w:eastAsia="uk-UA" w:bidi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Зменшити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бюджетні асигнування</w:t>
      </w: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:</w:t>
      </w:r>
    </w:p>
    <w:p w14:paraId="3A834581" w14:textId="77777777" w:rsidR="006B7659" w:rsidRDefault="006B7659" w:rsidP="006B765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sz w:val="28"/>
          <w:szCs w:val="28"/>
          <w:lang w:val="en-US" w:eastAsia="uk-UA" w:bidi="ar-SA"/>
        </w:rPr>
      </w:pP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-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по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КПКВКМБ 0611021 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«Надання загальної середньої освіти закладами загальної середньої освіти за рахунок коштів місцевого бюджету»</w:t>
      </w: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Програма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організації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харчування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учнів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закладів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загальної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середньої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освіти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Березнянської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селищної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ради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на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2025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рік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КЕКВ 2230 «Продукти харчування» </w:t>
      </w: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у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сумі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175 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585,31</w:t>
      </w: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.</w:t>
      </w:r>
    </w:p>
    <w:p w14:paraId="590E3104" w14:textId="77777777" w:rsidR="006B7659" w:rsidRDefault="006B7659" w:rsidP="006B765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sz w:val="28"/>
          <w:szCs w:val="28"/>
          <w:lang w:val="en-US" w:eastAsia="uk-UA" w:bidi="ar-SA"/>
        </w:rPr>
      </w:pP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по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КПКВКМБ 0611010 «Надання дошкільної освіти»</w:t>
      </w: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Програма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організації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харчування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вихованців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закладах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дошкільної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освіти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на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2025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рік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КЕКВ 2230 «Продукти харчування»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у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сумі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101 545,98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>.</w:t>
      </w:r>
    </w:p>
    <w:p w14:paraId="107B476A" w14:textId="77777777" w:rsidR="006B7659" w:rsidRDefault="006B7659" w:rsidP="006B7659">
      <w:pPr>
        <w:pStyle w:val="af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00"/>
        </w:tabs>
        <w:autoSpaceDE w:val="0"/>
        <w:autoSpaceDN w:val="0"/>
        <w:ind w:left="709" w:right="136"/>
        <w:contextualSpacing w:val="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3. Зменшити бюджетні асигнування:</w:t>
      </w:r>
    </w:p>
    <w:p w14:paraId="646F62A1" w14:textId="77777777" w:rsidR="006B7659" w:rsidRPr="00AF5FEB" w:rsidRDefault="006B7659" w:rsidP="006B7659">
      <w:pPr>
        <w:pStyle w:val="af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00"/>
        </w:tabs>
        <w:autoSpaceDE w:val="0"/>
        <w:autoSpaceDN w:val="0"/>
        <w:ind w:left="709" w:right="136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- по КПКВКМБ 0611021 «Надання загальної середньої освіти закладами загальної середньої освіти за рахунок коштів місцевого бюджету» в сумі </w:t>
      </w:r>
      <w:r w:rsidRPr="00AF5FEB">
        <w:rPr>
          <w:rFonts w:ascii="Times New Roman" w:eastAsia="Times New Roman" w:hAnsi="Times New Roman"/>
          <w:color w:val="303030"/>
          <w:sz w:val="28"/>
          <w:szCs w:val="28"/>
          <w:lang w:val="en-US" w:eastAsia="uk-UA" w:bidi="ar-SA"/>
        </w:rPr>
        <w:t xml:space="preserve">10 296,00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грн</w:t>
      </w:r>
      <w:r w:rsidRPr="00AF5FEB">
        <w:rPr>
          <w:rFonts w:ascii="Times New Roman" w:eastAsia="Times New Roman" w:hAnsi="Times New Roman"/>
          <w:color w:val="303030"/>
          <w:sz w:val="28"/>
          <w:szCs w:val="28"/>
          <w:lang w:val="en-US" w:eastAsia="uk-UA" w:bidi="ar-SA"/>
        </w:rPr>
        <w:t>.</w:t>
      </w:r>
      <w:r w:rsidRPr="00AF5FEB">
        <w:rPr>
          <w:sz w:val="28"/>
          <w:lang w:val="en-US"/>
        </w:rPr>
        <w:t xml:space="preserve"> </w:t>
      </w:r>
      <w:r>
        <w:rPr>
          <w:sz w:val="28"/>
          <w:lang w:val="uk-UA"/>
        </w:rPr>
        <w:t xml:space="preserve">КЕКВ </w:t>
      </w:r>
      <w:r w:rsidRPr="00AF5FEB">
        <w:rPr>
          <w:rFonts w:ascii="Times New Roman" w:hAnsi="Times New Roman"/>
          <w:sz w:val="28"/>
          <w:lang w:val="uk-UA"/>
        </w:rPr>
        <w:t xml:space="preserve">2210 « </w:t>
      </w:r>
      <w:r>
        <w:rPr>
          <w:rFonts w:ascii="Times New Roman" w:hAnsi="Times New Roman"/>
          <w:sz w:val="28"/>
          <w:lang w:val="uk-UA"/>
        </w:rPr>
        <w:t>П</w:t>
      </w:r>
      <w:r w:rsidRPr="00AF5FEB">
        <w:rPr>
          <w:rFonts w:ascii="Times New Roman" w:hAnsi="Times New Roman"/>
          <w:sz w:val="28"/>
          <w:lang w:val="uk-UA"/>
        </w:rPr>
        <w:t>редмет</w:t>
      </w:r>
      <w:r>
        <w:rPr>
          <w:rFonts w:ascii="Times New Roman" w:hAnsi="Times New Roman"/>
          <w:sz w:val="28"/>
          <w:lang w:val="uk-UA"/>
        </w:rPr>
        <w:t>и,</w:t>
      </w:r>
      <w:r w:rsidRPr="00AF5FEB">
        <w:rPr>
          <w:rFonts w:ascii="Times New Roman" w:hAnsi="Times New Roman"/>
          <w:sz w:val="28"/>
          <w:lang w:val="uk-UA"/>
        </w:rPr>
        <w:t xml:space="preserve"> матеріал</w:t>
      </w:r>
      <w:r>
        <w:rPr>
          <w:rFonts w:ascii="Times New Roman" w:hAnsi="Times New Roman"/>
          <w:sz w:val="28"/>
          <w:lang w:val="uk-UA"/>
        </w:rPr>
        <w:t>и та інвентар».</w:t>
      </w:r>
    </w:p>
    <w:p w14:paraId="2027B260" w14:textId="77777777" w:rsidR="006B7659" w:rsidRPr="00AF5FEB" w:rsidRDefault="006B7659" w:rsidP="006B765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</w:pPr>
    </w:p>
    <w:p w14:paraId="2DF2D854" w14:textId="77777777" w:rsidR="006B7659" w:rsidRDefault="006B7659" w:rsidP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5861E4FB" w14:textId="77777777" w:rsidR="006B7659" w:rsidRDefault="006B7659" w:rsidP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3E9A628D" w14:textId="77777777" w:rsidR="006B7659" w:rsidRDefault="006B7659" w:rsidP="006B7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</w:p>
    <w:p w14:paraId="43C38E3E" w14:textId="77777777" w:rsidR="006B7659" w:rsidRDefault="006B7659" w:rsidP="006B76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C829A5" w14:textId="77777777" w:rsidR="006B7659" w:rsidRDefault="006B76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6B7659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272CC"/>
    <w:multiLevelType w:val="singleLevel"/>
    <w:tmpl w:val="6F781B9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F781B92"/>
    <w:multiLevelType w:val="singleLevel"/>
    <w:tmpl w:val="6F781B92"/>
    <w:lvl w:ilvl="0">
      <w:start w:val="1"/>
      <w:numFmt w:val="decimal"/>
      <w:suff w:val="space"/>
      <w:lvlText w:val="%1."/>
      <w:lvlJc w:val="left"/>
    </w:lvl>
  </w:abstractNum>
  <w:num w:numId="1" w16cid:durableId="670068027">
    <w:abstractNumId w:val="1"/>
  </w:num>
  <w:num w:numId="2" w16cid:durableId="164207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5D4"/>
    <w:rsid w:val="00070B44"/>
    <w:rsid w:val="000A2509"/>
    <w:rsid w:val="00157CC0"/>
    <w:rsid w:val="00190B69"/>
    <w:rsid w:val="0021359F"/>
    <w:rsid w:val="0022338A"/>
    <w:rsid w:val="002356DB"/>
    <w:rsid w:val="00280863"/>
    <w:rsid w:val="00283284"/>
    <w:rsid w:val="00293D46"/>
    <w:rsid w:val="00317501"/>
    <w:rsid w:val="00353BC2"/>
    <w:rsid w:val="00380443"/>
    <w:rsid w:val="004350FF"/>
    <w:rsid w:val="0043605D"/>
    <w:rsid w:val="00485213"/>
    <w:rsid w:val="004F30EC"/>
    <w:rsid w:val="0054747E"/>
    <w:rsid w:val="00552E5A"/>
    <w:rsid w:val="005D2961"/>
    <w:rsid w:val="005D3CAA"/>
    <w:rsid w:val="005E31B1"/>
    <w:rsid w:val="00644F5D"/>
    <w:rsid w:val="00657117"/>
    <w:rsid w:val="0066340A"/>
    <w:rsid w:val="0067495A"/>
    <w:rsid w:val="00694EF0"/>
    <w:rsid w:val="006B7659"/>
    <w:rsid w:val="006C24C0"/>
    <w:rsid w:val="006F0AC0"/>
    <w:rsid w:val="00720DAD"/>
    <w:rsid w:val="00774C97"/>
    <w:rsid w:val="007850B3"/>
    <w:rsid w:val="00785442"/>
    <w:rsid w:val="007B3CA1"/>
    <w:rsid w:val="007C170F"/>
    <w:rsid w:val="0087101E"/>
    <w:rsid w:val="00883C79"/>
    <w:rsid w:val="00893417"/>
    <w:rsid w:val="00895299"/>
    <w:rsid w:val="008C3BA8"/>
    <w:rsid w:val="008C5EB7"/>
    <w:rsid w:val="009020ED"/>
    <w:rsid w:val="009A5450"/>
    <w:rsid w:val="00A10D2E"/>
    <w:rsid w:val="00A3317C"/>
    <w:rsid w:val="00A7651C"/>
    <w:rsid w:val="00A76B62"/>
    <w:rsid w:val="00A90938"/>
    <w:rsid w:val="00AB5A79"/>
    <w:rsid w:val="00AB5EAF"/>
    <w:rsid w:val="00AB7A32"/>
    <w:rsid w:val="00AC5503"/>
    <w:rsid w:val="00AD75D4"/>
    <w:rsid w:val="00B6191E"/>
    <w:rsid w:val="00B81D82"/>
    <w:rsid w:val="00B925F6"/>
    <w:rsid w:val="00BA4E17"/>
    <w:rsid w:val="00BC3F5D"/>
    <w:rsid w:val="00C064A8"/>
    <w:rsid w:val="00C61CA8"/>
    <w:rsid w:val="00C633E5"/>
    <w:rsid w:val="00C80823"/>
    <w:rsid w:val="00C9008E"/>
    <w:rsid w:val="00CA53B8"/>
    <w:rsid w:val="00CB2B32"/>
    <w:rsid w:val="00CD136F"/>
    <w:rsid w:val="00D059C3"/>
    <w:rsid w:val="00D2013D"/>
    <w:rsid w:val="00D466EA"/>
    <w:rsid w:val="00DA6B18"/>
    <w:rsid w:val="00DA7E95"/>
    <w:rsid w:val="00E7172D"/>
    <w:rsid w:val="00E73E00"/>
    <w:rsid w:val="00E80AC3"/>
    <w:rsid w:val="00E869E5"/>
    <w:rsid w:val="00EC4583"/>
    <w:rsid w:val="00EC7FD0"/>
    <w:rsid w:val="00EE22A2"/>
    <w:rsid w:val="00F5738E"/>
    <w:rsid w:val="00F87213"/>
    <w:rsid w:val="00FC7398"/>
    <w:rsid w:val="199941FB"/>
    <w:rsid w:val="1C31344E"/>
    <w:rsid w:val="4CBF71FE"/>
    <w:rsid w:val="612D5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4AB1"/>
  <w15:docId w15:val="{C9E2DCCA-E91D-4707-88BB-01A1D491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/>
      <w:szCs w:val="22"/>
      <w:lang w:val="ru-RU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pPr>
      <w:spacing w:after="120" w:line="480" w:lineRule="auto"/>
    </w:p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link w:val="a8"/>
    <w:uiPriority w:val="99"/>
    <w:semiHidden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40"/>
    </w:pPr>
    <w:rPr>
      <w:rFonts w:ascii="Calibri" w:eastAsia="Calibri" w:hAnsi="Calibri"/>
      <w:sz w:val="18"/>
      <w:szCs w:val="22"/>
      <w:lang w:val="ru-RU" w:eastAsia="en-US" w:bidi="en-US"/>
    </w:rPr>
  </w:style>
  <w:style w:type="paragraph" w:styleId="8">
    <w:name w:val="toc 8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984"/>
    </w:pPr>
    <w:rPr>
      <w:rFonts w:ascii="Calibri" w:eastAsia="Calibri" w:hAnsi="Calibri"/>
      <w:szCs w:val="22"/>
      <w:lang w:val="ru-RU" w:eastAsia="en-US" w:bidi="en-US"/>
    </w:rPr>
  </w:style>
  <w:style w:type="paragraph" w:styleId="9">
    <w:name w:val="toc 9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268"/>
    </w:pPr>
    <w:rPr>
      <w:rFonts w:ascii="Calibri" w:eastAsia="Calibri" w:hAnsi="Calibri"/>
      <w:szCs w:val="22"/>
      <w:lang w:val="ru-RU" w:eastAsia="en-US" w:bidi="en-US"/>
    </w:rPr>
  </w:style>
  <w:style w:type="paragraph" w:styleId="7">
    <w:name w:val="toc 7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701"/>
    </w:pPr>
    <w:rPr>
      <w:rFonts w:ascii="Calibri" w:eastAsia="Calibri" w:hAnsi="Calibri"/>
      <w:szCs w:val="22"/>
      <w:lang w:val="ru-RU" w:eastAsia="en-US" w:bidi="en-US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1">
    <w:name w:val="toc 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</w:pPr>
    <w:rPr>
      <w:rFonts w:ascii="Calibri" w:eastAsia="Calibri" w:hAnsi="Calibri"/>
      <w:szCs w:val="22"/>
      <w:lang w:val="ru-RU" w:eastAsia="en-US" w:bidi="en-US"/>
    </w:rPr>
  </w:style>
  <w:style w:type="paragraph" w:styleId="6">
    <w:name w:val="toc 6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417"/>
    </w:pPr>
    <w:rPr>
      <w:rFonts w:ascii="Calibri" w:eastAsia="Calibri" w:hAnsi="Calibri"/>
      <w:szCs w:val="22"/>
      <w:lang w:val="ru-RU" w:eastAsia="en-US" w:bidi="en-US"/>
    </w:rPr>
  </w:style>
  <w:style w:type="paragraph" w:styleId="31">
    <w:name w:val="toc 3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567"/>
    </w:pPr>
    <w:rPr>
      <w:rFonts w:ascii="Calibri" w:eastAsia="Calibri" w:hAnsi="Calibri"/>
      <w:szCs w:val="22"/>
      <w:lang w:val="ru-RU" w:eastAsia="en-US" w:bidi="en-US"/>
    </w:rPr>
  </w:style>
  <w:style w:type="paragraph" w:styleId="21">
    <w:name w:val="toc 2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83"/>
    </w:pPr>
    <w:rPr>
      <w:rFonts w:ascii="Calibri" w:eastAsia="Calibri" w:hAnsi="Calibri"/>
      <w:szCs w:val="22"/>
      <w:lang w:val="ru-RU" w:eastAsia="en-US" w:bidi="en-US"/>
    </w:rPr>
  </w:style>
  <w:style w:type="paragraph" w:styleId="4">
    <w:name w:val="toc 4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850"/>
    </w:pPr>
    <w:rPr>
      <w:rFonts w:ascii="Calibri" w:eastAsia="Calibri" w:hAnsi="Calibri"/>
      <w:szCs w:val="22"/>
      <w:lang w:val="ru-RU" w:eastAsia="en-US" w:bidi="en-US"/>
    </w:rPr>
  </w:style>
  <w:style w:type="paragraph" w:styleId="5">
    <w:name w:val="toc 5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134"/>
    </w:pPr>
    <w:rPr>
      <w:rFonts w:ascii="Calibri" w:eastAsia="Calibri" w:hAnsi="Calibri"/>
      <w:szCs w:val="22"/>
      <w:lang w:val="ru-RU" w:eastAsia="en-US" w:bidi="en-US"/>
    </w:rPr>
  </w:style>
  <w:style w:type="paragraph" w:styleId="ab">
    <w:name w:val="Body Text Indent"/>
    <w:basedOn w:val="a"/>
    <w:link w:val="ac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paragraph" w:styleId="ad">
    <w:name w:val="Title"/>
    <w:link w:val="ae"/>
    <w:uiPriority w:val="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00" w:after="200"/>
      <w:contextualSpacing/>
    </w:pPr>
    <w:rPr>
      <w:rFonts w:ascii="Calibri" w:eastAsia="Calibri" w:hAnsi="Calibri"/>
      <w:sz w:val="48"/>
      <w:szCs w:val="48"/>
      <w:lang w:val="ru-RU" w:eastAsia="en-US" w:bidi="en-US"/>
    </w:rPr>
  </w:style>
  <w:style w:type="paragraph" w:styleId="af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0">
    <w:name w:val="Subtitle"/>
    <w:link w:val="af1"/>
    <w:uiPriority w:val="1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200"/>
    </w:pPr>
    <w:rPr>
      <w:rFonts w:ascii="Calibri" w:eastAsia="Calibri" w:hAnsi="Calibri"/>
      <w:sz w:val="24"/>
      <w:szCs w:val="24"/>
      <w:lang w:val="ru-RU" w:eastAsia="en-US" w:bidi="en-US"/>
    </w:rPr>
  </w:style>
  <w:style w:type="paragraph" w:styleId="HTML">
    <w:name w:val="HTML Preformatted"/>
    <w:basedOn w:val="a"/>
    <w:link w:val="HTML0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table" w:styleId="af2">
    <w:name w:val="Table Grid"/>
    <w:uiPriority w:val="59"/>
    <w:qFormat/>
    <w:rPr>
      <w:lang w:val="ru-RU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table" w:customStyle="1" w:styleId="11">
    <w:name w:val="Звичайна таблиц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Звичайна таблиц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71">
    <w:name w:val="Таблиця-сітка 7 (кольорова)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110">
    <w:name w:val="Таблиця-список 1 (світлий)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paragraph" w:customStyle="1" w:styleId="110">
    <w:name w:val="Заголовок 11"/>
    <w:link w:val="1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1">
    <w:name w:val="Заголовок 21"/>
    <w:link w:val="22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val="ru-RU" w:eastAsia="en-US" w:bidi="en-US"/>
    </w:rPr>
  </w:style>
  <w:style w:type="paragraph" w:customStyle="1" w:styleId="311">
    <w:name w:val="Заголовок 31"/>
    <w:link w:val="32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ru-RU" w:eastAsia="en-US" w:bidi="en-US"/>
    </w:rPr>
  </w:style>
  <w:style w:type="paragraph" w:customStyle="1" w:styleId="71">
    <w:name w:val="Заголовок 71"/>
    <w:link w:val="7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ru-RU" w:eastAsia="en-US" w:bidi="en-US"/>
    </w:rPr>
  </w:style>
  <w:style w:type="paragraph" w:customStyle="1" w:styleId="81">
    <w:name w:val="Заголовок 81"/>
    <w:link w:val="8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ru-RU" w:eastAsia="en-US" w:bidi="en-US"/>
    </w:rPr>
  </w:style>
  <w:style w:type="paragraph" w:customStyle="1" w:styleId="91">
    <w:name w:val="Заголовок 91"/>
    <w:link w:val="9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0">
    <w:name w:val="Заголовок 1 Знак"/>
    <w:link w:val="1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1"/>
    <w:uiPriority w:val="9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3">
    <w:name w:val="List Paragraph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/>
      <w:szCs w:val="22"/>
      <w:lang w:val="ru-RU" w:eastAsia="en-US" w:bidi="en-US"/>
    </w:rPr>
  </w:style>
  <w:style w:type="paragraph" w:styleId="af4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/>
      <w:szCs w:val="22"/>
      <w:lang w:val="ru-RU" w:eastAsia="en-US" w:bidi="en-US"/>
    </w:rPr>
  </w:style>
  <w:style w:type="character" w:customStyle="1" w:styleId="ae">
    <w:name w:val="Назва Знак"/>
    <w:link w:val="ad"/>
    <w:uiPriority w:val="10"/>
    <w:qFormat/>
    <w:rPr>
      <w:sz w:val="48"/>
      <w:szCs w:val="48"/>
    </w:rPr>
  </w:style>
  <w:style w:type="character" w:customStyle="1" w:styleId="af1">
    <w:name w:val="Підзаголовок Знак"/>
    <w:link w:val="af0"/>
    <w:uiPriority w:val="11"/>
    <w:qFormat/>
    <w:rPr>
      <w:sz w:val="24"/>
      <w:szCs w:val="24"/>
    </w:rPr>
  </w:style>
  <w:style w:type="paragraph" w:styleId="af5">
    <w:name w:val="Quote"/>
    <w:link w:val="af6"/>
    <w:uiPriority w:val="2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 w:right="720"/>
    </w:pPr>
    <w:rPr>
      <w:rFonts w:ascii="Calibri" w:eastAsia="Calibri" w:hAnsi="Calibri"/>
      <w:i/>
      <w:szCs w:val="22"/>
      <w:lang w:val="ru-RU" w:eastAsia="en-US" w:bidi="en-US"/>
    </w:rPr>
  </w:style>
  <w:style w:type="character" w:customStyle="1" w:styleId="af6">
    <w:name w:val="Цитата Знак"/>
    <w:link w:val="af5"/>
    <w:uiPriority w:val="29"/>
    <w:qFormat/>
    <w:rPr>
      <w:i/>
    </w:rPr>
  </w:style>
  <w:style w:type="paragraph" w:styleId="af7">
    <w:name w:val="Intense Quote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2F2F2"/>
      <w:ind w:left="720" w:right="720"/>
    </w:pPr>
    <w:rPr>
      <w:rFonts w:ascii="Calibri" w:eastAsia="Calibri" w:hAnsi="Calibri"/>
      <w:i/>
      <w:szCs w:val="22"/>
      <w:lang w:val="ru-RU" w:eastAsia="en-US" w:bidi="en-US"/>
    </w:rPr>
  </w:style>
  <w:style w:type="character" w:customStyle="1" w:styleId="af8">
    <w:name w:val="Насичена цитата Знак"/>
    <w:link w:val="af7"/>
    <w:uiPriority w:val="30"/>
    <w:qFormat/>
    <w:rPr>
      <w:i/>
    </w:rPr>
  </w:style>
  <w:style w:type="paragraph" w:customStyle="1" w:styleId="12">
    <w:name w:val="Верхній колонтитул1"/>
    <w:link w:val="af9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7143"/>
        <w:tab w:val="right" w:pos="14287"/>
      </w:tabs>
    </w:pPr>
    <w:rPr>
      <w:rFonts w:ascii="Calibri" w:eastAsia="Calibri" w:hAnsi="Calibri"/>
      <w:szCs w:val="22"/>
      <w:lang w:val="ru-RU" w:eastAsia="en-US" w:bidi="en-US"/>
    </w:rPr>
  </w:style>
  <w:style w:type="character" w:customStyle="1" w:styleId="af9">
    <w:name w:val="Верхний колонтитул Знак"/>
    <w:link w:val="12"/>
    <w:uiPriority w:val="99"/>
    <w:qFormat/>
  </w:style>
  <w:style w:type="paragraph" w:customStyle="1" w:styleId="13">
    <w:name w:val="Нижній колонтитул1"/>
    <w:link w:val="afa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7143"/>
        <w:tab w:val="right" w:pos="14287"/>
      </w:tabs>
    </w:pPr>
    <w:rPr>
      <w:rFonts w:ascii="Calibri" w:eastAsia="Calibri" w:hAnsi="Calibri"/>
      <w:szCs w:val="22"/>
      <w:lang w:val="ru-RU" w:eastAsia="en-US" w:bidi="en-US"/>
    </w:rPr>
  </w:style>
  <w:style w:type="character" w:customStyle="1" w:styleId="afa">
    <w:name w:val="Нижний колонтитул Знак"/>
    <w:link w:val="13"/>
    <w:uiPriority w:val="99"/>
    <w:qFormat/>
  </w:style>
  <w:style w:type="table" w:customStyle="1" w:styleId="TableGridLight">
    <w:name w:val="Table Grid Light"/>
    <w:uiPriority w:val="59"/>
    <w:qFormat/>
    <w:rPr>
      <w:lang w:val="ru-RU"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qFormat/>
    <w:rPr>
      <w:lang w:val="ru-RU"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59"/>
    <w:qFormat/>
    <w:rPr>
      <w:lang w:val="ru-RU" w:eastAsia="en-US" w:bidi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qFormat/>
    <w:rPr>
      <w:lang w:val="ru-RU" w:eastAsia="en-US" w:bidi="en-US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qFormat/>
    <w:rPr>
      <w:lang w:val="ru-RU" w:eastAsia="en-US" w:bidi="en-US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qFormat/>
    <w:rPr>
      <w:lang w:val="ru-RU" w:eastAsia="en-US" w:bidi="en-US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qFormat/>
    <w:rPr>
      <w:lang w:val="ru-RU" w:eastAsia="en-US" w:bidi="en-US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qFormat/>
    <w:rPr>
      <w:lang w:val="ru-RU" w:eastAsia="en-US" w:bidi="en-US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qFormat/>
    <w:rPr>
      <w:lang w:val="ru-RU" w:eastAsia="en-US" w:bidi="en-US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qFormat/>
    <w:rPr>
      <w:lang w:val="ru-RU" w:eastAsia="en-US" w:bidi="en-US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qFormat/>
    <w:rPr>
      <w:lang w:val="ru-RU" w:eastAsia="en-US" w:bidi="en-US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qFormat/>
    <w:rPr>
      <w:lang w:val="ru-RU" w:eastAsia="en-US" w:bidi="en-US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qFormat/>
    <w:rPr>
      <w:lang w:val="ru-RU" w:eastAsia="en-US" w:bidi="en-US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qFormat/>
    <w:rPr>
      <w:lang w:val="ru-RU" w:eastAsia="en-US" w:bidi="en-US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qFormat/>
    <w:rPr>
      <w:lang w:val="ru-RU" w:eastAsia="en-US" w:bidi="en-US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qFormat/>
    <w:rPr>
      <w:lang w:val="ru-RU" w:eastAsia="en-US" w:bidi="en-US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qFormat/>
    <w:rPr>
      <w:lang w:val="ru-RU" w:eastAsia="en-US" w:bidi="en-US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qFormat/>
    <w:rPr>
      <w:lang w:val="ru-RU" w:eastAsia="en-US" w:bidi="en-US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qFormat/>
    <w:rPr>
      <w:lang w:val="ru-RU" w:eastAsia="en-US" w:bidi="en-US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qFormat/>
    <w:rPr>
      <w:lang w:val="ru-RU" w:eastAsia="en-US" w:bidi="en-US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qFormat/>
    <w:rPr>
      <w:lang w:val="ru-RU" w:eastAsia="en-US" w:bidi="en-US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qFormat/>
    <w:rPr>
      <w:lang w:val="ru-RU" w:eastAsia="en-US" w:bidi="en-US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qFormat/>
    <w:rPr>
      <w:lang w:val="ru-RU" w:eastAsia="en-US" w:bidi="en-US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qFormat/>
    <w:rPr>
      <w:lang w:val="ru-RU" w:eastAsia="en-US" w:bidi="en-US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qFormat/>
    <w:rPr>
      <w:lang w:val="ru-RU" w:eastAsia="en-US" w:bidi="en-US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qFormat/>
    <w:rPr>
      <w:lang w:val="ru-RU" w:eastAsia="en-US" w:bidi="en-US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qFormat/>
    <w:rPr>
      <w:lang w:val="ru-RU" w:eastAsia="en-US" w:bidi="en-US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qFormat/>
    <w:rPr>
      <w:lang w:val="ru-RU" w:eastAsia="en-US" w:bidi="en-US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qFormat/>
    <w:rPr>
      <w:lang w:val="ru-RU" w:eastAsia="en-US" w:bidi="en-US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qFormat/>
    <w:rPr>
      <w:lang w:val="ru-RU" w:eastAsia="en-US" w:bidi="en-US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qFormat/>
    <w:rPr>
      <w:lang w:val="ru-RU" w:eastAsia="en-US" w:bidi="en-US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qFormat/>
    <w:rPr>
      <w:lang w:val="ru-RU" w:eastAsia="en-US" w:bidi="en-US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qFormat/>
    <w:rPr>
      <w:lang w:val="ru-RU" w:eastAsia="en-US" w:bidi="en-US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qFormat/>
    <w:rPr>
      <w:lang w:val="ru-RU" w:eastAsia="en-US" w:bidi="en-US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qFormat/>
    <w:rPr>
      <w:lang w:val="ru-RU" w:eastAsia="en-US" w:bidi="en-US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qFormat/>
    <w:rPr>
      <w:lang w:val="ru-RU" w:eastAsia="en-US" w:bidi="en-US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qFormat/>
    <w:rPr>
      <w:lang w:val="ru-RU" w:eastAsia="en-US" w:bidi="en-US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qFormat/>
    <w:rPr>
      <w:lang w:val="ru-RU" w:eastAsia="en-US" w:bidi="en-US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qFormat/>
    <w:rPr>
      <w:lang w:val="ru-RU" w:eastAsia="en-US" w:bidi="en-US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qFormat/>
    <w:rPr>
      <w:lang w:val="ru-RU" w:eastAsia="en-US" w:bidi="en-US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qFormat/>
    <w:rPr>
      <w:lang w:val="ru-RU" w:eastAsia="en-US" w:bidi="en-US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qFormat/>
    <w:rPr>
      <w:lang w:val="ru-RU" w:eastAsia="en-US" w:bidi="en-US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qFormat/>
    <w:rPr>
      <w:lang w:val="ru-RU" w:eastAsia="en-US" w:bidi="en-US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qFormat/>
    <w:rPr>
      <w:lang w:val="ru-RU" w:eastAsia="en-US" w:bidi="en-US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val="ru-RU" w:eastAsia="en-US" w:bidi="en-US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qFormat/>
    <w:rPr>
      <w:lang w:val="ru-RU" w:eastAsia="en-US" w:bidi="en-US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qFormat/>
    <w:rPr>
      <w:lang w:val="ru-RU" w:eastAsia="en-US" w:bidi="en-US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qFormat/>
    <w:rPr>
      <w:lang w:val="ru-RU" w:eastAsia="en-US" w:bidi="en-US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qFormat/>
    <w:rPr>
      <w:lang w:val="ru-RU" w:eastAsia="en-US" w:bidi="en-US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qFormat/>
    <w:rPr>
      <w:lang w:val="ru-RU" w:eastAsia="en-US" w:bidi="en-US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val="ru-RU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qFormat/>
    <w:rPr>
      <w:lang w:val="ru-RU" w:eastAsia="en-US" w:bidi="en-US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qFormat/>
    <w:rPr>
      <w:lang w:val="ru-RU" w:eastAsia="en-US" w:bidi="en-US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qFormat/>
    <w:rPr>
      <w:lang w:val="ru-RU" w:eastAsia="en-US" w:bidi="en-US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qFormat/>
    <w:rPr>
      <w:lang w:val="ru-RU" w:eastAsia="en-US" w:bidi="en-US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qFormat/>
    <w:rPr>
      <w:lang w:val="ru-RU" w:eastAsia="en-US" w:bidi="en-US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qFormat/>
    <w:rPr>
      <w:lang w:val="ru-RU" w:eastAsia="en-US" w:bidi="en-US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qFormat/>
    <w:rPr>
      <w:lang w:val="ru-RU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qFormat/>
    <w:rPr>
      <w:lang w:val="ru-RU" w:eastAsia="en-US" w:bidi="en-US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qFormat/>
    <w:rPr>
      <w:lang w:val="ru-RU" w:eastAsia="en-US" w:bidi="en-US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qFormat/>
    <w:rPr>
      <w:lang w:val="ru-RU" w:eastAsia="en-US" w:bidi="en-US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qFormat/>
    <w:rPr>
      <w:lang w:val="ru-RU" w:eastAsia="en-US" w:bidi="en-US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qFormat/>
    <w:rPr>
      <w:lang w:val="ru-RU" w:eastAsia="en-US" w:bidi="en-US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qFormat/>
    <w:rPr>
      <w:lang w:val="ru-RU" w:eastAsia="en-US" w:bidi="en-US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qFormat/>
    <w:rPr>
      <w:lang w:val="ru-RU" w:eastAsia="en-US" w:bidi="en-US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qFormat/>
    <w:rPr>
      <w:lang w:val="ru-RU" w:eastAsia="en-US" w:bidi="en-US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qFormat/>
    <w:rPr>
      <w:lang w:val="ru-RU" w:eastAsia="en-US" w:bidi="en-US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qFormat/>
    <w:rPr>
      <w:lang w:val="ru-RU" w:eastAsia="en-US" w:bidi="en-US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qFormat/>
    <w:rPr>
      <w:lang w:val="ru-RU" w:eastAsia="en-US" w:bidi="en-US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qFormat/>
    <w:rPr>
      <w:lang w:val="ru-RU" w:eastAsia="en-US" w:bidi="en-US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qFormat/>
    <w:rPr>
      <w:lang w:val="ru-RU" w:eastAsia="en-US" w:bidi="en-US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qFormat/>
    <w:rPr>
      <w:lang w:val="ru-RU" w:eastAsia="en-US" w:bidi="en-US"/>
    </w:rPr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qFormat/>
    <w:rPr>
      <w:lang w:val="ru-RU" w:eastAsia="en-US" w:bidi="en-US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qFormat/>
    <w:rPr>
      <w:lang w:val="ru-RU" w:eastAsia="en-US" w:bidi="en-US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qFormat/>
    <w:rPr>
      <w:lang w:val="ru-RU" w:eastAsia="en-US" w:bidi="en-US"/>
    </w:rPr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qFormat/>
    <w:rPr>
      <w:lang w:val="ru-RU" w:eastAsia="en-US" w:bidi="en-US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qFormat/>
    <w:rPr>
      <w:lang w:val="ru-RU" w:eastAsia="en-US" w:bidi="en-US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qFormat/>
    <w:rPr>
      <w:lang w:val="ru-RU" w:eastAsia="en-US" w:bidi="en-US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qFormat/>
    <w:rPr>
      <w:lang w:val="ru-RU" w:eastAsia="en-US" w:bidi="en-US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qFormat/>
    <w:rPr>
      <w:lang w:val="ru-RU" w:eastAsia="en-US" w:bidi="en-US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qFormat/>
    <w:rPr>
      <w:lang w:val="ru-RU" w:eastAsia="en-US" w:bidi="en-US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qFormat/>
    <w:rPr>
      <w:lang w:val="ru-RU" w:eastAsia="en-US" w:bidi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qFormat/>
    <w:rPr>
      <w:lang w:val="ru-RU" w:eastAsia="en-US" w:bidi="en-US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qFormat/>
    <w:rPr>
      <w:lang w:val="ru-RU" w:eastAsia="en-US" w:bidi="en-US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qFormat/>
    <w:rPr>
      <w:lang w:val="ru-RU" w:eastAsia="en-US" w:bidi="en-US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qFormat/>
    <w:rPr>
      <w:lang w:val="ru-RU" w:eastAsia="en-US" w:bidi="en-US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qFormat/>
    <w:rPr>
      <w:lang w:val="ru-RU" w:eastAsia="en-US" w:bidi="en-US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qFormat/>
    <w:rPr>
      <w:lang w:val="ru-RU" w:eastAsia="en-US" w:bidi="en-US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Текст виноски Знак"/>
    <w:link w:val="a7"/>
    <w:uiPriority w:val="99"/>
    <w:qFormat/>
    <w:rPr>
      <w:sz w:val="18"/>
    </w:rPr>
  </w:style>
  <w:style w:type="paragraph" w:customStyle="1" w:styleId="14">
    <w:name w:val="Заголовок змісту1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/>
      <w:szCs w:val="22"/>
      <w:lang w:val="ru-RU" w:eastAsia="en-US" w:bidi="en-US"/>
    </w:rPr>
  </w:style>
  <w:style w:type="paragraph" w:customStyle="1" w:styleId="15">
    <w:name w:val="Обычный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16">
    <w:name w:val="Основной шрифт абзаца1"/>
    <w:semiHidden/>
    <w:qFormat/>
  </w:style>
  <w:style w:type="table" w:customStyle="1" w:styleId="17">
    <w:name w:val="Обычная таблица1"/>
    <w:semiHidden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Абзац списка1"/>
    <w:basedOn w:val="15"/>
    <w:qFormat/>
    <w:pPr>
      <w:ind w:left="720"/>
      <w:contextualSpacing/>
    </w:pPr>
  </w:style>
  <w:style w:type="paragraph" w:customStyle="1" w:styleId="Just">
    <w:name w:val="Jus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0" w:after="40"/>
      <w:ind w:firstLine="568"/>
      <w:jc w:val="both"/>
    </w:pPr>
    <w:rPr>
      <w:rFonts w:eastAsia="Times New Roman"/>
      <w:sz w:val="24"/>
      <w:szCs w:val="24"/>
      <w:lang w:val="ru-RU" w:eastAsia="ru-RU"/>
    </w:rPr>
  </w:style>
  <w:style w:type="paragraph" w:customStyle="1" w:styleId="19">
    <w:name w:val="Без интервал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Batang"/>
      <w:szCs w:val="22"/>
      <w:lang w:eastAsia="ru-RU"/>
    </w:rPr>
  </w:style>
  <w:style w:type="paragraph" w:customStyle="1" w:styleId="HTML1">
    <w:name w:val="Стандартный HTML1"/>
    <w:basedOn w:val="15"/>
    <w:link w:val="HTML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2">
    <w:name w:val="Стандартный HTML Знак"/>
    <w:link w:val="HTML1"/>
    <w:qFormat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qFormat/>
    <w:rPr>
      <w:i/>
      <w:iCs/>
    </w:rPr>
  </w:style>
  <w:style w:type="paragraph" w:customStyle="1" w:styleId="rvps2">
    <w:name w:val="rvps2"/>
    <w:basedOn w:val="1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_"/>
    <w:link w:val="23"/>
    <w:qFormat/>
    <w:rPr>
      <w:sz w:val="25"/>
      <w:shd w:val="clear" w:color="auto" w:fill="FFFFFF"/>
    </w:rPr>
  </w:style>
  <w:style w:type="paragraph" w:customStyle="1" w:styleId="23">
    <w:name w:val="Основной текст2"/>
    <w:basedOn w:val="15"/>
    <w:link w:val="afb"/>
    <w:qFormat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c">
    <w:name w:val="Основной текст + Полужирный"/>
    <w:qFormat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5"/>
    <w:qFormat/>
    <w:pPr>
      <w:ind w:left="720"/>
      <w:contextualSpacing/>
    </w:pPr>
  </w:style>
  <w:style w:type="character" w:customStyle="1" w:styleId="rvts9">
    <w:name w:val="rvts9"/>
    <w:qFormat/>
  </w:style>
  <w:style w:type="paragraph" w:customStyle="1" w:styleId="1c">
    <w:name w:val="Текст выноски1"/>
    <w:basedOn w:val="15"/>
    <w:link w:val="afd"/>
    <w:semiHidden/>
    <w:qFormat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d">
    <w:name w:val="Текст выноски Знак"/>
    <w:link w:val="1c"/>
    <w:semiHidden/>
    <w:qFormat/>
    <w:rPr>
      <w:rFonts w:ascii="Arial" w:hAnsi="Arial"/>
      <w:sz w:val="18"/>
      <w:szCs w:val="18"/>
      <w:lang w:val="ru-RU" w:eastAsia="en-US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ac">
    <w:name w:val="Основний текст з відступом Знак"/>
    <w:link w:val="ab"/>
    <w:qFormat/>
    <w:rPr>
      <w:rFonts w:ascii="Times New Roman" w:eastAsia="Times New Roman" w:hAnsi="Times New Roman"/>
      <w:lang w:eastAsia="ru-RU"/>
    </w:rPr>
  </w:style>
  <w:style w:type="character" w:customStyle="1" w:styleId="30">
    <w:name w:val="Основний текст з відступом 3 Знак"/>
    <w:link w:val="3"/>
    <w:uiPriority w:val="99"/>
    <w:semiHidden/>
    <w:qFormat/>
    <w:rPr>
      <w:sz w:val="16"/>
      <w:szCs w:val="16"/>
      <w:lang w:val="ru-RU" w:eastAsia="en-US" w:bidi="en-US"/>
    </w:rPr>
  </w:style>
  <w:style w:type="paragraph" w:customStyle="1" w:styleId="24">
    <w:name w:val="Абзац списку2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val="ru-RU" w:eastAsia="en-US" w:bidi="en-US"/>
    </w:rPr>
  </w:style>
  <w:style w:type="character" w:customStyle="1" w:styleId="aa">
    <w:name w:val="Основний текст Знак"/>
    <w:basedOn w:val="a0"/>
    <w:link w:val="a9"/>
    <w:uiPriority w:val="99"/>
    <w:qFormat/>
    <w:rPr>
      <w:lang w:val="ru-RU" w:eastAsia="en-US" w:bidi="en-US"/>
    </w:rPr>
  </w:style>
  <w:style w:type="character" w:customStyle="1" w:styleId="20">
    <w:name w:val="Основний текст 2 Знак"/>
    <w:basedOn w:val="a0"/>
    <w:link w:val="2"/>
    <w:uiPriority w:val="99"/>
    <w:rPr>
      <w:lang w:val="ru-RU" w:eastAsia="en-US" w:bidi="en-US"/>
    </w:r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10</cp:revision>
  <cp:lastPrinted>2025-10-13T12:46:00Z</cp:lastPrinted>
  <dcterms:created xsi:type="dcterms:W3CDTF">2025-10-10T07:50:00Z</dcterms:created>
  <dcterms:modified xsi:type="dcterms:W3CDTF">2025-10-13T12:46:00Z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EEB25E741C1A40AE9189928838D96851_13</vt:lpwstr>
  </property>
</Properties>
</file>