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FE890F">
      <w:pPr>
        <w:jc w:val="center"/>
        <w:rPr>
          <w:rFonts w:ascii="Times New Roman" w:hAnsi="Times New Roman" w:eastAsia="Calibri"/>
          <w:sz w:val="32"/>
          <w:szCs w:val="20"/>
          <w:lang w:eastAsia="en-US"/>
        </w:rPr>
      </w:pPr>
      <w:bookmarkStart w:id="0" w:name="_Hlk70501933"/>
      <w:bookmarkStart w:id="1" w:name="_Hlk98158007"/>
    </w:p>
    <w:p w14:paraId="74704FF1">
      <w:pPr>
        <w:jc w:val="center"/>
        <w:rPr>
          <w:rFonts w:ascii="Times New Roman" w:hAnsi="Times New Roman" w:eastAsia="Calibri"/>
          <w:sz w:val="32"/>
          <w:szCs w:val="20"/>
          <w:lang w:eastAsia="en-US"/>
        </w:rPr>
      </w:pPr>
    </w:p>
    <w:p w14:paraId="56853EF8">
      <w:pPr>
        <w:jc w:val="center"/>
        <w:rPr>
          <w:rFonts w:ascii="Times New Roman" w:hAnsi="Times New Roman" w:eastAsia="Calibri"/>
          <w:sz w:val="32"/>
          <w:szCs w:val="20"/>
          <w:lang w:eastAsia="en-US"/>
        </w:rPr>
      </w:pPr>
      <w:r>
        <w:rPr>
          <w:rFonts w:ascii="Times New Roman" w:hAnsi="Times New Roman" w:eastAsia="Calibri"/>
          <w:sz w:val="32"/>
          <w:szCs w:val="20"/>
          <w:lang w:eastAsia="en-US"/>
        </w:rPr>
        <w:object>
          <v:shape id="_x0000_i1025" o:spt="75" type="#_x0000_t75" style="height:45pt;width:30.75pt;" o:ole="t" filled="f" o:preferrelative="t" stroked="f" coordsize="21600,21600">
            <v:path/>
            <v:fill on="f" focussize="0,0"/>
            <v:stroke on="f" joinstyle="miter"/>
            <v:imagedata r:id="rId5" o:title=""/>
            <o:lock v:ext="edit" aspectratio="t"/>
            <w10:wrap type="none"/>
            <w10:anchorlock/>
          </v:shape>
          <o:OLEObject Type="Embed" ProgID="Word.Picture.6" ShapeID="_x0000_i1025" DrawAspect="Content" ObjectID="_1468075725" r:id="rId4">
            <o:LockedField>false</o:LockedField>
          </o:OLEObject>
        </w:object>
      </w:r>
    </w:p>
    <w:p w14:paraId="65680AC4">
      <w:pPr>
        <w:jc w:val="center"/>
        <w:rPr>
          <w:rFonts w:ascii="Times New Roman" w:hAnsi="Times New Roman"/>
          <w:b/>
          <w:sz w:val="32"/>
          <w:szCs w:val="32"/>
        </w:rPr>
      </w:pPr>
      <w:r>
        <w:rPr>
          <w:rFonts w:ascii="Times New Roman" w:hAnsi="Times New Roman"/>
          <w:b/>
          <w:sz w:val="32"/>
          <w:szCs w:val="32"/>
        </w:rPr>
        <w:t>У К Р А Ї Н А</w:t>
      </w:r>
    </w:p>
    <w:p w14:paraId="44AAD67A">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ED61044">
      <w:pPr>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13D32549">
      <w:pPr>
        <w:jc w:val="center"/>
        <w:rPr>
          <w:rFonts w:ascii="Times New Roman" w:hAnsi="Times New Roman"/>
          <w:b/>
          <w:sz w:val="8"/>
          <w:szCs w:val="8"/>
        </w:rPr>
      </w:pPr>
    </w:p>
    <w:p w14:paraId="766255DC">
      <w:pPr>
        <w:jc w:val="center"/>
        <w:rPr>
          <w:rFonts w:ascii="Times New Roman" w:hAnsi="Times New Roman"/>
          <w:b/>
          <w:sz w:val="32"/>
          <w:szCs w:val="32"/>
        </w:rPr>
      </w:pPr>
      <w:r>
        <w:rPr>
          <w:rFonts w:ascii="Times New Roman" w:hAnsi="Times New Roman"/>
          <w:b/>
          <w:sz w:val="32"/>
          <w:szCs w:val="32"/>
        </w:rPr>
        <w:t xml:space="preserve">/ </w:t>
      </w:r>
      <w:r>
        <w:rPr>
          <w:rFonts w:hint="default" w:ascii="Times New Roman" w:hAnsi="Times New Roman"/>
          <w:b/>
          <w:sz w:val="32"/>
          <w:szCs w:val="32"/>
          <w:lang w:val="uk-UA"/>
        </w:rPr>
        <w:t>_________</w:t>
      </w:r>
      <w:r>
        <w:rPr>
          <w:rFonts w:ascii="Times New Roman" w:hAnsi="Times New Roman"/>
          <w:b/>
          <w:sz w:val="32"/>
          <w:szCs w:val="32"/>
        </w:rPr>
        <w:t>сесія восьмого скликання/</w:t>
      </w:r>
    </w:p>
    <w:p w14:paraId="2C302850">
      <w:pPr>
        <w:jc w:val="center"/>
        <w:rPr>
          <w:rFonts w:ascii="Times New Roman" w:hAnsi="Times New Roman"/>
          <w:b/>
          <w:sz w:val="32"/>
          <w:szCs w:val="32"/>
        </w:rPr>
      </w:pPr>
      <w:r>
        <w:rPr>
          <w:b/>
          <w:sz w:val="32"/>
          <w:szCs w:val="32"/>
          <w:lang w:val="uk-UA"/>
        </w:rPr>
        <w:t>ПРОЄКТ</w:t>
      </w:r>
      <w:r>
        <w:rPr>
          <w:rFonts w:hint="default"/>
          <w:b/>
          <w:sz w:val="32"/>
          <w:szCs w:val="32"/>
          <w:lang w:val="uk-UA"/>
        </w:rPr>
        <w:t xml:space="preserve"> </w:t>
      </w:r>
      <w:r>
        <w:rPr>
          <w:rFonts w:ascii="Times New Roman" w:hAnsi="Times New Roman"/>
          <w:b/>
          <w:sz w:val="32"/>
          <w:szCs w:val="32"/>
        </w:rPr>
        <w:t>Р І Ш Е Н Н Я</w:t>
      </w:r>
    </w:p>
    <w:p w14:paraId="0F8B9FE3">
      <w:pPr>
        <w:rPr>
          <w:rFonts w:ascii="Times New Roman" w:hAnsi="Times New Roman"/>
          <w:sz w:val="28"/>
          <w:szCs w:val="28"/>
        </w:rPr>
      </w:pPr>
    </w:p>
    <w:p w14:paraId="32E1DDB6">
      <w:pPr>
        <w:shd w:val="clear" w:color="auto" w:fill="FFFFFF"/>
        <w:rPr>
          <w:rFonts w:ascii="Times New Roman" w:hAnsi="Times New Roman"/>
          <w:sz w:val="28"/>
          <w:szCs w:val="28"/>
          <w:lang w:val="uk-UA"/>
        </w:rPr>
      </w:pPr>
      <w:r>
        <w:rPr>
          <w:rFonts w:ascii="Times New Roman" w:hAnsi="Times New Roman"/>
          <w:sz w:val="28"/>
          <w:szCs w:val="28"/>
        </w:rPr>
        <w:t xml:space="preserve">Від  </w:t>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 xml:space="preserve"> </w:t>
      </w:r>
      <w:r>
        <w:rPr>
          <w:rFonts w:ascii="Times New Roman" w:hAnsi="Times New Roman"/>
          <w:sz w:val="28"/>
          <w:szCs w:val="28"/>
        </w:rPr>
        <w:t>202</w:t>
      </w:r>
      <w:r>
        <w:rPr>
          <w:rFonts w:hint="default" w:ascii="Times New Roman" w:hAnsi="Times New Roman"/>
          <w:sz w:val="28"/>
          <w:szCs w:val="28"/>
          <w:lang w:val="uk-UA"/>
        </w:rPr>
        <w:t>5</w:t>
      </w:r>
      <w:r>
        <w:rPr>
          <w:rFonts w:ascii="Times New Roman" w:hAnsi="Times New Roman"/>
          <w:sz w:val="28"/>
          <w:szCs w:val="28"/>
        </w:rPr>
        <w:t xml:space="preserve"> року                                                        № </w:t>
      </w:r>
      <w:r>
        <w:rPr>
          <w:rFonts w:hint="default" w:ascii="Times New Roman" w:hAnsi="Times New Roman"/>
          <w:sz w:val="28"/>
          <w:szCs w:val="28"/>
          <w:lang w:val="uk-UA"/>
        </w:rPr>
        <w:t>_____</w:t>
      </w:r>
      <w:r>
        <w:rPr>
          <w:rFonts w:ascii="Times New Roman" w:hAnsi="Times New Roman"/>
          <w:sz w:val="28"/>
          <w:szCs w:val="28"/>
        </w:rPr>
        <w:t>-</w:t>
      </w:r>
      <w:r>
        <w:rPr>
          <w:rFonts w:ascii="Times New Roman" w:hAnsi="Times New Roman"/>
          <w:sz w:val="28"/>
          <w:szCs w:val="28"/>
          <w:lang w:val="en-US"/>
        </w:rPr>
        <w:t>VIII</w:t>
      </w:r>
      <w:bookmarkEnd w:id="0"/>
    </w:p>
    <w:bookmarkEnd w:id="1"/>
    <w:p w14:paraId="6C787E70">
      <w:pPr>
        <w:pStyle w:val="85"/>
        <w:jc w:val="left"/>
        <w:rPr>
          <w:rFonts w:ascii="Times New Roman" w:hAnsi="Times New Roman" w:cs="Times New Roman"/>
        </w:rPr>
      </w:pPr>
    </w:p>
    <w:p w14:paraId="329E2459">
      <w:pPr>
        <w:rPr>
          <w:rFonts w:hint="default"/>
          <w:b/>
          <w:bCs/>
          <w:color w:val="000000"/>
          <w:sz w:val="28"/>
          <w:szCs w:val="28"/>
          <w:lang w:val="uk-UA"/>
        </w:rPr>
      </w:pPr>
      <w:r>
        <w:rPr>
          <w:b/>
          <w:bCs/>
          <w:color w:val="000000"/>
          <w:sz w:val="28"/>
          <w:szCs w:val="28"/>
        </w:rPr>
        <w:t xml:space="preserve">Про передачу </w:t>
      </w:r>
      <w:r>
        <w:rPr>
          <w:b/>
          <w:bCs/>
          <w:color w:val="000000"/>
          <w:sz w:val="28"/>
          <w:szCs w:val="28"/>
          <w:lang w:val="uk-UA"/>
        </w:rPr>
        <w:t>на</w:t>
      </w:r>
      <w:r>
        <w:rPr>
          <w:rFonts w:hint="default"/>
          <w:b/>
          <w:bCs/>
          <w:color w:val="000000"/>
          <w:sz w:val="28"/>
          <w:szCs w:val="28"/>
          <w:lang w:val="uk-UA"/>
        </w:rPr>
        <w:t xml:space="preserve"> баланс</w:t>
      </w:r>
    </w:p>
    <w:p w14:paraId="48FC85F1">
      <w:pPr>
        <w:rPr>
          <w:rFonts w:hint="default"/>
          <w:b/>
          <w:bCs/>
          <w:color w:val="000000"/>
          <w:sz w:val="28"/>
          <w:szCs w:val="28"/>
          <w:lang w:val="uk-UA"/>
        </w:rPr>
      </w:pPr>
      <w:r>
        <w:rPr>
          <w:rFonts w:hint="default"/>
          <w:b/>
          <w:bCs/>
          <w:color w:val="000000"/>
          <w:sz w:val="28"/>
          <w:szCs w:val="28"/>
          <w:lang w:val="uk-UA"/>
        </w:rPr>
        <w:t>КЗ “Публічна бібліотека Березнянської селищної ради” майна</w:t>
      </w:r>
    </w:p>
    <w:p w14:paraId="1ABA49C7">
      <w:pPr>
        <w:rPr>
          <w:sz w:val="28"/>
          <w:szCs w:val="28"/>
        </w:rPr>
      </w:pPr>
    </w:p>
    <w:p w14:paraId="7643534D">
      <w:pPr>
        <w:pStyle w:val="86"/>
        <w:widowControl/>
        <w:spacing w:after="0" w:line="252" w:lineRule="atLeast"/>
        <w:jc w:val="both"/>
        <w:rPr>
          <w:rFonts w:hint="default"/>
          <w:sz w:val="28"/>
          <w:szCs w:val="28"/>
          <w:lang w:val="uk-UA"/>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статтей 78, 136 Господарського кодексу України, з метою забезпечення ефективності використання комунального майна </w:t>
      </w:r>
      <w:r>
        <w:rPr>
          <w:sz w:val="28"/>
          <w:szCs w:val="28"/>
          <w:lang w:val="uk-UA"/>
        </w:rPr>
        <w:t>Березнянської</w:t>
      </w:r>
      <w:r>
        <w:rPr>
          <w:rFonts w:hint="default"/>
          <w:sz w:val="28"/>
          <w:szCs w:val="28"/>
          <w:lang w:val="uk-UA"/>
        </w:rPr>
        <w:t xml:space="preserve"> селищної ради в зв’язку з ліквідацією Березнянської гімназії Березнянської селищної ради</w:t>
      </w:r>
      <w:r>
        <w:rPr>
          <w:sz w:val="28"/>
          <w:szCs w:val="28"/>
        </w:rPr>
        <w:t xml:space="preserve">, враховуючи </w:t>
      </w:r>
      <w:r>
        <w:rPr>
          <w:sz w:val="28"/>
          <w:szCs w:val="28"/>
          <w:lang w:val="uk-UA"/>
        </w:rPr>
        <w:t>клопотання</w:t>
      </w:r>
      <w:r>
        <w:rPr>
          <w:rFonts w:hint="default"/>
          <w:sz w:val="28"/>
          <w:szCs w:val="28"/>
          <w:lang w:val="uk-UA"/>
        </w:rPr>
        <w:t xml:space="preserve"> директора КЗ “Публічна бібліотека Березнянської селищної ради” від 01.10.2025 року № 01-20/№13</w:t>
      </w:r>
    </w:p>
    <w:p w14:paraId="0BDAE1D5">
      <w:pPr>
        <w:pStyle w:val="86"/>
        <w:widowControl/>
        <w:spacing w:after="0" w:line="252" w:lineRule="atLeast"/>
        <w:jc w:val="both"/>
        <w:rPr>
          <w:rFonts w:hint="default"/>
          <w:sz w:val="28"/>
          <w:szCs w:val="28"/>
          <w:lang w:val="uk-UA"/>
        </w:rPr>
      </w:pPr>
    </w:p>
    <w:p w14:paraId="213C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3866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03A2E77B">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w:t>
      </w:r>
      <w:r>
        <w:rPr>
          <w:color w:val="000000"/>
          <w:sz w:val="28"/>
          <w:szCs w:val="28"/>
          <w:lang w:val="uk-UA"/>
        </w:rPr>
        <w:t>зі</w:t>
      </w:r>
      <w:r>
        <w:rPr>
          <w:rFonts w:hint="default"/>
          <w:color w:val="000000"/>
          <w:sz w:val="28"/>
          <w:szCs w:val="28"/>
          <w:lang w:val="uk-UA"/>
        </w:rPr>
        <w:t xml:space="preserve"> зміною КПК </w:t>
      </w:r>
      <w:r>
        <w:rPr>
          <w:color w:val="000000"/>
          <w:sz w:val="28"/>
          <w:szCs w:val="28"/>
        </w:rPr>
        <w:t xml:space="preserve">з балансу </w:t>
      </w:r>
      <w:r>
        <w:rPr>
          <w:color w:val="000000"/>
          <w:sz w:val="28"/>
          <w:szCs w:val="28"/>
          <w:lang w:val="uk-UA"/>
        </w:rPr>
        <w:t>Березнянської</w:t>
      </w:r>
      <w:r>
        <w:rPr>
          <w:rFonts w:hint="default"/>
          <w:color w:val="000000"/>
          <w:sz w:val="28"/>
          <w:szCs w:val="28"/>
          <w:lang w:val="uk-UA"/>
        </w:rPr>
        <w:t xml:space="preserve"> гімназії Березнянської селищної ради</w:t>
      </w:r>
      <w:r>
        <w:rPr>
          <w:color w:val="000000"/>
          <w:sz w:val="28"/>
          <w:szCs w:val="28"/>
        </w:rPr>
        <w:t xml:space="preserve"> на баланс </w:t>
      </w:r>
      <w:r>
        <w:rPr>
          <w:rFonts w:hint="default"/>
          <w:color w:val="000000"/>
          <w:sz w:val="28"/>
          <w:szCs w:val="28"/>
          <w:lang w:val="uk-UA"/>
        </w:rPr>
        <w:t>КЗ “Публічна бібліотека Березнянської селищної ради”</w:t>
      </w:r>
      <w:r>
        <w:rPr>
          <w:color w:val="000000"/>
          <w:sz w:val="28"/>
          <w:szCs w:val="28"/>
        </w:rPr>
        <w:t xml:space="preserve"> таке майно:</w:t>
      </w:r>
    </w:p>
    <w:tbl>
      <w:tblPr>
        <w:tblStyle w:val="5"/>
        <w:tblW w:w="0" w:type="auto"/>
        <w:jc w:val="center"/>
        <w:tblLayout w:type="fixed"/>
        <w:tblCellMar>
          <w:top w:w="0" w:type="dxa"/>
          <w:left w:w="108" w:type="dxa"/>
          <w:bottom w:w="0" w:type="dxa"/>
          <w:right w:w="108" w:type="dxa"/>
        </w:tblCellMar>
      </w:tblPr>
      <w:tblGrid>
        <w:gridCol w:w="498"/>
        <w:gridCol w:w="2764"/>
        <w:gridCol w:w="1347"/>
        <w:gridCol w:w="992"/>
        <w:gridCol w:w="1134"/>
        <w:gridCol w:w="1560"/>
      </w:tblGrid>
      <w:tr w14:paraId="4783D17E">
        <w:tblPrEx>
          <w:tblCellMar>
            <w:top w:w="0" w:type="dxa"/>
            <w:left w:w="108" w:type="dxa"/>
            <w:bottom w:w="0" w:type="dxa"/>
            <w:right w:w="108" w:type="dxa"/>
          </w:tblCellMar>
        </w:tblPrEx>
        <w:trPr>
          <w:trHeight w:val="709" w:hRule="atLeast"/>
          <w:jc w:val="center"/>
        </w:trPr>
        <w:tc>
          <w:tcPr>
            <w:tcW w:w="498" w:type="dxa"/>
            <w:tcBorders>
              <w:top w:val="single" w:color="000000" w:sz="4" w:space="0"/>
              <w:left w:val="single" w:color="000000" w:sz="4" w:space="0"/>
              <w:bottom w:val="single" w:color="000000" w:sz="4" w:space="0"/>
            </w:tcBorders>
            <w:noWrap w:val="0"/>
            <w:vAlign w:val="top"/>
          </w:tcPr>
          <w:p w14:paraId="5846A1C5">
            <w:pPr>
              <w:jc w:val="center"/>
              <w:rPr>
                <w:sz w:val="24"/>
                <w:szCs w:val="24"/>
              </w:rPr>
            </w:pPr>
            <w:r>
              <w:rPr>
                <w:sz w:val="24"/>
                <w:szCs w:val="24"/>
              </w:rPr>
              <w:t>№</w:t>
            </w:r>
          </w:p>
          <w:p w14:paraId="63297AB9">
            <w:pPr>
              <w:jc w:val="center"/>
              <w:rPr>
                <w:sz w:val="24"/>
                <w:szCs w:val="24"/>
              </w:rPr>
            </w:pPr>
            <w:r>
              <w:rPr>
                <w:sz w:val="24"/>
                <w:szCs w:val="24"/>
              </w:rPr>
              <w:t>п/п</w:t>
            </w:r>
          </w:p>
        </w:tc>
        <w:tc>
          <w:tcPr>
            <w:tcW w:w="2764" w:type="dxa"/>
            <w:tcBorders>
              <w:top w:val="single" w:color="000000" w:sz="4" w:space="0"/>
              <w:left w:val="single" w:color="000000" w:sz="4" w:space="0"/>
              <w:bottom w:val="single" w:color="000000" w:sz="4" w:space="0"/>
            </w:tcBorders>
            <w:noWrap w:val="0"/>
            <w:vAlign w:val="top"/>
          </w:tcPr>
          <w:p w14:paraId="316EF5E5">
            <w:pPr>
              <w:jc w:val="center"/>
              <w:rPr>
                <w:sz w:val="24"/>
                <w:szCs w:val="24"/>
              </w:rPr>
            </w:pPr>
            <w:r>
              <w:rPr>
                <w:sz w:val="24"/>
                <w:szCs w:val="24"/>
              </w:rPr>
              <w:t>Найменування комунального майна</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345DC588">
            <w:pPr>
              <w:jc w:val="center"/>
              <w:rPr>
                <w:sz w:val="24"/>
                <w:szCs w:val="24"/>
              </w:rPr>
            </w:pPr>
            <w:r>
              <w:rPr>
                <w:sz w:val="24"/>
                <w:szCs w:val="24"/>
              </w:rPr>
              <w:t>Інвентаризаційний номер</w:t>
            </w:r>
          </w:p>
        </w:tc>
        <w:tc>
          <w:tcPr>
            <w:tcW w:w="992" w:type="dxa"/>
            <w:tcBorders>
              <w:top w:val="single" w:color="000000" w:sz="4" w:space="0"/>
              <w:left w:val="single" w:color="000000" w:sz="4" w:space="0"/>
              <w:bottom w:val="single" w:color="000000" w:sz="4" w:space="0"/>
            </w:tcBorders>
            <w:noWrap w:val="0"/>
            <w:vAlign w:val="top"/>
          </w:tcPr>
          <w:p w14:paraId="228D3BAD">
            <w:pPr>
              <w:jc w:val="center"/>
              <w:rPr>
                <w:sz w:val="24"/>
                <w:szCs w:val="24"/>
              </w:rPr>
            </w:pPr>
            <w:r>
              <w:rPr>
                <w:sz w:val="24"/>
                <w:szCs w:val="24"/>
              </w:rPr>
              <w:t>Рік введення</w:t>
            </w:r>
            <w:r>
              <w:rPr>
                <w:rFonts w:hint="default"/>
                <w:sz w:val="24"/>
                <w:szCs w:val="24"/>
                <w:lang w:val="uk-UA"/>
              </w:rPr>
              <w:t>/рік випуску</w:t>
            </w:r>
          </w:p>
        </w:tc>
        <w:tc>
          <w:tcPr>
            <w:tcW w:w="1134" w:type="dxa"/>
            <w:tcBorders>
              <w:top w:val="single" w:color="000000" w:sz="4" w:space="0"/>
              <w:left w:val="single" w:color="000000" w:sz="4" w:space="0"/>
              <w:bottom w:val="single" w:color="000000" w:sz="4" w:space="0"/>
            </w:tcBorders>
            <w:noWrap w:val="0"/>
            <w:vAlign w:val="top"/>
          </w:tcPr>
          <w:p w14:paraId="3DB778E7">
            <w:pPr>
              <w:jc w:val="center"/>
              <w:rPr>
                <w:sz w:val="24"/>
                <w:szCs w:val="24"/>
              </w:rPr>
            </w:pPr>
            <w:r>
              <w:rPr>
                <w:sz w:val="24"/>
                <w:szCs w:val="24"/>
              </w:rPr>
              <w:t>Кількість</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7A52D0F9">
            <w:pPr>
              <w:jc w:val="center"/>
              <w:rPr>
                <w:sz w:val="24"/>
                <w:szCs w:val="24"/>
              </w:rPr>
            </w:pPr>
            <w:r>
              <w:rPr>
                <w:sz w:val="24"/>
                <w:szCs w:val="24"/>
              </w:rPr>
              <w:t>Балансова вартість (грн.)</w:t>
            </w:r>
          </w:p>
        </w:tc>
      </w:tr>
      <w:tr w14:paraId="6D444725">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3D067360">
            <w:pPr>
              <w:jc w:val="both"/>
              <w:rPr>
                <w:sz w:val="24"/>
                <w:szCs w:val="24"/>
              </w:rPr>
            </w:pPr>
            <w:r>
              <w:rPr>
                <w:sz w:val="24"/>
                <w:szCs w:val="24"/>
              </w:rPr>
              <w:t>1</w:t>
            </w:r>
          </w:p>
        </w:tc>
        <w:tc>
          <w:tcPr>
            <w:tcW w:w="2764" w:type="dxa"/>
            <w:tcBorders>
              <w:top w:val="single" w:color="000000" w:sz="4" w:space="0"/>
              <w:left w:val="single" w:color="000000" w:sz="4" w:space="0"/>
              <w:bottom w:val="single" w:color="000000" w:sz="4" w:space="0"/>
            </w:tcBorders>
            <w:noWrap w:val="0"/>
            <w:vAlign w:val="top"/>
          </w:tcPr>
          <w:p w14:paraId="3220B645">
            <w:pPr>
              <w:jc w:val="both"/>
              <w:rPr>
                <w:rFonts w:hint="default"/>
                <w:sz w:val="24"/>
                <w:szCs w:val="24"/>
                <w:lang w:val="uk-UA" w:eastAsia="ru-RU"/>
              </w:rPr>
            </w:pPr>
            <w:r>
              <w:rPr>
                <w:sz w:val="24"/>
                <w:szCs w:val="24"/>
                <w:lang w:val="uk-UA" w:eastAsia="ru-RU"/>
              </w:rPr>
              <w:t>Сейф</w:t>
            </w:r>
            <w:r>
              <w:rPr>
                <w:rFonts w:hint="default"/>
                <w:sz w:val="24"/>
                <w:szCs w:val="24"/>
                <w:lang w:val="uk-UA" w:eastAsia="ru-RU"/>
              </w:rPr>
              <w:t xml:space="preserve"> металевий</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0A36A48F">
            <w:pPr>
              <w:jc w:val="center"/>
              <w:rPr>
                <w:rFonts w:hint="default"/>
                <w:sz w:val="24"/>
                <w:szCs w:val="24"/>
                <w:lang w:val="uk-UA"/>
              </w:rPr>
            </w:pPr>
            <w:r>
              <w:rPr>
                <w:rFonts w:hint="default"/>
                <w:sz w:val="24"/>
                <w:szCs w:val="24"/>
                <w:lang w:val="en-US"/>
              </w:rPr>
              <w:t>111360</w:t>
            </w:r>
            <w:r>
              <w:rPr>
                <w:rFonts w:hint="default"/>
                <w:sz w:val="24"/>
                <w:szCs w:val="24"/>
                <w:lang w:val="uk-UA"/>
              </w:rPr>
              <w:t>050</w:t>
            </w:r>
          </w:p>
        </w:tc>
        <w:tc>
          <w:tcPr>
            <w:tcW w:w="992" w:type="dxa"/>
            <w:tcBorders>
              <w:top w:val="single" w:color="000000" w:sz="4" w:space="0"/>
              <w:left w:val="single" w:color="000000" w:sz="4" w:space="0"/>
              <w:bottom w:val="single" w:color="000000" w:sz="4" w:space="0"/>
            </w:tcBorders>
            <w:noWrap w:val="0"/>
            <w:vAlign w:val="top"/>
          </w:tcPr>
          <w:p w14:paraId="4CD985FD">
            <w:pPr>
              <w:jc w:val="center"/>
              <w:rPr>
                <w:rFonts w:hint="default"/>
                <w:sz w:val="24"/>
                <w:szCs w:val="24"/>
                <w:lang w:val="uk-UA"/>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24344219">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1234765">
            <w:pPr>
              <w:jc w:val="center"/>
              <w:rPr>
                <w:rFonts w:hint="default"/>
                <w:sz w:val="24"/>
                <w:szCs w:val="24"/>
                <w:lang w:val="uk-UA" w:eastAsia="ru-RU"/>
              </w:rPr>
            </w:pPr>
            <w:r>
              <w:rPr>
                <w:rFonts w:hint="default"/>
                <w:sz w:val="24"/>
                <w:szCs w:val="24"/>
                <w:lang w:val="uk-UA" w:eastAsia="ru-RU"/>
              </w:rPr>
              <w:t>30,00</w:t>
            </w:r>
          </w:p>
        </w:tc>
      </w:tr>
    </w:tbl>
    <w:p w14:paraId="240D4BEC">
      <w:pPr>
        <w:ind w:firstLine="708"/>
        <w:jc w:val="both"/>
        <w:rPr>
          <w:color w:val="000000"/>
          <w:sz w:val="28"/>
          <w:szCs w:val="28"/>
          <w:lang w:val="ru-RU" w:eastAsia="ru-RU"/>
        </w:rPr>
      </w:pPr>
    </w:p>
    <w:p w14:paraId="0A4A01C1">
      <w:pPr>
        <w:ind w:firstLine="708"/>
        <w:jc w:val="both"/>
        <w:rPr>
          <w:rFonts w:hint="default"/>
          <w:color w:val="000000"/>
          <w:sz w:val="28"/>
          <w:szCs w:val="28"/>
          <w:lang w:val="uk-UA" w:eastAsia="ru-RU"/>
        </w:rPr>
      </w:pPr>
      <w:r>
        <w:rPr>
          <w:color w:val="000000"/>
          <w:sz w:val="28"/>
          <w:szCs w:val="28"/>
          <w:lang w:val="ru-RU" w:eastAsia="ru-RU"/>
        </w:rPr>
        <w:t>2</w:t>
      </w:r>
      <w:r>
        <w:rPr>
          <w:color w:val="000000"/>
          <w:sz w:val="28"/>
          <w:szCs w:val="28"/>
          <w:lang w:eastAsia="ru-RU"/>
        </w:rPr>
        <w:t xml:space="preserve">. </w:t>
      </w:r>
      <w:r>
        <w:rPr>
          <w:color w:val="000000"/>
          <w:sz w:val="28"/>
          <w:szCs w:val="28"/>
        </w:rPr>
        <w:t xml:space="preserve">Контроль за виконанням цього рішення покласти на постійну комісію з </w:t>
      </w:r>
      <w:r>
        <w:rPr>
          <w:color w:val="000000"/>
          <w:sz w:val="28"/>
          <w:szCs w:val="28"/>
          <w:lang w:val="uk-UA"/>
        </w:rPr>
        <w:t>гуманітарних</w:t>
      </w:r>
      <w:r>
        <w:rPr>
          <w:rFonts w:hint="default"/>
          <w:color w:val="000000"/>
          <w:sz w:val="28"/>
          <w:szCs w:val="28"/>
          <w:lang w:val="uk-UA"/>
        </w:rPr>
        <w:t xml:space="preserve"> питань, соціального захисту населення.</w:t>
      </w:r>
    </w:p>
    <w:p w14:paraId="7C133FD9">
      <w:pPr>
        <w:shd w:val="clear" w:color="auto" w:fill="FFFFFF"/>
        <w:jc w:val="both"/>
        <w:rPr>
          <w:color w:val="000000"/>
          <w:sz w:val="28"/>
          <w:szCs w:val="28"/>
          <w:lang w:eastAsia="ru-RU"/>
        </w:rPr>
      </w:pPr>
    </w:p>
    <w:p w14:paraId="129DB8F0">
      <w:pPr>
        <w:jc w:val="both"/>
        <w:rPr>
          <w:sz w:val="28"/>
          <w:szCs w:val="28"/>
        </w:rPr>
      </w:pPr>
      <w:r>
        <w:rPr>
          <w:b/>
          <w:bCs/>
          <w:sz w:val="28"/>
          <w:szCs w:val="28"/>
        </w:rPr>
        <w:t>С</w:t>
      </w:r>
      <w:r>
        <w:rPr>
          <w:b/>
          <w:bCs/>
          <w:sz w:val="28"/>
          <w:szCs w:val="28"/>
          <w:lang w:val="uk-UA"/>
        </w:rPr>
        <w:t>елищний</w:t>
      </w:r>
      <w:r>
        <w:rPr>
          <w:rFonts w:hint="default"/>
          <w:b/>
          <w:bCs/>
          <w:sz w:val="28"/>
          <w:szCs w:val="28"/>
          <w:lang w:val="uk-UA"/>
        </w:rPr>
        <w:t xml:space="preserve"> голова</w:t>
      </w:r>
      <w:r>
        <w:rPr>
          <w:b/>
          <w:bCs/>
          <w:sz w:val="28"/>
          <w:szCs w:val="28"/>
        </w:rPr>
        <w:t xml:space="preserve">                                                           </w:t>
      </w:r>
      <w:r>
        <w:rPr>
          <w:b/>
          <w:bCs/>
          <w:sz w:val="28"/>
          <w:szCs w:val="28"/>
          <w:lang w:val="uk-UA"/>
        </w:rPr>
        <w:t>Володимир</w:t>
      </w:r>
      <w:r>
        <w:rPr>
          <w:rFonts w:hint="default"/>
          <w:b/>
          <w:bCs/>
          <w:sz w:val="28"/>
          <w:szCs w:val="28"/>
          <w:lang w:val="uk-UA"/>
        </w:rPr>
        <w:t xml:space="preserve"> ПАВЛЕНКО</w:t>
      </w:r>
    </w:p>
    <w:p w14:paraId="03AEE6AB">
      <w:pPr>
        <w:jc w:val="both"/>
        <w:rPr>
          <w:sz w:val="28"/>
          <w:szCs w:val="28"/>
        </w:rPr>
      </w:pPr>
    </w:p>
    <w:p w14:paraId="1B8ED96E">
      <w:pPr>
        <w:jc w:val="right"/>
        <w:rPr>
          <w:sz w:val="28"/>
          <w:szCs w:val="28"/>
        </w:rPr>
      </w:pPr>
    </w:p>
    <w:p w14:paraId="0514AA88">
      <w:pPr>
        <w:jc w:val="right"/>
        <w:rPr>
          <w:sz w:val="28"/>
          <w:szCs w:val="28"/>
        </w:rPr>
      </w:pPr>
    </w:p>
    <w:p w14:paraId="0A5E94CE">
      <w:pPr>
        <w:jc w:val="right"/>
        <w:rPr>
          <w:sz w:val="28"/>
          <w:szCs w:val="28"/>
        </w:rPr>
      </w:pPr>
    </w:p>
    <w:p w14:paraId="4489551B">
      <w:pPr>
        <w:jc w:val="both"/>
        <w:rPr>
          <w:sz w:val="28"/>
          <w:szCs w:val="28"/>
        </w:rPr>
      </w:pPr>
    </w:p>
    <w:p w14:paraId="35B5AA8E">
      <w:pPr>
        <w:spacing w:line="360" w:lineRule="auto"/>
        <w:jc w:val="both"/>
        <w:rPr>
          <w:sz w:val="28"/>
          <w:szCs w:val="28"/>
        </w:rPr>
      </w:pPr>
      <w:bookmarkStart w:id="2" w:name="_GoBack"/>
      <w:bookmarkEnd w:id="2"/>
    </w:p>
    <w:sectPr>
      <w:pgSz w:w="11906" w:h="16838"/>
      <w:pgMar w:top="142" w:right="567" w:bottom="1096"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Bookman Old Style">
    <w:panose1 w:val="02050604050505020204"/>
    <w:charset w:val="CC"/>
    <w:family w:val="roman"/>
    <w:pitch w:val="default"/>
    <w:sig w:usb0="00000287" w:usb1="00000000" w:usb2="00000000" w:usb3="00000000" w:csb0="2000009F" w:csb1="DFD70000"/>
  </w:font>
  <w:font w:name="Verdana">
    <w:panose1 w:val="020B0604030504040204"/>
    <w:charset w:val="CC"/>
    <w:family w:val="swiss"/>
    <w:pitch w:val="default"/>
    <w:sig w:usb0="A00006FF" w:usb1="4000205B" w:usb2="00000010" w:usb3="00000000" w:csb0="2000019F" w:csb1="00000000"/>
  </w:font>
  <w:font w:name="Liberation Serif">
    <w:altName w:val="Times New Roman"/>
    <w:panose1 w:val="00000000000000000000"/>
    <w:charset w:val="CC"/>
    <w:family w:val="roman"/>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ECF30D9"/>
    <w:multiLevelType w:val="multilevel"/>
    <w:tmpl w:val="1ECF30D9"/>
    <w:lvl w:ilvl="0" w:tentative="0">
      <w:start w:val="1"/>
      <w:numFmt w:val="decimal"/>
      <w:lvlText w:val="%1."/>
      <w:lvlJc w:val="left"/>
      <w:pPr>
        <w:tabs>
          <w:tab w:val="left" w:pos="1069"/>
        </w:tabs>
        <w:ind w:left="1069" w:hanging="360"/>
      </w:pPr>
      <w:rPr>
        <w:rFonts w:hint="default" w:ascii="Times New Roman" w:hAnsi="Times New Roman" w:cs="Times New Roman"/>
        <w:color w:val="000000"/>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1E815C99"/>
    <w:rsid w:val="2EC22823"/>
    <w:rsid w:val="370848F9"/>
    <w:rsid w:val="379D7FBA"/>
    <w:rsid w:val="39BC12D8"/>
    <w:rsid w:val="4BBB3271"/>
    <w:rsid w:val="4D995A24"/>
    <w:rsid w:val="54F80DCC"/>
    <w:rsid w:val="6AA14AF2"/>
    <w:rsid w:val="7AAE6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overflowPunct w:val="0"/>
      <w:autoSpaceDE w:val="0"/>
      <w:textAlignment w:val="baseline"/>
    </w:pPr>
    <w:rPr>
      <w:rFonts w:ascii="Times New Roman" w:hAnsi="Times New Roman" w:eastAsia="Times New Roman" w:cs="Times New Roman"/>
      <w:lang w:val="uk-UA" w:eastAsia="zh-CN" w:bidi="ar-SA"/>
    </w:rPr>
  </w:style>
  <w:style w:type="paragraph" w:styleId="2">
    <w:name w:val="heading 1"/>
    <w:basedOn w:val="1"/>
    <w:next w:val="1"/>
    <w:qFormat/>
    <w:uiPriority w:val="0"/>
    <w:pPr>
      <w:keepNext/>
      <w:numPr>
        <w:ilvl w:val="0"/>
        <w:numId w:val="1"/>
      </w:numPr>
      <w:overflowPunct/>
      <w:autoSpaceDE/>
      <w:jc w:val="center"/>
      <w:textAlignment w:val="auto"/>
      <w:outlineLvl w:val="0"/>
    </w:pPr>
    <w:rPr>
      <w:b/>
      <w:bCs/>
      <w:sz w:val="24"/>
      <w:szCs w:val="24"/>
    </w:rPr>
  </w:style>
  <w:style w:type="paragraph" w:styleId="3">
    <w:name w:val="heading 2"/>
    <w:basedOn w:val="1"/>
    <w:next w:val="1"/>
    <w:qFormat/>
    <w:uiPriority w:val="0"/>
    <w:pPr>
      <w:keepNext/>
      <w:numPr>
        <w:ilvl w:val="1"/>
        <w:numId w:val="1"/>
      </w:numPr>
      <w:overflowPunct/>
      <w:autoSpaceDE/>
      <w:jc w:val="right"/>
      <w:textAlignment w:val="auto"/>
      <w:outlineLvl w:val="1"/>
    </w:pPr>
    <w:rPr>
      <w:sz w:val="28"/>
      <w:szCs w:val="24"/>
    </w:rPr>
  </w:style>
  <w:style w:type="character" w:default="1" w:styleId="4">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page number"/>
    <w:basedOn w:val="7"/>
    <w:qFormat/>
    <w:uiPriority w:val="0"/>
  </w:style>
  <w:style w:type="character" w:customStyle="1" w:styleId="7">
    <w:name w:val="Основной шрифт абзаца1"/>
    <w:qFormat/>
    <w:uiPriority w:val="0"/>
  </w:style>
  <w:style w:type="character" w:styleId="8">
    <w:name w:val="Strong"/>
    <w:qFormat/>
    <w:uiPriority w:val="22"/>
    <w:rPr>
      <w:b/>
      <w:bCs/>
    </w:rPr>
  </w:style>
  <w:style w:type="paragraph" w:styleId="9">
    <w:name w:val="Balloon Text"/>
    <w:basedOn w:val="1"/>
    <w:qFormat/>
    <w:uiPriority w:val="0"/>
    <w:rPr>
      <w:rFonts w:ascii="Tahoma" w:hAnsi="Tahoma" w:cs="Tahoma"/>
      <w:sz w:val="16"/>
      <w:szCs w:val="16"/>
    </w:rPr>
  </w:style>
  <w:style w:type="paragraph" w:styleId="10">
    <w:name w:val="caption"/>
    <w:basedOn w:val="1"/>
    <w:qFormat/>
    <w:uiPriority w:val="0"/>
    <w:pPr>
      <w:suppressLineNumbers/>
      <w:spacing w:before="120" w:after="120"/>
    </w:pPr>
    <w:rPr>
      <w:rFonts w:cs="Arial"/>
      <w:i/>
      <w:iCs/>
      <w:sz w:val="24"/>
      <w:szCs w:val="24"/>
    </w:rPr>
  </w:style>
  <w:style w:type="paragraph" w:styleId="11">
    <w:name w:val="header"/>
    <w:basedOn w:val="1"/>
    <w:qFormat/>
    <w:uiPriority w:val="0"/>
    <w:pPr>
      <w:tabs>
        <w:tab w:val="center" w:pos="4153"/>
        <w:tab w:val="right" w:pos="8306"/>
      </w:tabs>
    </w:pPr>
  </w:style>
  <w:style w:type="paragraph" w:styleId="12">
    <w:name w:val="Body Text"/>
    <w:basedOn w:val="1"/>
    <w:qFormat/>
    <w:uiPriority w:val="0"/>
    <w:pPr>
      <w:overflowPunct/>
      <w:autoSpaceDE/>
      <w:jc w:val="both"/>
      <w:textAlignment w:val="auto"/>
    </w:pPr>
    <w:rPr>
      <w:rFonts w:ascii="Arial" w:hAnsi="Arial" w:cs="Arial"/>
      <w:sz w:val="26"/>
      <w:szCs w:val="24"/>
    </w:rPr>
  </w:style>
  <w:style w:type="paragraph" w:styleId="13">
    <w:name w:val="Body Text Indent"/>
    <w:basedOn w:val="1"/>
    <w:qFormat/>
    <w:uiPriority w:val="0"/>
    <w:pPr>
      <w:spacing w:line="360" w:lineRule="auto"/>
      <w:ind w:left="1068" w:right="0" w:firstLine="0"/>
      <w:jc w:val="both"/>
    </w:pPr>
    <w:rPr>
      <w:sz w:val="28"/>
      <w:szCs w:val="28"/>
    </w:rPr>
  </w:style>
  <w:style w:type="paragraph" w:styleId="14">
    <w:name w:val="footer"/>
    <w:basedOn w:val="1"/>
    <w:qFormat/>
    <w:uiPriority w:val="0"/>
    <w:pPr>
      <w:suppressLineNumbers/>
      <w:tabs>
        <w:tab w:val="center" w:pos="4819"/>
        <w:tab w:val="right" w:pos="9638"/>
      </w:tabs>
    </w:pPr>
  </w:style>
  <w:style w:type="paragraph" w:styleId="15">
    <w:name w:val="List"/>
    <w:basedOn w:val="12"/>
    <w:qFormat/>
    <w:uiPriority w:val="0"/>
    <w:rPr>
      <w:rFonts w:cs="Arial"/>
    </w:rPr>
  </w:style>
  <w:style w:type="paragraph" w:styleId="16">
    <w:name w:val="Subtitle"/>
    <w:basedOn w:val="1"/>
    <w:next w:val="12"/>
    <w:qFormat/>
    <w:uiPriority w:val="0"/>
    <w:pPr>
      <w:overflowPunct/>
      <w:autoSpaceDE/>
      <w:ind w:left="0" w:right="-668" w:firstLine="0"/>
      <w:jc w:val="center"/>
      <w:textAlignment w:val="auto"/>
    </w:pPr>
    <w:rPr>
      <w:b/>
      <w:sz w:val="36"/>
      <w:lang w:val="en-US"/>
    </w:rPr>
  </w:style>
  <w:style w:type="character" w:customStyle="1" w:styleId="17">
    <w:name w:val="Absatz-Standardschriftart"/>
    <w:qFormat/>
    <w:uiPriority w:val="0"/>
  </w:style>
  <w:style w:type="character" w:customStyle="1" w:styleId="18">
    <w:name w:val="WW-Absatz-Standardschriftart"/>
    <w:qFormat/>
    <w:uiPriority w:val="0"/>
  </w:style>
  <w:style w:type="character" w:customStyle="1" w:styleId="19">
    <w:name w:val="WW-Absatz-Standardschriftart1"/>
    <w:qFormat/>
    <w:uiPriority w:val="0"/>
  </w:style>
  <w:style w:type="character" w:customStyle="1" w:styleId="20">
    <w:name w:val="WW-Absatz-Standardschriftart11"/>
    <w:qFormat/>
    <w:uiPriority w:val="0"/>
  </w:style>
  <w:style w:type="character" w:customStyle="1" w:styleId="21">
    <w:name w:val="WW-Absatz-Standardschriftart111"/>
    <w:qFormat/>
    <w:uiPriority w:val="0"/>
  </w:style>
  <w:style w:type="character" w:customStyle="1" w:styleId="22">
    <w:name w:val="WW-Absatz-Standardschriftart1111"/>
    <w:qFormat/>
    <w:uiPriority w:val="0"/>
  </w:style>
  <w:style w:type="character" w:customStyle="1" w:styleId="23">
    <w:name w:val="WW-Absatz-Standardschriftart11111"/>
    <w:qFormat/>
    <w:uiPriority w:val="0"/>
  </w:style>
  <w:style w:type="character" w:customStyle="1" w:styleId="24">
    <w:name w:val="WW-Absatz-Standardschriftart111111"/>
    <w:qFormat/>
    <w:uiPriority w:val="0"/>
  </w:style>
  <w:style w:type="character" w:customStyle="1" w:styleId="25">
    <w:name w:val="WW8Num1z0"/>
    <w:qFormat/>
    <w:uiPriority w:val="0"/>
    <w:rPr>
      <w:rFonts w:ascii="Times New Roman" w:hAnsi="Times New Roman" w:eastAsia="Times New Roman" w:cs="Times New Roman"/>
    </w:rPr>
  </w:style>
  <w:style w:type="character" w:customStyle="1" w:styleId="26">
    <w:name w:val="WW8Num1z1"/>
    <w:qFormat/>
    <w:uiPriority w:val="0"/>
    <w:rPr>
      <w:rFonts w:ascii="Courier New" w:hAnsi="Courier New" w:cs="Courier New"/>
    </w:rPr>
  </w:style>
  <w:style w:type="character" w:customStyle="1" w:styleId="27">
    <w:name w:val="WW8Num1z2"/>
    <w:qFormat/>
    <w:uiPriority w:val="0"/>
    <w:rPr>
      <w:rFonts w:ascii="Wingdings" w:hAnsi="Wingdings" w:cs="Wingdings"/>
    </w:rPr>
  </w:style>
  <w:style w:type="character" w:customStyle="1" w:styleId="28">
    <w:name w:val="WW8Num1z3"/>
    <w:qFormat/>
    <w:uiPriority w:val="0"/>
    <w:rPr>
      <w:rFonts w:ascii="Symbol" w:hAnsi="Symbol" w:cs="Symbol"/>
    </w:rPr>
  </w:style>
  <w:style w:type="character" w:customStyle="1" w:styleId="29">
    <w:name w:val="WW8Num2z0"/>
    <w:qFormat/>
    <w:uiPriority w:val="0"/>
    <w:rPr>
      <w:rFonts w:ascii="Arial" w:hAnsi="Arial" w:cs="Arial"/>
      <w:sz w:val="24"/>
      <w:szCs w:val="24"/>
    </w:rPr>
  </w:style>
  <w:style w:type="character" w:customStyle="1" w:styleId="30">
    <w:name w:val="WW8Num3z0"/>
    <w:qFormat/>
    <w:uiPriority w:val="0"/>
    <w:rPr>
      <w:rFonts w:ascii="Times New Roman" w:hAnsi="Times New Roman" w:eastAsia="Times New Roman" w:cs="Times New Roman"/>
    </w:rPr>
  </w:style>
  <w:style w:type="character" w:customStyle="1" w:styleId="31">
    <w:name w:val="WW8Num3z1"/>
    <w:qFormat/>
    <w:uiPriority w:val="0"/>
    <w:rPr>
      <w:rFonts w:ascii="Courier New" w:hAnsi="Courier New" w:cs="Courier New"/>
    </w:rPr>
  </w:style>
  <w:style w:type="character" w:customStyle="1" w:styleId="32">
    <w:name w:val="WW8Num3z2"/>
    <w:qFormat/>
    <w:uiPriority w:val="0"/>
    <w:rPr>
      <w:rFonts w:ascii="Wingdings" w:hAnsi="Wingdings" w:cs="Wingdings"/>
    </w:rPr>
  </w:style>
  <w:style w:type="character" w:customStyle="1" w:styleId="33">
    <w:name w:val="WW8Num3z3"/>
    <w:qFormat/>
    <w:uiPriority w:val="0"/>
    <w:rPr>
      <w:rFonts w:ascii="Symbol" w:hAnsi="Symbol" w:cs="Symbol"/>
    </w:rPr>
  </w:style>
  <w:style w:type="character" w:customStyle="1" w:styleId="34">
    <w:name w:val="WW8Num4z0"/>
    <w:qFormat/>
    <w:uiPriority w:val="0"/>
    <w:rPr>
      <w:rFonts w:ascii="Times New Roman" w:hAnsi="Times New Roman" w:eastAsia="Times New Roman" w:cs="Times New Roman"/>
    </w:rPr>
  </w:style>
  <w:style w:type="character" w:customStyle="1" w:styleId="35">
    <w:name w:val="WW8Num4z1"/>
    <w:qFormat/>
    <w:uiPriority w:val="0"/>
    <w:rPr>
      <w:rFonts w:ascii="Courier New" w:hAnsi="Courier New" w:cs="Courier New"/>
    </w:rPr>
  </w:style>
  <w:style w:type="character" w:customStyle="1" w:styleId="36">
    <w:name w:val="WW8Num4z2"/>
    <w:qFormat/>
    <w:uiPriority w:val="0"/>
    <w:rPr>
      <w:rFonts w:ascii="Wingdings" w:hAnsi="Wingdings" w:cs="Wingdings"/>
    </w:rPr>
  </w:style>
  <w:style w:type="character" w:customStyle="1" w:styleId="37">
    <w:name w:val="WW8Num4z3"/>
    <w:qFormat/>
    <w:uiPriority w:val="0"/>
    <w:rPr>
      <w:rFonts w:ascii="Symbol" w:hAnsi="Symbol" w:cs="Symbol"/>
    </w:rPr>
  </w:style>
  <w:style w:type="character" w:customStyle="1" w:styleId="38">
    <w:name w:val="WW8Num5z0"/>
    <w:qFormat/>
    <w:uiPriority w:val="0"/>
    <w:rPr>
      <w:rFonts w:ascii="Times New Roman" w:hAnsi="Times New Roman" w:eastAsia="Times New Roman" w:cs="Times New Roman"/>
    </w:rPr>
  </w:style>
  <w:style w:type="character" w:customStyle="1" w:styleId="39">
    <w:name w:val="WW8Num5z1"/>
    <w:qFormat/>
    <w:uiPriority w:val="0"/>
    <w:rPr>
      <w:rFonts w:ascii="Courier New" w:hAnsi="Courier New" w:cs="Courier New"/>
    </w:rPr>
  </w:style>
  <w:style w:type="character" w:customStyle="1" w:styleId="40">
    <w:name w:val="WW8Num5z2"/>
    <w:qFormat/>
    <w:uiPriority w:val="0"/>
    <w:rPr>
      <w:rFonts w:ascii="Wingdings" w:hAnsi="Wingdings" w:cs="Wingdings"/>
    </w:rPr>
  </w:style>
  <w:style w:type="character" w:customStyle="1" w:styleId="41">
    <w:name w:val="WW8Num5z3"/>
    <w:qFormat/>
    <w:uiPriority w:val="0"/>
    <w:rPr>
      <w:rFonts w:ascii="Symbol" w:hAnsi="Symbol" w:cs="Symbol"/>
    </w:rPr>
  </w:style>
  <w:style w:type="character" w:customStyle="1" w:styleId="42">
    <w:name w:val="WW8Num8z0"/>
    <w:qFormat/>
    <w:uiPriority w:val="0"/>
    <w:rPr>
      <w:rFonts w:ascii="Times New Roman" w:hAnsi="Times New Roman" w:eastAsia="Times New Roman" w:cs="Times New Roman"/>
    </w:rPr>
  </w:style>
  <w:style w:type="character" w:customStyle="1" w:styleId="43">
    <w:name w:val="WW8Num8z1"/>
    <w:qFormat/>
    <w:uiPriority w:val="0"/>
    <w:rPr>
      <w:rFonts w:ascii="Courier New" w:hAnsi="Courier New" w:cs="Courier New"/>
    </w:rPr>
  </w:style>
  <w:style w:type="character" w:customStyle="1" w:styleId="44">
    <w:name w:val="WW8Num8z2"/>
    <w:qFormat/>
    <w:uiPriority w:val="0"/>
    <w:rPr>
      <w:rFonts w:ascii="Wingdings" w:hAnsi="Wingdings" w:cs="Wingdings"/>
    </w:rPr>
  </w:style>
  <w:style w:type="character" w:customStyle="1" w:styleId="45">
    <w:name w:val="WW8Num8z3"/>
    <w:qFormat/>
    <w:uiPriority w:val="0"/>
    <w:rPr>
      <w:rFonts w:ascii="Symbol" w:hAnsi="Symbol" w:cs="Symbol"/>
    </w:rPr>
  </w:style>
  <w:style w:type="character" w:customStyle="1" w:styleId="46">
    <w:name w:val="WW8Num9z1"/>
    <w:qFormat/>
    <w:uiPriority w:val="0"/>
    <w:rPr>
      <w:rFonts w:ascii="Courier New" w:hAnsi="Courier New" w:cs="Courier New"/>
    </w:rPr>
  </w:style>
  <w:style w:type="character" w:customStyle="1" w:styleId="47">
    <w:name w:val="WW8Num9z2"/>
    <w:qFormat/>
    <w:uiPriority w:val="0"/>
    <w:rPr>
      <w:rFonts w:ascii="Wingdings" w:hAnsi="Wingdings" w:cs="Wingdings"/>
    </w:rPr>
  </w:style>
  <w:style w:type="character" w:customStyle="1" w:styleId="48">
    <w:name w:val="WW8Num9z3"/>
    <w:qFormat/>
    <w:uiPriority w:val="0"/>
    <w:rPr>
      <w:rFonts w:ascii="Symbol" w:hAnsi="Symbol" w:cs="Symbol"/>
    </w:rPr>
  </w:style>
  <w:style w:type="character" w:customStyle="1" w:styleId="49">
    <w:name w:val="WW8Num10z0"/>
    <w:qFormat/>
    <w:uiPriority w:val="0"/>
    <w:rPr>
      <w:rFonts w:ascii="Times New Roman" w:hAnsi="Times New Roman" w:eastAsia="Times New Roman" w:cs="Times New Roman"/>
    </w:rPr>
  </w:style>
  <w:style w:type="character" w:customStyle="1" w:styleId="50">
    <w:name w:val="WW8Num10z1"/>
    <w:qFormat/>
    <w:uiPriority w:val="0"/>
    <w:rPr>
      <w:rFonts w:ascii="Courier New" w:hAnsi="Courier New" w:cs="Courier New"/>
    </w:rPr>
  </w:style>
  <w:style w:type="character" w:customStyle="1" w:styleId="51">
    <w:name w:val="WW8Num10z2"/>
    <w:qFormat/>
    <w:uiPriority w:val="0"/>
    <w:rPr>
      <w:rFonts w:ascii="Wingdings" w:hAnsi="Wingdings" w:cs="Wingdings"/>
    </w:rPr>
  </w:style>
  <w:style w:type="character" w:customStyle="1" w:styleId="52">
    <w:name w:val="WW8Num10z3"/>
    <w:qFormat/>
    <w:uiPriority w:val="0"/>
    <w:rPr>
      <w:rFonts w:ascii="Symbol" w:hAnsi="Symbol" w:cs="Symbol"/>
    </w:rPr>
  </w:style>
  <w:style w:type="character" w:customStyle="1" w:styleId="53">
    <w:name w:val="WW8Num12z0"/>
    <w:qFormat/>
    <w:uiPriority w:val="0"/>
    <w:rPr>
      <w:rFonts w:ascii="Arial" w:hAnsi="Arial" w:eastAsia="Times New Roman" w:cs="Arial"/>
    </w:rPr>
  </w:style>
  <w:style w:type="character" w:customStyle="1" w:styleId="54">
    <w:name w:val="WW8Num12z1"/>
    <w:qFormat/>
    <w:uiPriority w:val="0"/>
    <w:rPr>
      <w:rFonts w:ascii="Courier New" w:hAnsi="Courier New" w:cs="Courier New"/>
    </w:rPr>
  </w:style>
  <w:style w:type="character" w:customStyle="1" w:styleId="55">
    <w:name w:val="WW8Num12z2"/>
    <w:qFormat/>
    <w:uiPriority w:val="0"/>
    <w:rPr>
      <w:rFonts w:ascii="Wingdings" w:hAnsi="Wingdings" w:cs="Wingdings"/>
    </w:rPr>
  </w:style>
  <w:style w:type="character" w:customStyle="1" w:styleId="56">
    <w:name w:val="WW8Num12z3"/>
    <w:qFormat/>
    <w:uiPriority w:val="0"/>
    <w:rPr>
      <w:rFonts w:ascii="Symbol" w:hAnsi="Symbol" w:cs="Symbol"/>
    </w:rPr>
  </w:style>
  <w:style w:type="character" w:customStyle="1" w:styleId="57">
    <w:name w:val="WW8Num13z0"/>
    <w:qFormat/>
    <w:uiPriority w:val="0"/>
    <w:rPr>
      <w:rFonts w:ascii="Times New Roman" w:hAnsi="Times New Roman" w:eastAsia="Times New Roman" w:cs="Times New Roman"/>
    </w:rPr>
  </w:style>
  <w:style w:type="character" w:customStyle="1" w:styleId="58">
    <w:name w:val="WW8Num13z1"/>
    <w:qFormat/>
    <w:uiPriority w:val="0"/>
    <w:rPr>
      <w:rFonts w:ascii="Courier New" w:hAnsi="Courier New" w:cs="Courier New"/>
    </w:rPr>
  </w:style>
  <w:style w:type="character" w:customStyle="1" w:styleId="59">
    <w:name w:val="WW8Num13z2"/>
    <w:qFormat/>
    <w:uiPriority w:val="0"/>
    <w:rPr>
      <w:rFonts w:ascii="Wingdings" w:hAnsi="Wingdings" w:cs="Wingdings"/>
    </w:rPr>
  </w:style>
  <w:style w:type="character" w:customStyle="1" w:styleId="60">
    <w:name w:val="WW8Num13z3"/>
    <w:qFormat/>
    <w:uiPriority w:val="0"/>
    <w:rPr>
      <w:rFonts w:ascii="Symbol" w:hAnsi="Symbol" w:cs="Symbol"/>
    </w:rPr>
  </w:style>
  <w:style w:type="character" w:customStyle="1" w:styleId="61">
    <w:name w:val="WW8Num14z0"/>
    <w:qFormat/>
    <w:uiPriority w:val="0"/>
    <w:rPr>
      <w:rFonts w:ascii="Times New Roman" w:hAnsi="Times New Roman" w:eastAsia="Times New Roman" w:cs="Times New Roman"/>
    </w:rPr>
  </w:style>
  <w:style w:type="character" w:customStyle="1" w:styleId="62">
    <w:name w:val="WW8Num14z1"/>
    <w:qFormat/>
    <w:uiPriority w:val="0"/>
    <w:rPr>
      <w:rFonts w:ascii="Courier New" w:hAnsi="Courier New" w:cs="Courier New"/>
    </w:rPr>
  </w:style>
  <w:style w:type="character" w:customStyle="1" w:styleId="63">
    <w:name w:val="WW8Num14z2"/>
    <w:qFormat/>
    <w:uiPriority w:val="0"/>
    <w:rPr>
      <w:rFonts w:ascii="Wingdings" w:hAnsi="Wingdings" w:cs="Wingdings"/>
    </w:rPr>
  </w:style>
  <w:style w:type="character" w:customStyle="1" w:styleId="64">
    <w:name w:val="WW8Num14z3"/>
    <w:qFormat/>
    <w:uiPriority w:val="0"/>
    <w:rPr>
      <w:rFonts w:ascii="Symbol" w:hAnsi="Symbol" w:cs="Symbol"/>
    </w:rPr>
  </w:style>
  <w:style w:type="character" w:customStyle="1" w:styleId="65">
    <w:name w:val="WW8Num15z0"/>
    <w:qFormat/>
    <w:uiPriority w:val="0"/>
    <w:rPr>
      <w:rFonts w:ascii="Times New Roman" w:hAnsi="Times New Roman" w:eastAsia="Times New Roman" w:cs="Times New Roman"/>
    </w:rPr>
  </w:style>
  <w:style w:type="character" w:customStyle="1" w:styleId="66">
    <w:name w:val="WW8Num15z1"/>
    <w:qFormat/>
    <w:uiPriority w:val="0"/>
    <w:rPr>
      <w:rFonts w:ascii="Courier New" w:hAnsi="Courier New" w:cs="Courier New"/>
    </w:rPr>
  </w:style>
  <w:style w:type="character" w:customStyle="1" w:styleId="67">
    <w:name w:val="WW8Num15z2"/>
    <w:qFormat/>
    <w:uiPriority w:val="0"/>
    <w:rPr>
      <w:rFonts w:ascii="Wingdings" w:hAnsi="Wingdings" w:cs="Wingdings"/>
    </w:rPr>
  </w:style>
  <w:style w:type="character" w:customStyle="1" w:styleId="68">
    <w:name w:val="WW8Num15z3"/>
    <w:qFormat/>
    <w:uiPriority w:val="0"/>
    <w:rPr>
      <w:rFonts w:ascii="Symbol" w:hAnsi="Symbol" w:cs="Symbol"/>
    </w:rPr>
  </w:style>
  <w:style w:type="character" w:customStyle="1" w:styleId="69">
    <w:name w:val="WW8Num16z0"/>
    <w:qFormat/>
    <w:uiPriority w:val="0"/>
    <w:rPr>
      <w:b/>
    </w:rPr>
  </w:style>
  <w:style w:type="character" w:customStyle="1" w:styleId="70">
    <w:name w:val="WW8Num16z1"/>
    <w:qFormat/>
    <w:uiPriority w:val="0"/>
    <w:rPr>
      <w:rFonts w:ascii="Times New Roman" w:hAnsi="Times New Roman" w:eastAsia="Times New Roman" w:cs="Times New Roman"/>
    </w:rPr>
  </w:style>
  <w:style w:type="paragraph" w:customStyle="1" w:styleId="71">
    <w:name w:val="Заголовок"/>
    <w:basedOn w:val="1"/>
    <w:next w:val="12"/>
    <w:qFormat/>
    <w:uiPriority w:val="0"/>
    <w:pPr>
      <w:keepNext/>
      <w:spacing w:before="240" w:after="120"/>
    </w:pPr>
    <w:rPr>
      <w:rFonts w:ascii="Arial" w:hAnsi="Arial" w:eastAsia="Microsoft YaHei" w:cs="Arial"/>
      <w:sz w:val="28"/>
      <w:szCs w:val="28"/>
    </w:rPr>
  </w:style>
  <w:style w:type="paragraph" w:customStyle="1" w:styleId="72">
    <w:name w:val="Покажчик"/>
    <w:basedOn w:val="1"/>
    <w:qFormat/>
    <w:uiPriority w:val="0"/>
    <w:pPr>
      <w:suppressLineNumbers/>
    </w:pPr>
    <w:rPr>
      <w:rFonts w:cs="Arial"/>
    </w:rPr>
  </w:style>
  <w:style w:type="paragraph" w:customStyle="1" w:styleId="73">
    <w:name w:val="Body Text 2"/>
    <w:basedOn w:val="1"/>
    <w:qFormat/>
    <w:uiPriority w:val="0"/>
    <w:pPr>
      <w:jc w:val="center"/>
    </w:pPr>
    <w:rPr>
      <w:rFonts w:ascii="Bookman Old Style" w:hAnsi="Bookman Old Style" w:cs="Bookman Old Style"/>
      <w:sz w:val="12"/>
    </w:rPr>
  </w:style>
  <w:style w:type="paragraph" w:customStyle="1" w:styleId="74">
    <w:name w:val="Основной текст с отступом 31"/>
    <w:basedOn w:val="1"/>
    <w:qFormat/>
    <w:uiPriority w:val="0"/>
    <w:pPr>
      <w:spacing w:before="0" w:after="120"/>
      <w:ind w:left="283" w:right="0" w:firstLine="0"/>
    </w:pPr>
    <w:rPr>
      <w:sz w:val="16"/>
      <w:szCs w:val="16"/>
    </w:rPr>
  </w:style>
  <w:style w:type="paragraph" w:customStyle="1" w:styleId="75">
    <w:name w:val="Основной текст с отступом 21"/>
    <w:basedOn w:val="1"/>
    <w:qFormat/>
    <w:uiPriority w:val="0"/>
    <w:pPr>
      <w:spacing w:before="0" w:after="120" w:line="480" w:lineRule="auto"/>
      <w:ind w:left="283" w:right="0" w:firstLine="0"/>
    </w:pPr>
  </w:style>
  <w:style w:type="paragraph" w:customStyle="1" w:styleId="76">
    <w:name w:val="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7">
    <w:name w:val="Char Знак Знак Char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sz w:val="24"/>
      <w:szCs w:val="24"/>
      <w:lang w:val="en-US"/>
    </w:rPr>
  </w:style>
  <w:style w:type="paragraph" w:customStyle="1" w:styleId="78">
    <w:name w:val="Char Знак Знак Char Знак Знак Char Знак Знак Char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80">
    <w:name w:val="Вміст таблиці"/>
    <w:basedOn w:val="1"/>
    <w:qFormat/>
    <w:uiPriority w:val="0"/>
    <w:pPr>
      <w:suppressLineNumbers/>
    </w:pPr>
  </w:style>
  <w:style w:type="paragraph" w:customStyle="1" w:styleId="81">
    <w:name w:val="Заголовок таблиці"/>
    <w:basedOn w:val="80"/>
    <w:qFormat/>
    <w:uiPriority w:val="0"/>
    <w:pPr>
      <w:suppressLineNumbers/>
      <w:jc w:val="center"/>
    </w:pPr>
    <w:rPr>
      <w:b/>
      <w:bCs/>
    </w:rPr>
  </w:style>
  <w:style w:type="paragraph" w:customStyle="1" w:styleId="82">
    <w:name w:val="Вміст кадру"/>
    <w:basedOn w:val="12"/>
    <w:qFormat/>
    <w:uiPriority w:val="0"/>
  </w:style>
  <w:style w:type="paragraph" w:customStyle="1" w:styleId="83">
    <w:name w:val="заголовок 4"/>
    <w:basedOn w:val="1"/>
    <w:next w:val="1"/>
    <w:qFormat/>
    <w:uiPriority w:val="0"/>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84">
    <w:name w:val="List Paragraph"/>
    <w:basedOn w:val="1"/>
    <w:qFormat/>
    <w:uiPriority w:val="0"/>
    <w:pPr>
      <w:suppressAutoHyphens w:val="0"/>
      <w:overflowPunct/>
      <w:autoSpaceDE/>
      <w:spacing w:after="200" w:line="276" w:lineRule="auto"/>
      <w:ind w:left="720"/>
      <w:contextualSpacing/>
      <w:textAlignment w:val="auto"/>
    </w:pPr>
    <w:rPr>
      <w:rFonts w:ascii="Calibri" w:hAnsi="Calibri" w:eastAsia="Calibri"/>
      <w:sz w:val="22"/>
      <w:szCs w:val="22"/>
      <w:lang w:val="ru-RU" w:eastAsia="ru-RU"/>
    </w:rPr>
  </w:style>
  <w:style w:type="paragraph" w:customStyle="1" w:styleId="85">
    <w:name w:val="Оceсf1нedоeeвe2нedоeeйe9 тf2еe5кeaсf1тf2 21"/>
    <w:basedOn w:val="1"/>
    <w:qFormat/>
    <w:uiPriority w:val="0"/>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86">
    <w:name w:val="Оceсf1нedоeeвe2нedиe8йe9 тf2еe5кeaсf1тf2"/>
    <w:basedOn w:val="1"/>
    <w:qFormat/>
    <w:uiPriority w:val="0"/>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87">
    <w:name w:val="Обычный1"/>
    <w:qFormat/>
    <w:uiPriority w:val="0"/>
    <w:pPr>
      <w:spacing w:after="200" w:line="276"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611</Words>
  <Characters>3489</Characters>
  <Lines>29</Lines>
  <Paragraphs>8</Paragraphs>
  <TotalTime>0</TotalTime>
  <ScaleCrop>false</ScaleCrop>
  <LinksUpToDate>false</LinksUpToDate>
  <CharactersWithSpaces>4092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2023-12-06T09:14:00Z</dcterms:created>
  <dc:creator>Preffered Customer</dc:creator>
  <cp:lastModifiedBy>Инна Колько</cp:lastModifiedBy>
  <cp:lastPrinted>2025-10-17T12:33:55Z</cp:lastPrinted>
  <dcterms:modified xsi:type="dcterms:W3CDTF">2025-10-17T12:34:10Z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4AC6307E402B4DF89104073F904F6928_13</vt:lpwstr>
  </property>
</Properties>
</file>