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0D5B" w14:textId="009AA132" w:rsidR="003C4E61" w:rsidRPr="00990E61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/>
        </w:rPr>
      </w:pPr>
      <w:r>
        <w:rPr>
          <w:rFonts w:ascii="Times New Roman" w:eastAsia="Lucida Sans Unicode" w:hAnsi="Times New Roman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0262F643" wp14:editId="64EA03A4">
            <wp:extent cx="5524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32B8F" w14:textId="77777777" w:rsidR="003C4E61" w:rsidRPr="005275D8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noProof/>
          <w:kern w:val="1"/>
          <w:sz w:val="32"/>
          <w:szCs w:val="32"/>
          <w:lang w:val="uk-UA"/>
        </w:rPr>
      </w:pPr>
      <w:r w:rsidRPr="005275D8">
        <w:rPr>
          <w:rFonts w:ascii="Times New Roman" w:eastAsia="Lucida Sans Unicode" w:hAnsi="Times New Roman"/>
          <w:b/>
          <w:noProof/>
          <w:kern w:val="1"/>
          <w:sz w:val="32"/>
          <w:szCs w:val="32"/>
          <w:lang w:val="uk-UA"/>
        </w:rPr>
        <w:t>У К Р А Ї Н А</w:t>
      </w:r>
    </w:p>
    <w:p w14:paraId="13CAF314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eastAsia="Lucida Sans Unicode" w:hAnsi="Times New Roman"/>
          <w:b/>
          <w:kern w:val="1"/>
          <w:sz w:val="32"/>
          <w:szCs w:val="32"/>
          <w:lang w:val="uk-UA" w:eastAsia="hi-IN" w:bidi="hi-IN"/>
        </w:rPr>
        <w:t>БЕРЕЗНЯНСЬКА СЕЛИЩНА РАДА</w:t>
      </w:r>
    </w:p>
    <w:p w14:paraId="6BDC0FD8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7458B98B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  <w:r w:rsidRPr="002A0A2D">
        <w:rPr>
          <w:rFonts w:ascii="Times New Roman" w:eastAsia="Lucida Sans Unicode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 ВИКОНАВЧИЙ КОМІТЕТ</w:t>
      </w:r>
    </w:p>
    <w:p w14:paraId="0AD2EEE1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color w:val="000000"/>
          <w:kern w:val="1"/>
          <w:sz w:val="16"/>
          <w:szCs w:val="16"/>
          <w:lang w:val="uk-UA" w:eastAsia="hi-IN" w:bidi="hi-IN"/>
        </w:rPr>
      </w:pPr>
    </w:p>
    <w:p w14:paraId="5922D812" w14:textId="77777777" w:rsidR="003C4E61" w:rsidRPr="002A0A2D" w:rsidRDefault="003C4E61" w:rsidP="003C4E61">
      <w:pPr>
        <w:widowControl w:val="0"/>
        <w:suppressAutoHyphens/>
        <w:spacing w:after="0"/>
        <w:jc w:val="center"/>
        <w:rPr>
          <w:rFonts w:ascii="Times New Roman" w:eastAsia="Lucida Sans Unicode" w:hAnsi="Times New Roman"/>
          <w:b/>
          <w:kern w:val="1"/>
          <w:sz w:val="32"/>
          <w:szCs w:val="32"/>
          <w:lang w:val="uk-UA" w:eastAsia="hi-IN" w:bidi="hi-IN"/>
        </w:rPr>
      </w:pPr>
      <w:r w:rsidRPr="002A0A2D">
        <w:rPr>
          <w:rFonts w:ascii="Times New Roman" w:eastAsia="Lucida Sans Unicode" w:hAnsi="Times New Roman"/>
          <w:b/>
          <w:color w:val="000000"/>
          <w:kern w:val="1"/>
          <w:sz w:val="32"/>
          <w:szCs w:val="32"/>
          <w:lang w:val="uk-UA" w:eastAsia="hi-IN" w:bidi="hi-IN"/>
        </w:rPr>
        <w:t xml:space="preserve">  РІШЕННЯ</w:t>
      </w:r>
    </w:p>
    <w:p w14:paraId="28C81C6F" w14:textId="77777777" w:rsidR="003C4E61" w:rsidRPr="00963838" w:rsidRDefault="003C4E61" w:rsidP="003C4E61">
      <w:pPr>
        <w:widowControl w:val="0"/>
        <w:suppressAutoHyphens/>
        <w:spacing w:after="0"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1FF78566" w14:textId="2F5D59E7" w:rsidR="003C4E61" w:rsidRPr="00990E61" w:rsidRDefault="003C4E61" w:rsidP="003C4E61">
      <w:pPr>
        <w:widowControl w:val="0"/>
        <w:suppressAutoHyphens/>
        <w:rPr>
          <w:rFonts w:ascii="Times New Roman" w:hAnsi="Times New Roman"/>
          <w:kern w:val="1"/>
          <w:sz w:val="28"/>
          <w:szCs w:val="28"/>
          <w:lang w:val="uk-UA" w:eastAsia="hi-IN" w:bidi="hi-IN"/>
        </w:rPr>
      </w:pP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від 31</w:t>
      </w:r>
      <w:r w:rsidRPr="00990E6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жовтня 2025</w:t>
      </w:r>
      <w:r w:rsidRPr="00990E6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року                                           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 xml:space="preserve">                                      </w:t>
      </w:r>
      <w:r w:rsidRPr="00990E61"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№</w:t>
      </w:r>
      <w:r>
        <w:rPr>
          <w:rFonts w:ascii="Times New Roman" w:hAnsi="Times New Roman"/>
          <w:kern w:val="1"/>
          <w:sz w:val="28"/>
          <w:szCs w:val="28"/>
          <w:lang w:val="uk-UA" w:eastAsia="hi-IN" w:bidi="hi-IN"/>
        </w:rPr>
        <w:t>168</w:t>
      </w:r>
      <w:r w:rsidRPr="00990E61">
        <w:rPr>
          <w:rFonts w:ascii="Times New Roman" w:hAnsi="Times New Roman"/>
          <w:color w:val="FF0000"/>
          <w:kern w:val="1"/>
          <w:sz w:val="28"/>
          <w:szCs w:val="28"/>
          <w:lang w:val="uk-UA" w:eastAsia="hi-IN" w:bidi="hi-IN"/>
        </w:rPr>
        <w:t xml:space="preserve"> </w:t>
      </w:r>
    </w:p>
    <w:p w14:paraId="6B6332ED" w14:textId="5E3E61EA" w:rsidR="00515191" w:rsidRPr="00515191" w:rsidRDefault="003C4E61" w:rsidP="00515191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>
        <w:rPr>
          <w:rStyle w:val="a4"/>
          <w:b/>
          <w:bCs/>
          <w:sz w:val="28"/>
          <w:szCs w:val="28"/>
        </w:rPr>
        <w:t xml:space="preserve">Про затвердження Положення про </w:t>
      </w:r>
      <w:r w:rsidR="00515191" w:rsidRPr="00515191">
        <w:rPr>
          <w:rStyle w:val="a4"/>
          <w:b/>
          <w:bCs/>
          <w:sz w:val="28"/>
          <w:szCs w:val="28"/>
        </w:rPr>
        <w:t>комісі</w:t>
      </w:r>
      <w:r>
        <w:rPr>
          <w:rStyle w:val="a4"/>
          <w:b/>
          <w:bCs/>
          <w:sz w:val="28"/>
          <w:szCs w:val="28"/>
        </w:rPr>
        <w:t>ю</w:t>
      </w:r>
      <w:r w:rsidR="00515191" w:rsidRPr="00515191">
        <w:rPr>
          <w:rStyle w:val="a4"/>
          <w:b/>
          <w:bCs/>
          <w:sz w:val="28"/>
          <w:szCs w:val="28"/>
        </w:rPr>
        <w:t xml:space="preserve"> з розгляду питань</w:t>
      </w:r>
    </w:p>
    <w:p w14:paraId="06D5377D" w14:textId="5E2B2E87" w:rsidR="00515191" w:rsidRPr="00515191" w:rsidRDefault="00515191" w:rsidP="00515191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 w:rsidRPr="00515191">
        <w:rPr>
          <w:rStyle w:val="a4"/>
          <w:b/>
          <w:bCs/>
          <w:sz w:val="28"/>
          <w:szCs w:val="28"/>
        </w:rPr>
        <w:t>про надання допомоги для вирішення житлового питання</w:t>
      </w:r>
    </w:p>
    <w:p w14:paraId="251164FB" w14:textId="71BBEB4B" w:rsidR="00515191" w:rsidRPr="00515191" w:rsidRDefault="00515191" w:rsidP="00515191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 w:rsidRPr="00515191">
        <w:rPr>
          <w:rStyle w:val="a4"/>
          <w:b/>
          <w:bCs/>
          <w:sz w:val="28"/>
          <w:szCs w:val="28"/>
        </w:rPr>
        <w:t xml:space="preserve">окремим категоріям внутрішньо  переміщених осіб, </w:t>
      </w:r>
    </w:p>
    <w:p w14:paraId="31781C33" w14:textId="3FF35225" w:rsidR="00515191" w:rsidRDefault="00515191" w:rsidP="00515191">
      <w:pPr>
        <w:pStyle w:val="1"/>
        <w:ind w:firstLine="0"/>
        <w:jc w:val="both"/>
        <w:rPr>
          <w:rStyle w:val="a4"/>
          <w:b/>
          <w:bCs/>
          <w:sz w:val="28"/>
          <w:szCs w:val="28"/>
        </w:rPr>
      </w:pPr>
      <w:r w:rsidRPr="00515191">
        <w:rPr>
          <w:rStyle w:val="a4"/>
          <w:b/>
          <w:bCs/>
          <w:sz w:val="28"/>
          <w:szCs w:val="28"/>
        </w:rPr>
        <w:t>що проживали на тимчасово окупованій території</w:t>
      </w:r>
    </w:p>
    <w:p w14:paraId="74A33C2A" w14:textId="77777777" w:rsidR="00515191" w:rsidRPr="00515191" w:rsidRDefault="00515191" w:rsidP="00515191">
      <w:pPr>
        <w:pStyle w:val="1"/>
        <w:ind w:firstLine="0"/>
        <w:jc w:val="both"/>
        <w:rPr>
          <w:sz w:val="28"/>
          <w:szCs w:val="28"/>
        </w:rPr>
      </w:pPr>
    </w:p>
    <w:p w14:paraId="60EFB585" w14:textId="55089198" w:rsidR="00515191" w:rsidRDefault="00515191" w:rsidP="005151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eastAsia="Calibri"/>
          <w:sz w:val="28"/>
          <w:szCs w:val="28"/>
          <w:lang w:val="uk-UA"/>
        </w:rPr>
      </w:pPr>
      <w:proofErr w:type="spellStart"/>
      <w:r w:rsidRPr="00515191">
        <w:rPr>
          <w:rStyle w:val="a4"/>
          <w:rFonts w:eastAsia="Calibri"/>
          <w:sz w:val="28"/>
          <w:szCs w:val="28"/>
        </w:rPr>
        <w:t>Відповідно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до Указу Президента </w:t>
      </w:r>
      <w:proofErr w:type="spellStart"/>
      <w:r w:rsidRPr="00515191">
        <w:rPr>
          <w:rStyle w:val="a4"/>
          <w:rFonts w:eastAsia="Calibri"/>
          <w:sz w:val="28"/>
          <w:szCs w:val="28"/>
        </w:rPr>
        <w:t>України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від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24 лютого 2022 року № 64/2022 «Про </w:t>
      </w:r>
      <w:proofErr w:type="spellStart"/>
      <w:r w:rsidRPr="00515191">
        <w:rPr>
          <w:rStyle w:val="a4"/>
          <w:rFonts w:eastAsia="Calibri"/>
          <w:sz w:val="28"/>
          <w:szCs w:val="28"/>
        </w:rPr>
        <w:t>введення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воєнного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стану в </w:t>
      </w:r>
      <w:proofErr w:type="spellStart"/>
      <w:r w:rsidRPr="00515191">
        <w:rPr>
          <w:rStyle w:val="a4"/>
          <w:rFonts w:eastAsia="Calibri"/>
          <w:sz w:val="28"/>
          <w:szCs w:val="28"/>
        </w:rPr>
        <w:t>Україні</w:t>
      </w:r>
      <w:proofErr w:type="spellEnd"/>
      <w:r w:rsidRPr="00515191">
        <w:rPr>
          <w:rStyle w:val="a4"/>
          <w:rFonts w:eastAsia="Calibri"/>
          <w:sz w:val="28"/>
          <w:szCs w:val="28"/>
        </w:rPr>
        <w:t>» (</w:t>
      </w:r>
      <w:proofErr w:type="spellStart"/>
      <w:r w:rsidRPr="00515191">
        <w:rPr>
          <w:rStyle w:val="a4"/>
          <w:rFonts w:eastAsia="Calibri"/>
          <w:sz w:val="28"/>
          <w:szCs w:val="28"/>
        </w:rPr>
        <w:t>із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змінами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), постанови </w:t>
      </w:r>
      <w:proofErr w:type="spellStart"/>
      <w:r w:rsidRPr="00515191">
        <w:rPr>
          <w:rStyle w:val="a4"/>
          <w:rFonts w:eastAsia="Calibri"/>
          <w:sz w:val="28"/>
          <w:szCs w:val="28"/>
        </w:rPr>
        <w:t>Кабінету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Міністрів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України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від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22 вересня 2025 р. №1176 «Про </w:t>
      </w:r>
      <w:proofErr w:type="spellStart"/>
      <w:r w:rsidRPr="00515191">
        <w:rPr>
          <w:rStyle w:val="a4"/>
          <w:rFonts w:eastAsia="Calibri"/>
          <w:sz w:val="28"/>
          <w:szCs w:val="28"/>
        </w:rPr>
        <w:t>затвердження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Порядку надання </w:t>
      </w:r>
      <w:proofErr w:type="spellStart"/>
      <w:r w:rsidRPr="00515191">
        <w:rPr>
          <w:rStyle w:val="a4"/>
          <w:rFonts w:eastAsia="Calibri"/>
          <w:sz w:val="28"/>
          <w:szCs w:val="28"/>
        </w:rPr>
        <w:t>допомоги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для </w:t>
      </w:r>
      <w:proofErr w:type="spellStart"/>
      <w:r w:rsidRPr="00515191">
        <w:rPr>
          <w:rStyle w:val="a4"/>
          <w:rFonts w:eastAsia="Calibri"/>
          <w:sz w:val="28"/>
          <w:szCs w:val="28"/>
        </w:rPr>
        <w:t>вирішення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житлового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питання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окремим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категоріям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внутрішньо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переміщених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осіб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, </w:t>
      </w:r>
      <w:proofErr w:type="spellStart"/>
      <w:r w:rsidRPr="00515191">
        <w:rPr>
          <w:rStyle w:val="a4"/>
          <w:rFonts w:eastAsia="Calibri"/>
          <w:sz w:val="28"/>
          <w:szCs w:val="28"/>
        </w:rPr>
        <w:t>що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проживали на </w:t>
      </w:r>
      <w:proofErr w:type="spellStart"/>
      <w:r w:rsidRPr="00515191">
        <w:rPr>
          <w:rStyle w:val="a4"/>
          <w:rFonts w:eastAsia="Calibri"/>
          <w:sz w:val="28"/>
          <w:szCs w:val="28"/>
        </w:rPr>
        <w:t>тимчасово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окупованій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території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, та </w:t>
      </w:r>
      <w:proofErr w:type="spellStart"/>
      <w:r w:rsidRPr="00515191">
        <w:rPr>
          <w:rStyle w:val="a4"/>
          <w:rFonts w:eastAsia="Calibri"/>
          <w:sz w:val="28"/>
          <w:szCs w:val="28"/>
        </w:rPr>
        <w:t>внесення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змін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до Порядку </w:t>
      </w:r>
      <w:proofErr w:type="spellStart"/>
      <w:r w:rsidRPr="00515191">
        <w:rPr>
          <w:rStyle w:val="a4"/>
          <w:rFonts w:eastAsia="Calibri"/>
          <w:sz w:val="28"/>
          <w:szCs w:val="28"/>
        </w:rPr>
        <w:t>ведення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Державного </w:t>
      </w:r>
      <w:proofErr w:type="spellStart"/>
      <w:r w:rsidRPr="00515191">
        <w:rPr>
          <w:rStyle w:val="a4"/>
          <w:rFonts w:eastAsia="Calibri"/>
          <w:sz w:val="28"/>
          <w:szCs w:val="28"/>
        </w:rPr>
        <w:t>реєстру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майна, </w:t>
      </w:r>
      <w:proofErr w:type="spellStart"/>
      <w:r w:rsidRPr="00515191">
        <w:rPr>
          <w:rStyle w:val="a4"/>
          <w:rFonts w:eastAsia="Calibri"/>
          <w:sz w:val="28"/>
          <w:szCs w:val="28"/>
        </w:rPr>
        <w:t>пошкодженого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та </w:t>
      </w:r>
      <w:proofErr w:type="spellStart"/>
      <w:r w:rsidRPr="00515191">
        <w:rPr>
          <w:rStyle w:val="a4"/>
          <w:rFonts w:eastAsia="Calibri"/>
          <w:sz w:val="28"/>
          <w:szCs w:val="28"/>
        </w:rPr>
        <w:t>знищеного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внаслідок </w:t>
      </w:r>
      <w:proofErr w:type="spellStart"/>
      <w:r w:rsidRPr="00515191">
        <w:rPr>
          <w:rStyle w:val="a4"/>
          <w:rFonts w:eastAsia="Calibri"/>
          <w:sz w:val="28"/>
          <w:szCs w:val="28"/>
        </w:rPr>
        <w:t>бойових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дій, </w:t>
      </w:r>
      <w:proofErr w:type="spellStart"/>
      <w:r w:rsidRPr="00515191">
        <w:rPr>
          <w:rStyle w:val="a4"/>
          <w:rFonts w:eastAsia="Calibri"/>
          <w:sz w:val="28"/>
          <w:szCs w:val="28"/>
        </w:rPr>
        <w:t>терористичних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актів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, </w:t>
      </w:r>
      <w:proofErr w:type="spellStart"/>
      <w:r w:rsidRPr="00515191">
        <w:rPr>
          <w:rStyle w:val="a4"/>
          <w:rFonts w:eastAsia="Calibri"/>
          <w:sz w:val="28"/>
          <w:szCs w:val="28"/>
        </w:rPr>
        <w:t>диверсій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, </w:t>
      </w:r>
      <w:proofErr w:type="spellStart"/>
      <w:r w:rsidRPr="00515191">
        <w:rPr>
          <w:rStyle w:val="a4"/>
          <w:rFonts w:eastAsia="Calibri"/>
          <w:sz w:val="28"/>
          <w:szCs w:val="28"/>
        </w:rPr>
        <w:t>спричинених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збройною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агресією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Російської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Федерації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проти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proofErr w:type="spellStart"/>
      <w:r w:rsidRPr="00515191">
        <w:rPr>
          <w:rStyle w:val="a4"/>
          <w:rFonts w:eastAsia="Calibri"/>
          <w:sz w:val="28"/>
          <w:szCs w:val="28"/>
        </w:rPr>
        <w:t>України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», </w:t>
      </w:r>
      <w:proofErr w:type="spellStart"/>
      <w:r w:rsidRPr="00515191">
        <w:rPr>
          <w:rStyle w:val="a4"/>
          <w:rFonts w:eastAsia="Calibri"/>
          <w:sz w:val="28"/>
          <w:szCs w:val="28"/>
        </w:rPr>
        <w:t>керуючись</w:t>
      </w:r>
      <w:proofErr w:type="spellEnd"/>
      <w:r w:rsidRPr="00515191">
        <w:rPr>
          <w:rStyle w:val="a4"/>
          <w:rFonts w:eastAsia="Calibri"/>
          <w:sz w:val="28"/>
          <w:szCs w:val="28"/>
        </w:rPr>
        <w:t xml:space="preserve"> </w:t>
      </w:r>
      <w:r>
        <w:rPr>
          <w:rStyle w:val="a4"/>
          <w:rFonts w:eastAsia="Calibri"/>
          <w:sz w:val="28"/>
          <w:szCs w:val="28"/>
          <w:lang w:val="uk-UA"/>
        </w:rPr>
        <w:t>Законом України «Про місцеве самоврядування в Україні»</w:t>
      </w:r>
      <w:r w:rsidRPr="00515191">
        <w:rPr>
          <w:rStyle w:val="a4"/>
          <w:rFonts w:eastAsia="Calibri"/>
          <w:sz w:val="28"/>
          <w:szCs w:val="28"/>
        </w:rPr>
        <w:t>,</w:t>
      </w:r>
      <w:r>
        <w:rPr>
          <w:rStyle w:val="a4"/>
          <w:rFonts w:eastAsia="Calibri"/>
          <w:sz w:val="28"/>
          <w:szCs w:val="28"/>
          <w:lang w:val="uk-UA"/>
        </w:rPr>
        <w:t xml:space="preserve"> </w:t>
      </w:r>
      <w:r w:rsidR="003C4E61">
        <w:rPr>
          <w:rStyle w:val="a4"/>
          <w:rFonts w:eastAsia="Calibri"/>
          <w:sz w:val="28"/>
          <w:szCs w:val="28"/>
          <w:lang w:val="uk-UA"/>
        </w:rPr>
        <w:t>виконавчий комітет селищної ради,</w:t>
      </w:r>
    </w:p>
    <w:p w14:paraId="44C657A6" w14:textId="79A60CC6" w:rsidR="003C4E61" w:rsidRPr="00515191" w:rsidRDefault="003C4E61" w:rsidP="005151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eastAsia="Calibri"/>
          <w:sz w:val="28"/>
          <w:szCs w:val="28"/>
          <w:lang w:val="uk-UA"/>
        </w:rPr>
      </w:pPr>
      <w:r>
        <w:rPr>
          <w:rStyle w:val="a4"/>
          <w:rFonts w:eastAsia="Calibri"/>
          <w:sz w:val="28"/>
          <w:szCs w:val="28"/>
          <w:lang w:val="uk-UA"/>
        </w:rPr>
        <w:t>ВИРІШИВ:</w:t>
      </w:r>
    </w:p>
    <w:p w14:paraId="2DF7287D" w14:textId="4AF27403" w:rsidR="00054A49" w:rsidRDefault="00515191" w:rsidP="0051519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Style w:val="a4"/>
          <w:rFonts w:eastAsia="Calibri"/>
          <w:sz w:val="28"/>
          <w:szCs w:val="28"/>
          <w:lang w:val="uk-UA"/>
        </w:rPr>
      </w:pPr>
      <w:r w:rsidRPr="00515191">
        <w:rPr>
          <w:rStyle w:val="a4"/>
          <w:rFonts w:eastAsia="Calibri"/>
          <w:sz w:val="28"/>
          <w:szCs w:val="28"/>
          <w:lang w:val="uk-UA"/>
        </w:rPr>
        <w:t>1.</w:t>
      </w:r>
      <w:r w:rsidR="003C4E61">
        <w:rPr>
          <w:rStyle w:val="a4"/>
          <w:rFonts w:eastAsia="Calibri"/>
          <w:sz w:val="28"/>
          <w:szCs w:val="28"/>
          <w:lang w:val="uk-UA"/>
        </w:rPr>
        <w:t xml:space="preserve"> </w:t>
      </w:r>
      <w:r w:rsidR="00BE3C13">
        <w:rPr>
          <w:rStyle w:val="a4"/>
          <w:rFonts w:eastAsia="Calibri"/>
          <w:sz w:val="28"/>
          <w:szCs w:val="28"/>
          <w:lang w:val="uk-UA"/>
        </w:rPr>
        <w:t>З</w:t>
      </w:r>
      <w:r w:rsidR="003C4E61">
        <w:rPr>
          <w:rStyle w:val="a4"/>
          <w:rFonts w:eastAsia="Calibri"/>
          <w:sz w:val="28"/>
          <w:szCs w:val="28"/>
          <w:lang w:val="uk-UA"/>
        </w:rPr>
        <w:t>атвердити Положення про</w:t>
      </w:r>
      <w:r>
        <w:rPr>
          <w:rStyle w:val="a4"/>
          <w:rFonts w:eastAsia="Calibri"/>
          <w:sz w:val="28"/>
          <w:szCs w:val="28"/>
          <w:lang w:val="uk-UA"/>
        </w:rPr>
        <w:t xml:space="preserve"> комісію з розгляду питань про надання допомоги для вирішення житлового питання окремим категор</w:t>
      </w:r>
      <w:r w:rsidR="0000041A">
        <w:rPr>
          <w:rStyle w:val="a4"/>
          <w:rFonts w:eastAsia="Calibri"/>
          <w:sz w:val="28"/>
          <w:szCs w:val="28"/>
          <w:lang w:val="uk-UA"/>
        </w:rPr>
        <w:t>і</w:t>
      </w:r>
      <w:r>
        <w:rPr>
          <w:rStyle w:val="a4"/>
          <w:rFonts w:eastAsia="Calibri"/>
          <w:sz w:val="28"/>
          <w:szCs w:val="28"/>
          <w:lang w:val="uk-UA"/>
        </w:rPr>
        <w:t xml:space="preserve">ям внутрішньо переміщених осіб, що проживали на </w:t>
      </w:r>
      <w:proofErr w:type="spellStart"/>
      <w:r>
        <w:rPr>
          <w:rStyle w:val="a4"/>
          <w:rFonts w:eastAsia="Calibri"/>
          <w:sz w:val="28"/>
          <w:szCs w:val="28"/>
          <w:lang w:val="uk-UA"/>
        </w:rPr>
        <w:t>тамчасово</w:t>
      </w:r>
      <w:proofErr w:type="spellEnd"/>
      <w:r>
        <w:rPr>
          <w:rStyle w:val="a4"/>
          <w:rFonts w:eastAsia="Calibri"/>
          <w:sz w:val="28"/>
          <w:szCs w:val="28"/>
          <w:lang w:val="uk-UA"/>
        </w:rPr>
        <w:t xml:space="preserve"> окупованій території, та затвердити її склад ( додається).</w:t>
      </w:r>
    </w:p>
    <w:p w14:paraId="29C2720C" w14:textId="0E34501E" w:rsidR="008948ED" w:rsidRPr="0072497F" w:rsidRDefault="00515191" w:rsidP="005151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Style w:val="a4"/>
          <w:rFonts w:eastAsia="Calibri"/>
          <w:sz w:val="28"/>
          <w:szCs w:val="28"/>
          <w:lang w:val="uk-UA"/>
        </w:rPr>
        <w:t xml:space="preserve">       2. Забезпечити розміщення цього </w:t>
      </w:r>
      <w:r w:rsidR="003C4E61">
        <w:rPr>
          <w:rStyle w:val="a4"/>
          <w:rFonts w:eastAsia="Calibri"/>
          <w:sz w:val="28"/>
          <w:szCs w:val="28"/>
          <w:lang w:val="uk-UA"/>
        </w:rPr>
        <w:t>рішення</w:t>
      </w:r>
      <w:r>
        <w:rPr>
          <w:rStyle w:val="a4"/>
          <w:rFonts w:eastAsia="Calibri"/>
          <w:sz w:val="28"/>
          <w:szCs w:val="28"/>
          <w:lang w:val="uk-UA"/>
        </w:rPr>
        <w:t xml:space="preserve"> на офіційному веб – сайті Березнянської селищної ради.</w:t>
      </w:r>
    </w:p>
    <w:p w14:paraId="58839FF9" w14:textId="5E923C2B" w:rsidR="00883BF1" w:rsidRPr="00515191" w:rsidRDefault="00515191" w:rsidP="0051519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 3. </w:t>
      </w:r>
      <w:r w:rsidR="00883BF1" w:rsidRPr="00515191">
        <w:rPr>
          <w:rFonts w:ascii="Times New Roman" w:hAnsi="Times New Roman"/>
          <w:bCs/>
          <w:sz w:val="28"/>
          <w:szCs w:val="28"/>
          <w:lang w:val="uk-UA"/>
        </w:rPr>
        <w:t>Контроль за виконанням даного розпорядження залишаю за собою.</w:t>
      </w:r>
    </w:p>
    <w:p w14:paraId="4C9D0499" w14:textId="77777777" w:rsidR="00883BF1" w:rsidRDefault="00883BF1" w:rsidP="00883B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2CABC45" w14:textId="334CA72B" w:rsidR="00DF035C" w:rsidRDefault="00883BF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Селищний голова                                                              Володимир ПАВЛЕНКО</w:t>
      </w:r>
    </w:p>
    <w:p w14:paraId="1EB5E18F" w14:textId="429AE29F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AF4C607" w14:textId="2B5DD356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49814715" w14:textId="7F90DD59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3888EAC" w14:textId="58D659B0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23BA2DC" w14:textId="34E3974E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A306CD2" w14:textId="50626C68" w:rsidR="00515191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AE5A39A" w14:textId="77777777" w:rsidR="00BE3C13" w:rsidRDefault="00BE3C13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35847BC" w14:textId="77777777" w:rsidR="00BE3C13" w:rsidRDefault="00BE3C13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1BE09BE" w14:textId="1A4CBF61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448" w:right="450"/>
        <w:jc w:val="center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0"/>
          <w:szCs w:val="20"/>
          <w:lang w:val="uk-UA"/>
        </w:rPr>
        <w:lastRenderedPageBreak/>
        <w:t xml:space="preserve">                                                                                                </w:t>
      </w:r>
      <w:r w:rsidRPr="00BE3C13">
        <w:rPr>
          <w:rFonts w:ascii="Times New Roman" w:hAnsi="Times New Roman"/>
          <w:b/>
          <w:color w:val="000000"/>
          <w:sz w:val="20"/>
          <w:szCs w:val="20"/>
          <w:lang w:val="uk-UA"/>
        </w:rPr>
        <w:t>Затверджено</w:t>
      </w:r>
    </w:p>
    <w:p w14:paraId="65C0184E" w14:textId="6E486036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448" w:right="-1"/>
        <w:jc w:val="center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   </w:t>
      </w:r>
      <w:r w:rsidRPr="00BE3C13"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Рішенням виконавчого комітету </w:t>
      </w:r>
    </w:p>
    <w:p w14:paraId="71764A24" w14:textId="5952EBC4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0" w:line="257" w:lineRule="auto"/>
        <w:ind w:left="448" w:right="450"/>
        <w:jc w:val="center"/>
        <w:rPr>
          <w:rFonts w:ascii="Times New Roman" w:hAnsi="Times New Roman"/>
          <w:b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/>
          <w:sz w:val="20"/>
          <w:szCs w:val="20"/>
          <w:lang w:val="uk-UA"/>
        </w:rPr>
        <w:t xml:space="preserve">                                                                                                                       в</w:t>
      </w:r>
      <w:r w:rsidRPr="00BE3C13">
        <w:rPr>
          <w:rFonts w:ascii="Times New Roman" w:hAnsi="Times New Roman"/>
          <w:b/>
          <w:color w:val="000000"/>
          <w:sz w:val="20"/>
          <w:szCs w:val="20"/>
          <w:lang w:val="uk-UA"/>
        </w:rPr>
        <w:t>ід 31 жовтня 2025р. №</w:t>
      </w:r>
      <w:r w:rsidR="00531176">
        <w:rPr>
          <w:rFonts w:ascii="Times New Roman" w:hAnsi="Times New Roman"/>
          <w:b/>
          <w:color w:val="000000"/>
          <w:sz w:val="20"/>
          <w:szCs w:val="20"/>
          <w:lang w:val="uk-UA"/>
        </w:rPr>
        <w:t>1</w:t>
      </w:r>
      <w:r w:rsidRPr="00BE3C13">
        <w:rPr>
          <w:rFonts w:ascii="Times New Roman" w:hAnsi="Times New Roman"/>
          <w:b/>
          <w:color w:val="000000"/>
          <w:sz w:val="20"/>
          <w:szCs w:val="20"/>
          <w:lang w:val="uk-UA"/>
        </w:rPr>
        <w:t>68</w:t>
      </w:r>
    </w:p>
    <w:p w14:paraId="22BC2392" w14:textId="0CC4B770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before="300"/>
        <w:ind w:left="450" w:right="45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E3C13">
        <w:rPr>
          <w:rFonts w:ascii="Times New Roman" w:hAnsi="Times New Roman"/>
          <w:b/>
          <w:color w:val="000000"/>
          <w:sz w:val="32"/>
          <w:szCs w:val="32"/>
        </w:rPr>
        <w:t>ПОЛОЖЕННЯ</w:t>
      </w:r>
    </w:p>
    <w:p w14:paraId="26AD4B97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450"/>
        <w:ind w:left="450" w:right="450"/>
        <w:jc w:val="center"/>
        <w:rPr>
          <w:rFonts w:ascii="Times New Roman" w:hAnsi="Times New Roman"/>
          <w:color w:val="000000"/>
        </w:rPr>
      </w:pPr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про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комісію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з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розгляду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питань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щодо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надання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допомоги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для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вирішення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житлового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питання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окремим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категоріям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внутрішньо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переміщених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осіб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,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що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проживали на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тимчасово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окупованій</w:t>
      </w:r>
      <w:proofErr w:type="spellEnd"/>
      <w:r w:rsidRPr="00BE3C1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proofErr w:type="spellStart"/>
      <w:r w:rsidRPr="00BE3C13">
        <w:rPr>
          <w:rFonts w:ascii="Times New Roman" w:hAnsi="Times New Roman"/>
          <w:b/>
          <w:color w:val="000000"/>
          <w:sz w:val="32"/>
          <w:szCs w:val="32"/>
        </w:rPr>
        <w:t>території</w:t>
      </w:r>
      <w:proofErr w:type="spellEnd"/>
    </w:p>
    <w:p w14:paraId="6139B87E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окремим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категоріям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внутрішньо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переміщених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проживали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тимчасово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окупованій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далі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), є консультативно-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дорадчим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органом селищної ради (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далі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орган),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утворюється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окремим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категоріям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внутрішньо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переміщених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проживали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тимчасово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окупованій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7E67B567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heading=h.p1gw9fx2nmg2" w:colFirst="0" w:colLast="0"/>
      <w:bookmarkEnd w:id="0"/>
      <w:r w:rsidRPr="00BE3C13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функції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окремим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категоріям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внутрішньо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переміщених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проживали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тимчасово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окупованій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6BA72561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своїй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керується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Конституцією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законами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актами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Міністрів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, Порядком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окремим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категоріям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внутрішньо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переміщених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проживали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тимчасово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окупованій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затвердженим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Постановою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Міністрів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22 вересня 2025 року № 1176 (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далі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– Порядок),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іншими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нормативно-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правовими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актами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цим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положенням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0651E8E9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Матеріально-технічне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здійснюється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органом.</w:t>
      </w:r>
    </w:p>
    <w:p w14:paraId="0F60F110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5.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місцезнаходження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персональний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склад, порядок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кількість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розглянутих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заяв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комісією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тощо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розміщуються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веб-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сайті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органу.</w:t>
      </w:r>
    </w:p>
    <w:p w14:paraId="150CB20E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6.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до Порядку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є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користувачем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Державного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реєстру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майна,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пошкодженого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знищеного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внаслідок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бойових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дій,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терористичних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актів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диверсій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спричинених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військовою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агресією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Російської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Федерації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далі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Реєстр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), і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покладені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неї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функції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використанням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Реєстру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23178241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Основними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завданнями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є:</w:t>
      </w:r>
    </w:p>
    <w:p w14:paraId="57ECAFCF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lastRenderedPageBreak/>
        <w:t xml:space="preserve">1)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заяв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окремим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категоріям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внутрішньо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переміщених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проживали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тимчасово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окупованій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далі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заява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);</w:t>
      </w:r>
    </w:p>
    <w:p w14:paraId="2E217AE2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2)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отримувачам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консультацій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вичерпної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отримання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5573EC0B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встановлення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наявності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відсутності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підстав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отримання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шляхом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перевірки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наявних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обсягу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відомостей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додані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до заяви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перелік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встановлений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Порядком;</w:t>
      </w:r>
    </w:p>
    <w:p w14:paraId="5B3347D3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4) </w:t>
      </w:r>
      <w:proofErr w:type="spellStart"/>
      <w:r w:rsidRPr="00BE3C13">
        <w:rPr>
          <w:rFonts w:ascii="Times New Roman" w:hAnsi="Times New Roman"/>
          <w:sz w:val="28"/>
          <w:szCs w:val="28"/>
          <w:highlight w:val="white"/>
        </w:rPr>
        <w:t>сприяння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отримувачам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(у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подання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відповідного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звернення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) </w:t>
      </w:r>
      <w:r w:rsidRPr="00BE3C13">
        <w:rPr>
          <w:rFonts w:ascii="Times New Roman" w:hAnsi="Times New Roman"/>
          <w:sz w:val="28"/>
          <w:szCs w:val="28"/>
          <w:highlight w:val="white"/>
        </w:rPr>
        <w:t>у</w:t>
      </w:r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поновленні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або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отриманні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документів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які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не додано до заяви внаслідок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їх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втрати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або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зв’язку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необхідністю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встановлення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фактів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мають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юридичне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значення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highlight w:val="white"/>
        </w:rPr>
        <w:t>;</w:t>
      </w:r>
    </w:p>
    <w:p w14:paraId="59573DB8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5)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підготовки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органом;</w:t>
      </w:r>
    </w:p>
    <w:p w14:paraId="02E7B468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6)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допомогою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Реєстру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sz w:val="28"/>
          <w:szCs w:val="28"/>
        </w:rPr>
        <w:t>надсилання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заявнику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ваучера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електронній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паперовій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формі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(у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про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).</w:t>
      </w:r>
    </w:p>
    <w:p w14:paraId="0E00B73A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8.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час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заяви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приймає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про:</w:t>
      </w:r>
    </w:p>
    <w:p w14:paraId="4C81DD73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встановлення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наявності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відсутності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підстав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отримання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</w:rPr>
        <w:t xml:space="preserve"> </w:t>
      </w:r>
      <w:r w:rsidRPr="00BE3C13">
        <w:rPr>
          <w:rFonts w:ascii="Times New Roman" w:hAnsi="Times New Roman"/>
          <w:color w:val="000000"/>
          <w:sz w:val="28"/>
          <w:szCs w:val="28"/>
        </w:rPr>
        <w:t xml:space="preserve">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2D196A28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збирання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необхідних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про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430A5127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про надання/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відмову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Pr="00BE3C13">
        <w:rPr>
          <w:rFonts w:ascii="Times New Roman" w:hAnsi="Times New Roman"/>
          <w:i/>
          <w:color w:val="000000"/>
          <w:sz w:val="28"/>
          <w:szCs w:val="28"/>
          <w:lang w:val="uk-UA"/>
        </w:rPr>
        <w:t>приклад рішення додається до цього Положення</w:t>
      </w:r>
      <w:r w:rsidRPr="00BE3C13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7DD83016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9.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має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право:</w:t>
      </w:r>
    </w:p>
    <w:p w14:paraId="69B9C3E9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проводити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наради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інші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заходи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вирішувати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належать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компетенції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169DAEAB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заслуховувати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своїх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посадових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державних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місцевого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підприємств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організацій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експертів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оцінювачів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суб’єктів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оціночної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виконавців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окремих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видів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пов’язаних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створенням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об’єктів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архітектури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представників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міжнародних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організацій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належать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компетенції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3A42949D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витребувати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отримувача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оригінали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переліку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обсягу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відомостей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визначені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Порядком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відсутні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Реєстрі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274C113F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lastRenderedPageBreak/>
        <w:t xml:space="preserve">4)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запитувати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отримувати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доступ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забезпечений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сумісністю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електронною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інформаційною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взаємодією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режимі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реального часу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програмним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забезпеченням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Реєстру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інформаційно-комунікаційними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системами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форми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визначені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Порядком;</w:t>
      </w:r>
    </w:p>
    <w:p w14:paraId="2C3E58EF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5)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витребувати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державних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місцевого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підприємств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організацій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усіх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зокрема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метою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поновлення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втрачених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необхідних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про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)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відсутності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таких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Реєстрі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6EE68164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6)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утворювати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покладених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неї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тимчасові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робочі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групи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(у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потреби);</w:t>
      </w:r>
    </w:p>
    <w:p w14:paraId="1BFEDEDA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7)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виконувати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інші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повноваження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випливають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покладених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неї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1BB81F0C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10.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утворюється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складі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менше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п’яти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складу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входять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голова, заступник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секретар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інші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018BDEA3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11.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про роботу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персональний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склад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визначенням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заступника та секретаря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затверджуються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розпорядчим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актом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органу.</w:t>
      </w:r>
    </w:p>
    <w:p w14:paraId="6DE8CD6F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До складу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входять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представники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органу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громадськості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171DFA56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Кількість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представників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громадськості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може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бути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менше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однієї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третини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загального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складу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7419808B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3C13">
        <w:rPr>
          <w:rFonts w:ascii="Times New Roman" w:hAnsi="Times New Roman"/>
          <w:sz w:val="28"/>
          <w:szCs w:val="28"/>
        </w:rPr>
        <w:t>Уповноважений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орган </w:t>
      </w:r>
      <w:proofErr w:type="spellStart"/>
      <w:r w:rsidRPr="00BE3C13">
        <w:rPr>
          <w:rFonts w:ascii="Times New Roman" w:hAnsi="Times New Roman"/>
          <w:sz w:val="28"/>
          <w:szCs w:val="28"/>
        </w:rPr>
        <w:t>залучає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3C13">
        <w:rPr>
          <w:rFonts w:ascii="Times New Roman" w:hAnsi="Times New Roman"/>
          <w:sz w:val="28"/>
          <w:szCs w:val="28"/>
        </w:rPr>
        <w:t>до складу</w:t>
      </w:r>
      <w:proofErr w:type="gram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своїх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представників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BE3C13">
        <w:rPr>
          <w:rFonts w:ascii="Times New Roman" w:hAnsi="Times New Roman"/>
          <w:sz w:val="28"/>
          <w:szCs w:val="28"/>
        </w:rPr>
        <w:t>які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покладено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функції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sz w:val="28"/>
          <w:szCs w:val="28"/>
        </w:rPr>
        <w:t>питань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ветеранської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BE3C13">
        <w:rPr>
          <w:rFonts w:ascii="Times New Roman" w:hAnsi="Times New Roman"/>
          <w:sz w:val="28"/>
          <w:szCs w:val="28"/>
        </w:rPr>
        <w:t>питань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захисту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sz w:val="28"/>
          <w:szCs w:val="28"/>
        </w:rPr>
        <w:t>цивільного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захисту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sz w:val="28"/>
          <w:szCs w:val="28"/>
        </w:rPr>
        <w:t>оборонної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роботи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sz w:val="28"/>
          <w:szCs w:val="28"/>
        </w:rPr>
        <w:t>фінансів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квартирного </w:t>
      </w:r>
      <w:proofErr w:type="spellStart"/>
      <w:r w:rsidRPr="00BE3C13">
        <w:rPr>
          <w:rFonts w:ascii="Times New Roman" w:hAnsi="Times New Roman"/>
          <w:sz w:val="28"/>
          <w:szCs w:val="28"/>
        </w:rPr>
        <w:t>обліку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sz w:val="28"/>
          <w:szCs w:val="28"/>
        </w:rPr>
        <w:t>всеукраїнських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громадських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об’єднань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ветеранів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(за </w:t>
      </w:r>
      <w:proofErr w:type="spellStart"/>
      <w:r w:rsidRPr="00BE3C13">
        <w:rPr>
          <w:rFonts w:ascii="Times New Roman" w:hAnsi="Times New Roman"/>
          <w:sz w:val="28"/>
          <w:szCs w:val="28"/>
        </w:rPr>
        <w:t>їх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згодою</w:t>
      </w:r>
      <w:proofErr w:type="spellEnd"/>
      <w:r w:rsidRPr="00BE3C13">
        <w:rPr>
          <w:rFonts w:ascii="Times New Roman" w:hAnsi="Times New Roman"/>
          <w:sz w:val="28"/>
          <w:szCs w:val="28"/>
        </w:rPr>
        <w:t>).</w:t>
      </w:r>
    </w:p>
    <w:p w14:paraId="11654365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12. Голова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:</w:t>
      </w:r>
    </w:p>
    <w:p w14:paraId="74D72692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керівництво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діяльністю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7CEFA7AC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видає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доручення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обов’язкові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членами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розподіляє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обов’язки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між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членами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11005C69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скликає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55E5E369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безпосередньо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бере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участь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комісією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6F5226FB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підписує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протоколи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інші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підготовлені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комісією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3DAE6458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lastRenderedPageBreak/>
        <w:t xml:space="preserve">вносить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пропозиції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зміни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персонального складу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664C52DE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залучає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потреби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представників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державних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місцевого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самоврядування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підприємств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організацій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sz w:val="28"/>
          <w:szCs w:val="28"/>
        </w:rPr>
        <w:t>експертів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sz w:val="28"/>
          <w:szCs w:val="28"/>
        </w:rPr>
        <w:t>інших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осіб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sz w:val="28"/>
          <w:szCs w:val="28"/>
        </w:rPr>
        <w:t>представників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sz w:val="28"/>
          <w:szCs w:val="28"/>
        </w:rPr>
        <w:t>громадських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E3C13">
        <w:rPr>
          <w:rFonts w:ascii="Times New Roman" w:hAnsi="Times New Roman"/>
          <w:sz w:val="28"/>
          <w:szCs w:val="28"/>
        </w:rPr>
        <w:t>їх</w:t>
      </w:r>
      <w:proofErr w:type="spellEnd"/>
      <w:r w:rsidRPr="00BE3C1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sz w:val="28"/>
          <w:szCs w:val="28"/>
        </w:rPr>
        <w:t>згодою</w:t>
      </w:r>
      <w:proofErr w:type="spellEnd"/>
      <w:r w:rsidRPr="00BE3C13">
        <w:rPr>
          <w:rFonts w:ascii="Times New Roman" w:hAnsi="Times New Roman"/>
          <w:sz w:val="28"/>
          <w:szCs w:val="28"/>
        </w:rPr>
        <w:t>.</w:t>
      </w:r>
    </w:p>
    <w:p w14:paraId="1913F2C1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13. Заступник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бере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участь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а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відсутності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обов’язки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2D54A35E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14.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Секретар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:</w:t>
      </w:r>
    </w:p>
    <w:p w14:paraId="230C0B0B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здійснює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організаційне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201059D3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за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дорученням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забезпечує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скликання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членів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 формат, дату, час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місце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2E52A94D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бере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участь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контролює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своєчасність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матеріалів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подаються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3435CAE9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веде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підписує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протоколи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0EB6219E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готує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органом;</w:t>
      </w:r>
    </w:p>
    <w:p w14:paraId="7C345D1F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інші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доручення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7FE56D56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15. Члени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:</w:t>
      </w:r>
    </w:p>
    <w:p w14:paraId="1FA07ED8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беруть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участь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6B2EEF05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беруть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участь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голосуванні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029488C2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виконують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доручення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підготовки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матеріалів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174F2A5C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вивчають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документи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матеріали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подаються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5318C186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повідомляють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наявність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конфлікту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інтересів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отримувачем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і не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беруть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участі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підготовці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рішень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комісією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наявності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такого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конфлікту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77C501B3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підписують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протоколи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;</w:t>
      </w:r>
    </w:p>
    <w:p w14:paraId="5BDF2FEE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виконують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інші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доручення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1C3E99B3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Члени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мають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право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виступати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заявами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клопотаннями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вносити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пропозиції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289B3282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Члени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залучені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згодою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виконують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свої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обов’язки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громадських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засадах (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безоплатно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).</w:t>
      </w:r>
    </w:p>
    <w:p w14:paraId="64ED6DD5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16. Основною формою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є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039B5E99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Необхідність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перелік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пропонуються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визначаються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головою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7A88BB5E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lastRenderedPageBreak/>
        <w:t>Ініціювати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можуть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менше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ніж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половина членів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6A88F04B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Голова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призначає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доповідача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числа членів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розгляду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окремого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забезпечує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можливість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висловлення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власної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думки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всім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присутнім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членам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227763DC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Дата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порядок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денний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повідомляються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членам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запрошеним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особам не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пізніше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ніж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 три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робочі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до дня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Оголошення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 дату, час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місце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пізніше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ніж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 три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робочі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розміщується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веб-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сайті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органу.</w:t>
      </w:r>
    </w:p>
    <w:p w14:paraId="593EB700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можуть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проводитися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дистанційно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режимі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реального часу (</w:t>
      </w:r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он-лайн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 xml:space="preserve">)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використанням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відповідних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технічних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засобів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електронних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комунікацій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зокрема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Інтернет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надійної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автентифікації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всіх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членів.</w:t>
      </w:r>
    </w:p>
    <w:p w14:paraId="55FF7129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Члени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проводять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консультації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громадян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затвердженого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головою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графіка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Інформація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 час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місце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консультацій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розміщується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веб-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сайті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органу.</w:t>
      </w:r>
    </w:p>
    <w:p w14:paraId="43A51CE4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відповідній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утворено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функціонує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центр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адміністративних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такі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консультації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можуть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проводитися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відповідному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центрі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надання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адміністративних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30523F5B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17.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веде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голова, а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відсутності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- заступник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5E554872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відсутності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заступника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проводить один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членів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обирається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головуючим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більшістю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голосів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присутніх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членів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08C914B6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в тому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дистанційно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режимі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реального часу (</w:t>
      </w:r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он-лайн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 xml:space="preserve">), є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правоможними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них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присутні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менш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як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дві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третини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складу.</w:t>
      </w:r>
    </w:p>
    <w:p w14:paraId="252C2EAF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в тому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дистанційно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режимі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реального часу (</w:t>
      </w:r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он-лайн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приймаються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більшістю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голосів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членів,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присутніх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.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разі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рівного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розподілу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голосів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остаточне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приймає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головуючий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2B07BBA1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в тому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за результатами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дистанційно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режимі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реального часу (</w:t>
      </w:r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он-лайн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оформлюється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протоколом,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підписується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головою, секретарем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присутніми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членами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(члени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беруть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участь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дистанційно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режимі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реального часу (он-лайн),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можуть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підписувати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протокол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електронній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формі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накладенням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кваліфікованого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електронного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підпису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).</w:t>
      </w:r>
    </w:p>
    <w:p w14:paraId="62B5D0F9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lastRenderedPageBreak/>
        <w:t>Якщо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комісією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передбачені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підпунктами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1 та 2 пункту 8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цього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Примірного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про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такі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відповідними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обґрунтуваннями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зазначається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протоколі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741ED737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передбачене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підпунктом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3 пункту 8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цього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Примірного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приймається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кожного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отримувача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окремо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оформлюється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згідно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додатком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цього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Примірного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5E33555C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18.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Копія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 надання/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відмову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вноситься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Реєстру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протягом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п’яти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робочих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днів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дня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відповідного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засідання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725E9857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19. 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підлягає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затвердженню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рішенням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органу не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пізніше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ніж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п’ять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робочих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днів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з дня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такого 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комісією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32072D5B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Копія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затвердженого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рішенням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органу,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завантажується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посадовою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особою такого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органу до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Реєстру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пошкодженого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знищеного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майна не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пізніше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ніж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через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п’ять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робочих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днів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5863B753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20. 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 надання/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відмову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може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бути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оскаржене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до органу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утворив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047CDEFF" w14:textId="77777777" w:rsidR="00BE3C13" w:rsidRPr="00BE3C13" w:rsidRDefault="00BE3C13" w:rsidP="00BE3C13">
      <w:pPr>
        <w:pBdr>
          <w:top w:val="nil"/>
          <w:left w:val="nil"/>
          <w:bottom w:val="nil"/>
          <w:right w:val="nil"/>
          <w:between w:val="nil"/>
        </w:pBdr>
        <w:spacing w:after="150"/>
        <w:ind w:firstLine="450"/>
        <w:jc w:val="both"/>
        <w:rPr>
          <w:rFonts w:ascii="Times New Roman" w:hAnsi="Times New Roman"/>
          <w:color w:val="000000"/>
          <w:sz w:val="28"/>
          <w:szCs w:val="28"/>
        </w:rPr>
      </w:pPr>
      <w:r w:rsidRPr="00BE3C13">
        <w:rPr>
          <w:rFonts w:ascii="Times New Roman" w:hAnsi="Times New Roman"/>
          <w:color w:val="000000"/>
          <w:sz w:val="28"/>
          <w:szCs w:val="28"/>
        </w:rPr>
        <w:t xml:space="preserve">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уповноваженого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органу про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рішення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комісії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про надання/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відмову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наданні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допомоги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вирішення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житлового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питання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можуть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бути </w:t>
      </w:r>
      <w:proofErr w:type="spellStart"/>
      <w:r w:rsidRPr="00BE3C13">
        <w:rPr>
          <w:rFonts w:ascii="Times New Roman" w:hAnsi="Times New Roman"/>
          <w:color w:val="000000"/>
          <w:sz w:val="28"/>
          <w:szCs w:val="28"/>
        </w:rPr>
        <w:t>оскаржені</w:t>
      </w:r>
      <w:proofErr w:type="spellEnd"/>
      <w:r w:rsidRPr="00BE3C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BE3C13">
        <w:rPr>
          <w:rFonts w:ascii="Times New Roman" w:hAnsi="Times New Roman"/>
          <w:color w:val="000000"/>
          <w:sz w:val="28"/>
          <w:szCs w:val="28"/>
        </w:rPr>
        <w:t>в судовому порядку</w:t>
      </w:r>
      <w:proofErr w:type="gramEnd"/>
      <w:r w:rsidRPr="00BE3C13">
        <w:rPr>
          <w:rFonts w:ascii="Times New Roman" w:hAnsi="Times New Roman"/>
          <w:color w:val="000000"/>
          <w:sz w:val="28"/>
          <w:szCs w:val="28"/>
        </w:rPr>
        <w:t>.</w:t>
      </w:r>
    </w:p>
    <w:p w14:paraId="5FF6BD0C" w14:textId="17BF4D8E" w:rsidR="00515191" w:rsidRPr="00BE3C13" w:rsidRDefault="00515191" w:rsidP="002A75D7">
      <w:p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sectPr w:rsidR="00515191" w:rsidRPr="00BE3C13" w:rsidSect="00BE3C13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robaPro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1799"/>
    <w:multiLevelType w:val="hybridMultilevel"/>
    <w:tmpl w:val="13305BEE"/>
    <w:lvl w:ilvl="0" w:tplc="7D5834FC">
      <w:numFmt w:val="bullet"/>
      <w:lvlText w:val="-"/>
      <w:lvlJc w:val="left"/>
      <w:pPr>
        <w:ind w:left="1080" w:hanging="360"/>
      </w:pPr>
      <w:rPr>
        <w:rFonts w:ascii="ProbaPro" w:eastAsia="Times New Roman" w:hAnsi="ProbaPro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CE289C"/>
    <w:multiLevelType w:val="multilevel"/>
    <w:tmpl w:val="27822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EF61BE"/>
    <w:multiLevelType w:val="hybridMultilevel"/>
    <w:tmpl w:val="8D92AF32"/>
    <w:lvl w:ilvl="0" w:tplc="210663A0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862197F"/>
    <w:multiLevelType w:val="multilevel"/>
    <w:tmpl w:val="B5EE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D0AB8"/>
    <w:multiLevelType w:val="hybridMultilevel"/>
    <w:tmpl w:val="64EE551E"/>
    <w:lvl w:ilvl="0" w:tplc="6F3A6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F1"/>
    <w:rsid w:val="0000041A"/>
    <w:rsid w:val="00054A49"/>
    <w:rsid w:val="000726AC"/>
    <w:rsid w:val="00073AAE"/>
    <w:rsid w:val="001F4C29"/>
    <w:rsid w:val="002A75D7"/>
    <w:rsid w:val="0030514D"/>
    <w:rsid w:val="003673BB"/>
    <w:rsid w:val="003C161E"/>
    <w:rsid w:val="003C4E61"/>
    <w:rsid w:val="003E4385"/>
    <w:rsid w:val="004B04B9"/>
    <w:rsid w:val="004C031D"/>
    <w:rsid w:val="00515191"/>
    <w:rsid w:val="00531176"/>
    <w:rsid w:val="005740E7"/>
    <w:rsid w:val="005932F1"/>
    <w:rsid w:val="00687352"/>
    <w:rsid w:val="0072497F"/>
    <w:rsid w:val="00851B92"/>
    <w:rsid w:val="00883BF1"/>
    <w:rsid w:val="008948ED"/>
    <w:rsid w:val="009C20DC"/>
    <w:rsid w:val="00AA4A16"/>
    <w:rsid w:val="00BE3C13"/>
    <w:rsid w:val="00C72513"/>
    <w:rsid w:val="00C9577A"/>
    <w:rsid w:val="00DF035C"/>
    <w:rsid w:val="00F9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4C58"/>
  <w15:chartTrackingRefBased/>
  <w15:docId w15:val="{5FD1AAF9-FC7D-43FE-BFE7-4BD9454B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BF1"/>
    <w:pPr>
      <w:spacing w:line="25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BF1"/>
    <w:pPr>
      <w:ind w:left="720"/>
      <w:contextualSpacing/>
    </w:pPr>
  </w:style>
  <w:style w:type="character" w:customStyle="1" w:styleId="2">
    <w:name w:val="Колонтитул (2)_"/>
    <w:basedOn w:val="a0"/>
    <w:link w:val="20"/>
    <w:rsid w:val="00515191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ий текст_"/>
    <w:basedOn w:val="a0"/>
    <w:link w:val="1"/>
    <w:rsid w:val="00515191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sid w:val="0051519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paragraph" w:customStyle="1" w:styleId="1">
    <w:name w:val="Основний текст1"/>
    <w:basedOn w:val="a"/>
    <w:link w:val="a4"/>
    <w:rsid w:val="00515191"/>
    <w:pPr>
      <w:widowControl w:val="0"/>
      <w:spacing w:after="0" w:line="240" w:lineRule="auto"/>
      <w:ind w:firstLine="400"/>
    </w:pPr>
    <w:rPr>
      <w:rFonts w:ascii="Times New Roman" w:eastAsia="Times New Roman" w:hAnsi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8638</Words>
  <Characters>4924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2025-11-04T07:25:00Z</cp:lastPrinted>
  <dcterms:created xsi:type="dcterms:W3CDTF">2025-11-05T08:15:00Z</dcterms:created>
  <dcterms:modified xsi:type="dcterms:W3CDTF">2025-11-05T08:15:00Z</dcterms:modified>
</cp:coreProperties>
</file>