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CB0E">
      <w:pPr>
        <w:ind w:firstLine="5245"/>
        <w:rPr>
          <w:sz w:val="28"/>
          <w:szCs w:val="28"/>
        </w:rPr>
      </w:pPr>
    </w:p>
    <w:p w14:paraId="64A2884C">
      <w:pPr>
        <w:tabs>
          <w:tab w:val="left" w:pos="2528"/>
          <w:tab w:val="center" w:pos="5143"/>
        </w:tabs>
        <w:spacing w:after="200" w:line="276" w:lineRule="auto"/>
        <w:ind w:right="-81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 w:bidi="ar-SA"/>
        </w:rPr>
      </w:pPr>
      <w:r>
        <w:rPr>
          <w:rFonts w:ascii="Calibri" w:hAnsi="Calibri" w:eastAsia="Times New Roman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48006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D7779BF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У К Р А Ї Н А</w:t>
      </w:r>
    </w:p>
    <w:p w14:paraId="1D662995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БЕРЕЗНЯНСЬКА СЕЛИЩНА РАДА </w:t>
      </w:r>
    </w:p>
    <w:p w14:paraId="7D30211E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Чернігівського району Чернігівської області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 </w:t>
      </w:r>
    </w:p>
    <w:p w14:paraId="21369C13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/___________ сесія восьмого скликання/</w:t>
      </w:r>
    </w:p>
    <w:p w14:paraId="06869C0E">
      <w:pPr>
        <w:spacing w:before="0" w:beforeAutospacing="0" w:after="20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ПРОЄКТ  Р І Ш Е Н Н 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 </w:t>
      </w:r>
    </w:p>
    <w:p w14:paraId="5EE04B86">
      <w:pPr>
        <w:spacing w:before="0" w:beforeAutospacing="0" w:after="200" w:afterAutospacing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від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року                                                           № _______-VІІІ</w:t>
      </w:r>
    </w:p>
    <w:p w14:paraId="4AAC29A2">
      <w:pPr>
        <w:tabs>
          <w:tab w:val="left" w:pos="1084"/>
        </w:tabs>
        <w:jc w:val="both"/>
        <w:rPr>
          <w:sz w:val="28"/>
          <w:szCs w:val="28"/>
          <w:lang w:val="uk-UA"/>
        </w:rPr>
      </w:pPr>
    </w:p>
    <w:p w14:paraId="55F2B927">
      <w:pPr>
        <w:tabs>
          <w:tab w:val="left" w:pos="1084"/>
        </w:tabs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>внесення</w:t>
      </w:r>
      <w:r>
        <w:rPr>
          <w:rFonts w:hint="default"/>
          <w:b/>
          <w:bCs/>
          <w:sz w:val="28"/>
          <w:szCs w:val="28"/>
          <w:lang w:val="uk-UA"/>
        </w:rPr>
        <w:t xml:space="preserve"> змін до Програми </w:t>
      </w:r>
    </w:p>
    <w:p w14:paraId="75D507F5">
      <w:pPr>
        <w:tabs>
          <w:tab w:val="left" w:pos="1084"/>
        </w:tabs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підтримки обдарованих дітей та молоді </w:t>
      </w:r>
    </w:p>
    <w:p w14:paraId="070868C1">
      <w:pPr>
        <w:tabs>
          <w:tab w:val="left" w:pos="1084"/>
        </w:tabs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Березнянської селищної територіальної громади</w:t>
      </w:r>
    </w:p>
    <w:p w14:paraId="1601293F">
      <w:pPr>
        <w:tabs>
          <w:tab w:val="left" w:pos="1084"/>
        </w:tabs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на 2022-2026 роки</w:t>
      </w:r>
    </w:p>
    <w:p w14:paraId="6A16AA60">
      <w:pPr>
        <w:tabs>
          <w:tab w:val="left" w:pos="1084"/>
        </w:tabs>
        <w:jc w:val="both"/>
        <w:rPr>
          <w:sz w:val="28"/>
          <w:szCs w:val="28"/>
          <w:lang w:val="uk-UA"/>
        </w:rPr>
      </w:pPr>
    </w:p>
    <w:p w14:paraId="348D61CE">
      <w:pPr>
        <w:tabs>
          <w:tab w:val="left" w:pos="2400"/>
        </w:tabs>
        <w:ind w:right="141" w:firstLine="567"/>
        <w:jc w:val="both"/>
        <w:rPr>
          <w:rFonts w:hint="default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Керуючись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статтею 26 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з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метою 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вивлення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та підтримки обдарованих дітей та молоді, заохочення за ус</w:t>
      </w:r>
      <w:bookmarkStart w:id="0" w:name="_GoBack"/>
      <w:bookmarkEnd w:id="0"/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>піхи в навчальній, спортивній та творчій діяльності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, селищна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рада </w:t>
      </w:r>
    </w:p>
    <w:p w14:paraId="197FCAF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DF03D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14:paraId="1E16F11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6B54C0A2">
      <w:pPr>
        <w:tabs>
          <w:tab w:val="left" w:pos="1084"/>
        </w:tabs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1.Внести</w:t>
      </w:r>
      <w:r>
        <w:rPr>
          <w:rFonts w:hint="default"/>
          <w:sz w:val="28"/>
          <w:szCs w:val="28"/>
          <w:lang w:val="uk-UA"/>
        </w:rPr>
        <w:t xml:space="preserve"> зміни до Програми підтримки обдарованих дітей та молоді Березнянської селищної територіальної громади на 2022-2026 роки та затвердити її в новій редакції</w:t>
      </w:r>
      <w:r>
        <w:rPr>
          <w:sz w:val="28"/>
          <w:szCs w:val="28"/>
          <w:lang w:val="uk-UA"/>
        </w:rPr>
        <w:t xml:space="preserve"> (далі -  Програма), додається.     </w:t>
      </w:r>
    </w:p>
    <w:p w14:paraId="78B4EC5F">
      <w:pPr>
        <w:autoSpaceDE w:val="0"/>
        <w:autoSpaceDN w:val="0"/>
        <w:adjustRightInd w:val="0"/>
        <w:ind w:right="141" w:firstLine="709" w:firstLineChars="0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hint="default" w:ascii="Times New Roman" w:hAnsi="Times New Roman"/>
          <w:sz w:val="26"/>
          <w:szCs w:val="26"/>
          <w:lang w:val="uk-UA"/>
        </w:rPr>
        <w:t>2.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19E1D24C">
      <w:pPr>
        <w:autoSpaceDE w:val="0"/>
        <w:autoSpaceDN w:val="0"/>
        <w:adjustRightInd w:val="0"/>
        <w:ind w:right="141"/>
        <w:rPr>
          <w:rFonts w:eastAsia="Calibri"/>
          <w:color w:val="000000"/>
          <w:sz w:val="28"/>
          <w:szCs w:val="28"/>
          <w:lang w:val="uk-UA" w:eastAsia="en-US"/>
        </w:rPr>
      </w:pPr>
    </w:p>
    <w:p w14:paraId="52F1C2AE">
      <w:pPr>
        <w:autoSpaceDE w:val="0"/>
        <w:autoSpaceDN w:val="0"/>
        <w:adjustRightInd w:val="0"/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>Селищний</w:t>
      </w:r>
      <w:r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  <w:t xml:space="preserve"> голова</w:t>
      </w: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Володимир</w:t>
      </w:r>
      <w:r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  <w:t xml:space="preserve"> ПАВЛЕНКО</w:t>
      </w:r>
    </w:p>
    <w:p w14:paraId="214936D9">
      <w:pPr>
        <w:widowControl w:val="0"/>
        <w:rPr>
          <w:bCs/>
          <w:color w:val="000000"/>
          <w:sz w:val="28"/>
          <w:szCs w:val="28"/>
          <w:lang w:val="uk-UA" w:eastAsia="uk-UA"/>
        </w:rPr>
      </w:pPr>
    </w:p>
    <w:p w14:paraId="46823CCF">
      <w:pPr>
        <w:widowControl w:val="0"/>
        <w:rPr>
          <w:bCs/>
          <w:color w:val="000000"/>
          <w:sz w:val="28"/>
          <w:szCs w:val="28"/>
          <w:lang w:val="uk-UA" w:eastAsia="uk-UA"/>
        </w:rPr>
      </w:pPr>
    </w:p>
    <w:p w14:paraId="0BBF612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19014CE7">
      <w:pPr>
        <w:suppressAutoHyphens/>
        <w:rPr>
          <w:sz w:val="28"/>
          <w:szCs w:val="28"/>
          <w:lang w:val="uk-UA"/>
        </w:rPr>
      </w:pPr>
    </w:p>
    <w:p w14:paraId="5864F49A">
      <w:pPr>
        <w:suppressAutoHyphens/>
        <w:rPr>
          <w:sz w:val="28"/>
          <w:szCs w:val="28"/>
          <w:lang w:val="uk-UA"/>
        </w:rPr>
      </w:pPr>
    </w:p>
    <w:p w14:paraId="4B128EB0">
      <w:pPr>
        <w:suppressAutoHyphens/>
        <w:rPr>
          <w:sz w:val="28"/>
          <w:szCs w:val="28"/>
          <w:lang w:val="uk-UA"/>
        </w:rPr>
      </w:pPr>
    </w:p>
    <w:p w14:paraId="1F1EC030">
      <w:pPr>
        <w:suppressAutoHyphens/>
        <w:rPr>
          <w:sz w:val="28"/>
          <w:szCs w:val="28"/>
          <w:lang w:val="uk-UA"/>
        </w:rPr>
      </w:pPr>
    </w:p>
    <w:p w14:paraId="1FADC365"/>
    <w:sectPr>
      <w:headerReference r:id="rId3" w:type="default"/>
      <w:pgSz w:w="11906" w:h="16838"/>
      <w:pgMar w:top="1440" w:right="1226" w:bottom="144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9080">
    <w:pPr>
      <w:pStyle w:val="4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08C4"/>
    <w:rsid w:val="027B08C4"/>
    <w:rsid w:val="1A0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2025-11-17T13:02:00Z</dcterms:created>
  <dc:creator>Инна Колько</dc:creator>
  <cp:lastModifiedBy>Инна Колько</cp:lastModifiedBy>
  <dcterms:modified xsi:type="dcterms:W3CDTF">2025-11-17T13:11:14Z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4E82121E477E42EDB7E773AEE1081F81_13</vt:lpwstr>
  </property>
</Properties>
</file>