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C184B">
      <w:pPr>
        <w:ind w:firstLine="0"/>
        <w:jc w:val="center"/>
        <w:rPr>
          <w:rFonts w:ascii="Times New Roman" w:hAnsi="Times New Roman" w:cs="Times New Roman"/>
          <w:b/>
          <w:bCs w:val="0"/>
          <w:sz w:val="28"/>
          <w:szCs w:val="28"/>
          <w:lang w:val="uk-UA"/>
        </w:rPr>
      </w:pPr>
      <w:r>
        <w:rPr>
          <w:rFonts w:hint="default" w:cs="Times New Roman"/>
          <w:b/>
          <w:bCs w:val="0"/>
          <w:sz w:val="28"/>
          <w:szCs w:val="28"/>
          <w:lang w:val="uk-UA"/>
        </w:rPr>
        <w:t xml:space="preserve"> </w:t>
      </w:r>
      <w:r>
        <w:rPr>
          <w:rFonts w:ascii="Times New Roman" w:hAnsi="Times New Roman" w:cs="Times New Roman"/>
          <w:b/>
          <w:bCs w:val="0"/>
          <w:sz w:val="28"/>
          <w:szCs w:val="28"/>
          <w:lang w:val="uk-UA"/>
        </w:rPr>
        <w:object>
          <v:shape id="_x0000_i1025" o:spt="75" type="#_x0000_t75" style="height:45pt;width:30.5pt;" o:ole="t" filled="f" o:preferrelative="t" stroked="f" coordsize="21600,21600">
            <v:path/>
            <v:fill on="f" focussize="0,0"/>
            <v:stroke on="f"/>
            <v:imagedata r:id="rId5" o:title=""/>
            <o:lock v:ext="edit" aspectratio="t"/>
            <w10:wrap type="none"/>
            <w10:anchorlock/>
          </v:shape>
          <o:OLEObject Type="Embed" ProgID="Word.Picture.6" ShapeID="_x0000_i1025" DrawAspect="Content" ObjectID="_1468075725" r:id="rId4">
            <o:LockedField>false</o:LockedField>
          </o:OLEObject>
        </w:object>
      </w:r>
    </w:p>
    <w:p w14:paraId="6A6FB7B0">
      <w:pPr>
        <w:ind w:firstLine="0"/>
        <w:jc w:val="center"/>
        <w:rPr>
          <w:rFonts w:ascii="Times New Roman" w:hAnsi="Times New Roman" w:cs="Times New Roman"/>
          <w:b/>
          <w:bCs w:val="0"/>
          <w:sz w:val="28"/>
          <w:szCs w:val="28"/>
          <w:lang w:val="uk-UA"/>
        </w:rPr>
      </w:pPr>
      <w:r>
        <w:rPr>
          <w:rFonts w:ascii="Times New Roman" w:hAnsi="Times New Roman" w:cs="Times New Roman"/>
          <w:b/>
          <w:bCs w:val="0"/>
          <w:sz w:val="28"/>
          <w:szCs w:val="28"/>
          <w:lang w:val="uk-UA"/>
        </w:rPr>
        <w:t>У К Р А Ї Н А</w:t>
      </w:r>
    </w:p>
    <w:p w14:paraId="439ED1A8">
      <w:pPr>
        <w:ind w:firstLine="0"/>
        <w:jc w:val="center"/>
        <w:rPr>
          <w:rFonts w:ascii="Times New Roman" w:hAnsi="Times New Roman" w:cs="Times New Roman"/>
          <w:b/>
          <w:bCs w:val="0"/>
          <w:sz w:val="28"/>
          <w:szCs w:val="28"/>
          <w:lang w:val="uk-UA"/>
        </w:rPr>
      </w:pPr>
      <w:r>
        <w:rPr>
          <w:rFonts w:ascii="Times New Roman" w:hAnsi="Times New Roman" w:cs="Times New Roman"/>
          <w:b/>
          <w:bCs w:val="0"/>
          <w:sz w:val="28"/>
          <w:szCs w:val="28"/>
          <w:lang w:val="uk-UA"/>
        </w:rPr>
        <w:t>БЕРЕЗНЯНСЬКА СЕЛИЩНА РАДА</w:t>
      </w:r>
      <w:bookmarkStart w:id="0" w:name="_GoBack"/>
      <w:bookmarkEnd w:id="0"/>
    </w:p>
    <w:p w14:paraId="588282DB">
      <w:pPr>
        <w:pStyle w:val="4"/>
        <w:spacing w:before="0" w:beforeAutospacing="0" w:after="0" w:afterAutospacing="0" w:line="273" w:lineRule="auto"/>
        <w:jc w:val="center"/>
        <w:rPr>
          <w:rFonts w:ascii="Times New Roman" w:hAnsi="Times New Roman" w:cs="Times New Roman"/>
          <w:b/>
          <w:bCs w:val="0"/>
          <w:sz w:val="28"/>
          <w:szCs w:val="28"/>
          <w:lang w:val="uk-UA"/>
        </w:rPr>
      </w:pPr>
      <w:r>
        <w:rPr>
          <w:b/>
          <w:bCs/>
          <w:color w:val="000000"/>
          <w:sz w:val="32"/>
          <w:szCs w:val="32"/>
        </w:rPr>
        <w:t>Чернігівського району Чернігівської області</w:t>
      </w:r>
    </w:p>
    <w:p w14:paraId="4E8144DB">
      <w:pPr>
        <w:ind w:firstLine="0"/>
        <w:jc w:val="center"/>
        <w:rPr>
          <w:rFonts w:ascii="Times New Roman" w:hAnsi="Times New Roman" w:cs="Times New Roman"/>
          <w:b/>
          <w:bCs w:val="0"/>
          <w:sz w:val="28"/>
          <w:szCs w:val="28"/>
          <w:lang w:val="uk-UA"/>
        </w:rPr>
      </w:pPr>
    </w:p>
    <w:p w14:paraId="2A36B4D0">
      <w:pPr>
        <w:ind w:firstLine="0"/>
        <w:jc w:val="center"/>
        <w:rPr>
          <w:rFonts w:ascii="Times New Roman" w:hAnsi="Times New Roman" w:cs="Times New Roman"/>
          <w:b/>
          <w:bCs w:val="0"/>
          <w:sz w:val="28"/>
          <w:szCs w:val="28"/>
          <w:lang w:val="uk-UA"/>
        </w:rPr>
      </w:pPr>
      <w:r>
        <w:rPr>
          <w:rFonts w:ascii="Times New Roman" w:hAnsi="Times New Roman" w:cs="Times New Roman"/>
          <w:b/>
          <w:bCs w:val="0"/>
          <w:sz w:val="28"/>
          <w:szCs w:val="28"/>
          <w:lang w:val="uk-UA"/>
        </w:rPr>
        <w:t>/______________ сесія восьмого скликання/</w:t>
      </w:r>
    </w:p>
    <w:p w14:paraId="1935B33F">
      <w:pPr>
        <w:ind w:firstLine="0"/>
        <w:jc w:val="center"/>
        <w:rPr>
          <w:rFonts w:ascii="Times New Roman" w:hAnsi="Times New Roman" w:cs="Times New Roman"/>
          <w:b/>
          <w:bCs w:val="0"/>
          <w:sz w:val="28"/>
          <w:szCs w:val="28"/>
          <w:lang w:val="uk-UA"/>
        </w:rPr>
      </w:pPr>
    </w:p>
    <w:p w14:paraId="5FE04282">
      <w:pPr>
        <w:ind w:firstLine="0"/>
        <w:jc w:val="center"/>
        <w:rPr>
          <w:rFonts w:ascii="Times New Roman" w:hAnsi="Times New Roman" w:cs="Times New Roman"/>
          <w:b/>
          <w:bCs w:val="0"/>
          <w:sz w:val="28"/>
          <w:szCs w:val="28"/>
          <w:lang w:val="uk-UA"/>
        </w:rPr>
      </w:pPr>
      <w:r>
        <w:rPr>
          <w:rFonts w:ascii="Times New Roman" w:hAnsi="Times New Roman" w:cs="Times New Roman"/>
          <w:b/>
          <w:bCs w:val="0"/>
          <w:sz w:val="28"/>
          <w:szCs w:val="28"/>
          <w:lang w:val="uk-UA"/>
        </w:rPr>
        <w:t>ПРОЄКТ</w:t>
      </w:r>
      <w:r>
        <w:rPr>
          <w:rFonts w:hint="default" w:ascii="Times New Roman" w:hAnsi="Times New Roman" w:cs="Times New Roman"/>
          <w:b/>
          <w:bCs w:val="0"/>
          <w:sz w:val="28"/>
          <w:szCs w:val="28"/>
          <w:lang w:val="uk-UA"/>
        </w:rPr>
        <w:t xml:space="preserve"> </w:t>
      </w:r>
      <w:r>
        <w:rPr>
          <w:rFonts w:ascii="Times New Roman" w:hAnsi="Times New Roman" w:cs="Times New Roman"/>
          <w:b/>
          <w:bCs w:val="0"/>
          <w:sz w:val="28"/>
          <w:szCs w:val="28"/>
          <w:lang w:val="uk-UA"/>
        </w:rPr>
        <w:t>Р І Ш Е Н Н Я</w:t>
      </w:r>
    </w:p>
    <w:p w14:paraId="04FAA04E">
      <w:pPr>
        <w:ind w:firstLine="0"/>
        <w:jc w:val="center"/>
        <w:rPr>
          <w:rFonts w:ascii="Times New Roman" w:hAnsi="Times New Roman" w:cs="Times New Roman"/>
          <w:b/>
          <w:bCs w:val="0"/>
          <w:sz w:val="28"/>
          <w:szCs w:val="28"/>
          <w:lang w:val="uk-UA"/>
        </w:rPr>
      </w:pPr>
    </w:p>
    <w:p w14:paraId="6119B27A">
      <w:pPr>
        <w:ind w:firstLine="0"/>
        <w:jc w:val="both"/>
        <w:rPr>
          <w:rFonts w:ascii="Times New Roman" w:hAnsi="Times New Roman" w:cs="Times New Roman"/>
          <w:b/>
          <w:bCs w:val="0"/>
          <w:sz w:val="28"/>
          <w:szCs w:val="28"/>
          <w:lang w:val="uk-UA"/>
        </w:rPr>
      </w:pPr>
      <w:r>
        <w:rPr>
          <w:rFonts w:ascii="Times New Roman" w:hAnsi="Times New Roman" w:cs="Times New Roman"/>
          <w:b/>
          <w:bCs w:val="0"/>
          <w:sz w:val="28"/>
          <w:szCs w:val="28"/>
          <w:lang w:val="uk-UA"/>
        </w:rPr>
        <w:t>від  _______ 202</w:t>
      </w:r>
      <w:r>
        <w:rPr>
          <w:rFonts w:hint="default" w:ascii="Times New Roman" w:hAnsi="Times New Roman" w:cs="Times New Roman"/>
          <w:b/>
          <w:bCs w:val="0"/>
          <w:sz w:val="28"/>
          <w:szCs w:val="28"/>
          <w:lang w:val="uk-UA"/>
        </w:rPr>
        <w:t>6</w:t>
      </w:r>
      <w:r>
        <w:rPr>
          <w:rFonts w:ascii="Times New Roman" w:hAnsi="Times New Roman" w:cs="Times New Roman"/>
          <w:b/>
          <w:bCs w:val="0"/>
          <w:sz w:val="28"/>
          <w:szCs w:val="28"/>
          <w:lang w:val="uk-UA"/>
        </w:rPr>
        <w:t xml:space="preserve"> року</w:t>
      </w:r>
      <w:r>
        <w:rPr>
          <w:rFonts w:ascii="Times New Roman" w:hAnsi="Times New Roman" w:cs="Times New Roman"/>
          <w:b/>
          <w:bCs w:val="0"/>
          <w:sz w:val="28"/>
          <w:szCs w:val="28"/>
          <w:lang w:val="uk-UA"/>
        </w:rPr>
        <w:tab/>
      </w:r>
      <w:r>
        <w:rPr>
          <w:rFonts w:ascii="Times New Roman" w:hAnsi="Times New Roman" w:cs="Times New Roman"/>
          <w:b/>
          <w:bCs w:val="0"/>
          <w:sz w:val="28"/>
          <w:szCs w:val="28"/>
          <w:lang w:val="uk-UA"/>
        </w:rPr>
        <w:tab/>
      </w:r>
      <w:r>
        <w:rPr>
          <w:rFonts w:ascii="Times New Roman" w:hAnsi="Times New Roman" w:cs="Times New Roman"/>
          <w:b/>
          <w:bCs w:val="0"/>
          <w:sz w:val="28"/>
          <w:szCs w:val="28"/>
          <w:lang w:val="uk-UA"/>
        </w:rPr>
        <w:tab/>
      </w:r>
      <w:r>
        <w:rPr>
          <w:rFonts w:ascii="Times New Roman" w:hAnsi="Times New Roman" w:cs="Times New Roman"/>
          <w:b/>
          <w:bCs w:val="0"/>
          <w:sz w:val="28"/>
          <w:szCs w:val="28"/>
          <w:lang w:val="uk-UA"/>
        </w:rPr>
        <w:tab/>
      </w:r>
      <w:r>
        <w:rPr>
          <w:rFonts w:ascii="Times New Roman" w:hAnsi="Times New Roman" w:cs="Times New Roman"/>
          <w:b/>
          <w:bCs w:val="0"/>
          <w:sz w:val="28"/>
          <w:szCs w:val="28"/>
          <w:lang w:val="uk-UA"/>
        </w:rPr>
        <w:tab/>
      </w:r>
      <w:r>
        <w:rPr>
          <w:rFonts w:ascii="Times New Roman" w:hAnsi="Times New Roman" w:cs="Times New Roman"/>
          <w:b/>
          <w:bCs w:val="0"/>
          <w:sz w:val="28"/>
          <w:szCs w:val="28"/>
          <w:lang w:val="uk-UA"/>
        </w:rPr>
        <w:tab/>
      </w:r>
      <w:r>
        <w:rPr>
          <w:rFonts w:ascii="Times New Roman" w:hAnsi="Times New Roman" w:cs="Times New Roman"/>
          <w:b/>
          <w:bCs w:val="0"/>
          <w:sz w:val="28"/>
          <w:szCs w:val="28"/>
          <w:lang w:val="uk-UA"/>
        </w:rPr>
        <w:t xml:space="preserve"> </w:t>
      </w:r>
      <w:r>
        <w:rPr>
          <w:rFonts w:hint="default" w:ascii="Times New Roman" w:hAnsi="Times New Roman" w:cs="Times New Roman"/>
          <w:b/>
          <w:bCs w:val="0"/>
          <w:sz w:val="28"/>
          <w:szCs w:val="28"/>
          <w:lang w:val="uk-UA"/>
        </w:rPr>
        <w:tab/>
      </w:r>
      <w:r>
        <w:rPr>
          <w:rFonts w:hint="default" w:ascii="Times New Roman" w:hAnsi="Times New Roman" w:cs="Times New Roman"/>
          <w:b/>
          <w:bCs w:val="0"/>
          <w:sz w:val="28"/>
          <w:szCs w:val="28"/>
          <w:lang w:val="uk-UA"/>
        </w:rPr>
        <w:tab/>
      </w:r>
      <w:r>
        <w:rPr>
          <w:rFonts w:ascii="Times New Roman" w:hAnsi="Times New Roman" w:cs="Times New Roman"/>
          <w:b/>
          <w:bCs w:val="0"/>
          <w:sz w:val="28"/>
          <w:szCs w:val="28"/>
          <w:lang w:val="uk-UA"/>
        </w:rPr>
        <w:t xml:space="preserve">   № ___/-VIII</w:t>
      </w:r>
    </w:p>
    <w:p w14:paraId="15E234DA">
      <w:pPr>
        <w:pStyle w:val="5"/>
        <w:keepNext/>
        <w:keepLines w:val="0"/>
        <w:pageBreakBefore w:val="0"/>
        <w:widowControl/>
        <w:kinsoku/>
        <w:wordWrap/>
        <w:overflowPunct/>
        <w:topLinePunct w:val="0"/>
        <w:autoSpaceDE/>
        <w:autoSpaceDN/>
        <w:bidi w:val="0"/>
        <w:adjustRightInd/>
        <w:snapToGrid/>
        <w:spacing w:before="20" w:beforeAutospacing="0" w:after="0" w:line="240" w:lineRule="auto"/>
        <w:ind w:right="5244"/>
        <w:jc w:val="both"/>
        <w:textAlignment w:val="auto"/>
        <w:outlineLvl w:val="1"/>
        <w:rPr>
          <w:rFonts w:ascii="Times New Roman" w:hAnsi="Times New Roman"/>
          <w:b/>
          <w:bCs/>
          <w:iCs/>
          <w:color w:val="000000"/>
          <w:sz w:val="28"/>
          <w:szCs w:val="28"/>
          <w:lang w:val="uk-UA" w:eastAsia="ru-RU"/>
        </w:rPr>
      </w:pPr>
    </w:p>
    <w:p w14:paraId="660CA50B">
      <w:pPr>
        <w:rPr>
          <w:b/>
        </w:rPr>
      </w:pPr>
    </w:p>
    <w:p w14:paraId="65D05A2B">
      <w:pPr>
        <w:rPr>
          <w:b/>
          <w:bCs w:val="0"/>
          <w:sz w:val="28"/>
          <w:szCs w:val="28"/>
        </w:rPr>
      </w:pPr>
      <w:r>
        <w:rPr>
          <w:b/>
          <w:bCs w:val="0"/>
          <w:sz w:val="28"/>
          <w:szCs w:val="28"/>
        </w:rPr>
        <w:t xml:space="preserve">Про  затвердження </w:t>
      </w:r>
    </w:p>
    <w:p w14:paraId="78484146">
      <w:pPr>
        <w:rPr>
          <w:b/>
          <w:bCs w:val="0"/>
          <w:sz w:val="28"/>
          <w:szCs w:val="28"/>
        </w:rPr>
      </w:pPr>
      <w:r>
        <w:rPr>
          <w:b/>
          <w:bCs w:val="0"/>
          <w:sz w:val="28"/>
          <w:szCs w:val="28"/>
        </w:rPr>
        <w:t xml:space="preserve">Положення про преміювання </w:t>
      </w:r>
    </w:p>
    <w:p w14:paraId="1E8D951E">
      <w:pPr>
        <w:rPr>
          <w:b/>
          <w:bCs w:val="0"/>
          <w:sz w:val="28"/>
          <w:szCs w:val="28"/>
        </w:rPr>
      </w:pPr>
      <w:r>
        <w:rPr>
          <w:b/>
          <w:bCs w:val="0"/>
          <w:sz w:val="28"/>
          <w:szCs w:val="28"/>
          <w:lang w:val="uk-UA"/>
        </w:rPr>
        <w:t>та</w:t>
      </w:r>
      <w:r>
        <w:rPr>
          <w:rFonts w:hint="default"/>
          <w:b/>
          <w:bCs w:val="0"/>
          <w:sz w:val="28"/>
          <w:szCs w:val="28"/>
          <w:lang w:val="uk-UA"/>
        </w:rPr>
        <w:t xml:space="preserve"> матеріальне заохочення </w:t>
      </w:r>
      <w:r>
        <w:rPr>
          <w:b/>
          <w:bCs w:val="0"/>
          <w:sz w:val="28"/>
          <w:szCs w:val="28"/>
        </w:rPr>
        <w:t xml:space="preserve">працівників </w:t>
      </w:r>
    </w:p>
    <w:p w14:paraId="3759D05A">
      <w:pPr>
        <w:rPr>
          <w:rFonts w:hint="default"/>
          <w:b/>
          <w:bCs w:val="0"/>
          <w:sz w:val="28"/>
          <w:szCs w:val="28"/>
          <w:lang w:val="uk-UA"/>
        </w:rPr>
      </w:pPr>
      <w:r>
        <w:rPr>
          <w:b/>
          <w:bCs w:val="0"/>
          <w:sz w:val="28"/>
          <w:szCs w:val="28"/>
        </w:rPr>
        <w:t xml:space="preserve">відділу освіти, культури, молоді </w:t>
      </w:r>
      <w:r>
        <w:rPr>
          <w:b/>
          <w:bCs w:val="0"/>
          <w:sz w:val="28"/>
          <w:szCs w:val="28"/>
          <w:lang w:val="uk-UA"/>
        </w:rPr>
        <w:t>і</w:t>
      </w:r>
      <w:r>
        <w:rPr>
          <w:b/>
          <w:bCs w:val="0"/>
          <w:sz w:val="28"/>
          <w:szCs w:val="28"/>
        </w:rPr>
        <w:t xml:space="preserve"> спорту</w:t>
      </w:r>
      <w:r>
        <w:rPr>
          <w:rFonts w:hint="default"/>
          <w:b/>
          <w:bCs w:val="0"/>
          <w:sz w:val="28"/>
          <w:szCs w:val="28"/>
          <w:lang w:val="uk-UA"/>
        </w:rPr>
        <w:t xml:space="preserve"> </w:t>
      </w:r>
    </w:p>
    <w:p w14:paraId="0AD134B6">
      <w:pPr>
        <w:rPr>
          <w:rFonts w:hint="default"/>
          <w:b/>
          <w:bCs w:val="0"/>
          <w:sz w:val="28"/>
          <w:szCs w:val="28"/>
          <w:lang w:val="uk-UA"/>
        </w:rPr>
      </w:pPr>
      <w:r>
        <w:rPr>
          <w:rFonts w:hint="default"/>
          <w:b/>
          <w:bCs w:val="0"/>
          <w:sz w:val="28"/>
          <w:szCs w:val="28"/>
          <w:lang w:val="uk-UA"/>
        </w:rPr>
        <w:t xml:space="preserve">Березнянської селищної ради </w:t>
      </w:r>
    </w:p>
    <w:p w14:paraId="0A497DB1">
      <w:pPr>
        <w:rPr>
          <w:b/>
          <w:bCs w:val="0"/>
          <w:sz w:val="28"/>
          <w:szCs w:val="28"/>
        </w:rPr>
      </w:pPr>
      <w:r>
        <w:rPr>
          <w:rFonts w:hint="default"/>
          <w:b/>
          <w:bCs w:val="0"/>
          <w:sz w:val="28"/>
          <w:szCs w:val="28"/>
          <w:lang w:val="uk-UA"/>
        </w:rPr>
        <w:t xml:space="preserve">та </w:t>
      </w:r>
      <w:r>
        <w:rPr>
          <w:rFonts w:hint="default"/>
          <w:b/>
          <w:bCs w:val="0"/>
          <w:sz w:val="28"/>
          <w:szCs w:val="28"/>
          <w:lang w:val="en-US" w:eastAsia="zh-CN"/>
        </w:rPr>
        <w:t>підпорядкованих йому комунальних установ і закладів</w:t>
      </w:r>
      <w:r>
        <w:rPr>
          <w:rFonts w:hint="default"/>
          <w:b/>
          <w:bCs w:val="0"/>
          <w:sz w:val="28"/>
          <w:szCs w:val="28"/>
          <w:lang w:val="uk-UA" w:eastAsia="zh-CN"/>
        </w:rPr>
        <w:t xml:space="preserve"> </w:t>
      </w:r>
    </w:p>
    <w:p w14:paraId="4E5C3EF4">
      <w:pPr>
        <w:rPr>
          <w:b/>
          <w:sz w:val="28"/>
          <w:szCs w:val="28"/>
        </w:rPr>
      </w:pPr>
    </w:p>
    <w:p w14:paraId="7B26508D">
      <w:pPr>
        <w:bidi w:val="0"/>
        <w:jc w:val="both"/>
        <w:rPr>
          <w:sz w:val="28"/>
          <w:szCs w:val="28"/>
        </w:rPr>
      </w:pPr>
      <w:r>
        <w:rPr>
          <w:szCs w:val="28"/>
        </w:rPr>
        <w:t xml:space="preserve">    </w:t>
      </w:r>
      <w:r>
        <w:rPr>
          <w:sz w:val="28"/>
          <w:szCs w:val="28"/>
        </w:rPr>
        <w:t xml:space="preserve">     </w:t>
      </w:r>
      <w:r>
        <w:rPr>
          <w:rFonts w:hint="default"/>
          <w:sz w:val="28"/>
          <w:szCs w:val="28"/>
          <w:lang w:val="en-US" w:eastAsia="zh-CN"/>
        </w:rPr>
        <w:t xml:space="preserve">Відповідно до Кодексу законів про працю України, Закону України «Про </w:t>
      </w:r>
    </w:p>
    <w:p w14:paraId="1E6587E7">
      <w:pPr>
        <w:bidi w:val="0"/>
        <w:jc w:val="both"/>
        <w:rPr>
          <w:sz w:val="28"/>
          <w:szCs w:val="28"/>
        </w:rPr>
      </w:pPr>
      <w:r>
        <w:rPr>
          <w:rFonts w:hint="default"/>
          <w:sz w:val="28"/>
          <w:szCs w:val="28"/>
          <w:lang w:val="en-US" w:eastAsia="zh-CN"/>
        </w:rPr>
        <w:t>місцеве самоврядування в Україні», Закону України «Про службу в органах місцевого самоврядування», Закон України «Про оплату праці», Постанови Кабінету Міністрів України № 268 від 09 березня 2006 року «Про упорядкування структури та умов оплати праці працівників апарату органів виконавчої влади, органів прокуратури, судів та інших органів» зі змінами, ст. ст. 26, 61, 64, 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Постанови Кабінету Міністрів України від 09 грудня 2015 року № 1026 «Питання виплати працівникам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 освітніх центрів доплати за вислугу років, допомоги на оздоровлення та</w:t>
      </w:r>
      <w:r>
        <w:rPr>
          <w:rFonts w:hint="default"/>
          <w:sz w:val="28"/>
          <w:szCs w:val="28"/>
          <w:lang w:val="uk-UA" w:eastAsia="zh-CN"/>
        </w:rPr>
        <w:t xml:space="preserve"> </w:t>
      </w:r>
      <w:r>
        <w:rPr>
          <w:rFonts w:hint="default"/>
          <w:sz w:val="28"/>
          <w:szCs w:val="28"/>
          <w:lang w:val="en-US" w:eastAsia="zh-CN"/>
        </w:rPr>
        <w:t xml:space="preserve">матеріальної допомоги для вирішення соціально-побутових питань», наказу Міністерства освіти і науки України від 26 вересня 2005 року № 557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зареєстрованого в Міністерстві юстиції України 03 жовтня 2005 року за № 1130/11410 зі змінами, з метою впорядкування процедури та уніфікації механізму преміювання працівників, стимулювання зразкового та якісного виконання ними своїх посадових обов’язків, ініціативного й творчого підходу до вирішення поставлених завдань, забезпечення належного рівня трудової та </w:t>
      </w:r>
    </w:p>
    <w:p w14:paraId="31A8AD13">
      <w:pPr>
        <w:bidi w:val="0"/>
        <w:jc w:val="both"/>
        <w:rPr>
          <w:rFonts w:hint="default"/>
          <w:sz w:val="28"/>
          <w:szCs w:val="28"/>
          <w:lang w:val="uk-UA"/>
        </w:rPr>
      </w:pPr>
      <w:r>
        <w:rPr>
          <w:rFonts w:hint="default"/>
          <w:sz w:val="28"/>
          <w:szCs w:val="28"/>
          <w:lang w:val="en-US" w:eastAsia="zh-CN"/>
        </w:rPr>
        <w:t>виконавської дисципліни,</w:t>
      </w:r>
      <w:r>
        <w:rPr>
          <w:rFonts w:hint="default"/>
          <w:sz w:val="28"/>
          <w:szCs w:val="28"/>
          <w:lang w:val="uk-UA" w:eastAsia="zh-CN"/>
        </w:rPr>
        <w:t xml:space="preserve"> </w:t>
      </w:r>
      <w:r>
        <w:rPr>
          <w:sz w:val="28"/>
          <w:szCs w:val="28"/>
          <w:lang w:val="uk-UA"/>
        </w:rPr>
        <w:t>Березнянська</w:t>
      </w:r>
      <w:r>
        <w:rPr>
          <w:rFonts w:hint="default"/>
          <w:sz w:val="28"/>
          <w:szCs w:val="28"/>
          <w:lang w:val="uk-UA"/>
        </w:rPr>
        <w:t xml:space="preserve"> селищна рада</w:t>
      </w:r>
    </w:p>
    <w:p w14:paraId="22248F3B">
      <w:pPr>
        <w:ind w:firstLine="708"/>
        <w:jc w:val="both"/>
      </w:pPr>
    </w:p>
    <w:p w14:paraId="463B9B9B">
      <w:pPr>
        <w:jc w:val="both"/>
        <w:rPr>
          <w:b/>
          <w:sz w:val="28"/>
          <w:szCs w:val="28"/>
        </w:rPr>
      </w:pPr>
      <w:r>
        <w:rPr>
          <w:b/>
          <w:sz w:val="28"/>
          <w:szCs w:val="28"/>
        </w:rPr>
        <w:t>В И Р І Ш И Л А :</w:t>
      </w:r>
    </w:p>
    <w:p w14:paraId="3C617329">
      <w:pPr>
        <w:rPr>
          <w:sz w:val="28"/>
          <w:szCs w:val="28"/>
        </w:rPr>
      </w:pPr>
    </w:p>
    <w:p w14:paraId="306C420A">
      <w:pPr>
        <w:spacing w:line="20" w:lineRule="atLeast"/>
        <w:ind w:firstLine="708" w:firstLineChars="0"/>
        <w:jc w:val="both"/>
        <w:rPr>
          <w:sz w:val="28"/>
          <w:szCs w:val="28"/>
        </w:rPr>
      </w:pPr>
      <w:r>
        <w:rPr>
          <w:sz w:val="28"/>
          <w:szCs w:val="28"/>
        </w:rPr>
        <w:t xml:space="preserve">1. Затвердити Положення про преміювання </w:t>
      </w:r>
      <w:r>
        <w:rPr>
          <w:sz w:val="28"/>
          <w:szCs w:val="28"/>
          <w:lang w:val="uk-UA"/>
        </w:rPr>
        <w:t>та</w:t>
      </w:r>
      <w:r>
        <w:rPr>
          <w:rFonts w:hint="default"/>
          <w:sz w:val="28"/>
          <w:szCs w:val="28"/>
          <w:lang w:val="uk-UA"/>
        </w:rPr>
        <w:t xml:space="preserve"> матеріальне заохочення </w:t>
      </w:r>
      <w:r>
        <w:rPr>
          <w:sz w:val="28"/>
          <w:szCs w:val="28"/>
        </w:rPr>
        <w:t xml:space="preserve">працівників відділу освіти, культури, молоді </w:t>
      </w:r>
      <w:r>
        <w:rPr>
          <w:sz w:val="28"/>
          <w:szCs w:val="28"/>
          <w:lang w:val="uk-UA"/>
        </w:rPr>
        <w:t>і</w:t>
      </w:r>
      <w:r>
        <w:rPr>
          <w:sz w:val="28"/>
          <w:szCs w:val="28"/>
        </w:rPr>
        <w:t xml:space="preserve"> спорту</w:t>
      </w:r>
      <w:r>
        <w:rPr>
          <w:rFonts w:hint="default"/>
          <w:sz w:val="28"/>
          <w:szCs w:val="28"/>
          <w:lang w:val="uk-UA"/>
        </w:rPr>
        <w:t xml:space="preserve"> Березнянської селищноїради та </w:t>
      </w:r>
      <w:r>
        <w:rPr>
          <w:rFonts w:hint="default"/>
          <w:sz w:val="28"/>
          <w:szCs w:val="28"/>
          <w:lang w:val="en-US" w:eastAsia="zh-CN"/>
        </w:rPr>
        <w:t>підпорядкованих йому комунальних установ і закладів</w:t>
      </w:r>
      <w:r>
        <w:rPr>
          <w:rFonts w:hint="default"/>
          <w:sz w:val="28"/>
          <w:szCs w:val="28"/>
          <w:lang w:val="uk-UA" w:eastAsia="zh-CN"/>
        </w:rPr>
        <w:t xml:space="preserve"> </w:t>
      </w:r>
      <w:r>
        <w:rPr>
          <w:sz w:val="28"/>
          <w:szCs w:val="28"/>
        </w:rPr>
        <w:t>(додається).</w:t>
      </w:r>
    </w:p>
    <w:p w14:paraId="386534C6">
      <w:pPr>
        <w:jc w:val="both"/>
        <w:rPr>
          <w:sz w:val="28"/>
          <w:szCs w:val="28"/>
        </w:rPr>
      </w:pPr>
    </w:p>
    <w:p w14:paraId="00645E8F">
      <w:pPr>
        <w:ind w:firstLine="708" w:firstLineChars="0"/>
        <w:jc w:val="both"/>
        <w:rPr>
          <w:sz w:val="28"/>
          <w:szCs w:val="28"/>
        </w:rPr>
      </w:pPr>
      <w:r>
        <w:rPr>
          <w:sz w:val="28"/>
          <w:szCs w:val="28"/>
        </w:rPr>
        <w:t xml:space="preserve">2. Визнати таким, що втратило чинність рішення </w:t>
      </w:r>
      <w:r>
        <w:rPr>
          <w:sz w:val="28"/>
          <w:szCs w:val="28"/>
          <w:lang w:val="uk-UA"/>
        </w:rPr>
        <w:t>шостої</w:t>
      </w:r>
      <w:r>
        <w:rPr>
          <w:sz w:val="28"/>
          <w:szCs w:val="28"/>
        </w:rPr>
        <w:t xml:space="preserve"> сесії </w:t>
      </w:r>
      <w:r>
        <w:rPr>
          <w:sz w:val="28"/>
          <w:szCs w:val="28"/>
          <w:lang w:val="uk-UA"/>
        </w:rPr>
        <w:t>восьмого</w:t>
      </w:r>
      <w:r>
        <w:rPr>
          <w:rFonts w:hint="default"/>
          <w:sz w:val="28"/>
          <w:szCs w:val="28"/>
          <w:lang w:val="uk-UA"/>
        </w:rPr>
        <w:t xml:space="preserve"> скликання </w:t>
      </w:r>
      <w:r>
        <w:rPr>
          <w:sz w:val="28"/>
          <w:szCs w:val="28"/>
          <w:lang w:val="uk-UA"/>
        </w:rPr>
        <w:t>Березнянської</w:t>
      </w:r>
      <w:r>
        <w:rPr>
          <w:rFonts w:hint="default"/>
          <w:sz w:val="28"/>
          <w:szCs w:val="28"/>
          <w:lang w:val="uk-UA"/>
        </w:rPr>
        <w:t xml:space="preserve"> селищної ради</w:t>
      </w:r>
      <w:r>
        <w:rPr>
          <w:sz w:val="28"/>
          <w:szCs w:val="28"/>
        </w:rPr>
        <w:t xml:space="preserve"> від 2</w:t>
      </w:r>
      <w:r>
        <w:rPr>
          <w:rFonts w:hint="default"/>
          <w:sz w:val="28"/>
          <w:szCs w:val="28"/>
          <w:lang w:val="uk-UA"/>
        </w:rPr>
        <w:t>6</w:t>
      </w:r>
      <w:r>
        <w:rPr>
          <w:sz w:val="28"/>
          <w:szCs w:val="28"/>
        </w:rPr>
        <w:t xml:space="preserve"> </w:t>
      </w:r>
      <w:r>
        <w:rPr>
          <w:sz w:val="28"/>
          <w:szCs w:val="28"/>
          <w:lang w:val="uk-UA"/>
        </w:rPr>
        <w:t>лютого</w:t>
      </w:r>
      <w:r>
        <w:rPr>
          <w:sz w:val="28"/>
          <w:szCs w:val="28"/>
        </w:rPr>
        <w:t xml:space="preserve"> 20</w:t>
      </w:r>
      <w:r>
        <w:rPr>
          <w:rFonts w:hint="default"/>
          <w:sz w:val="28"/>
          <w:szCs w:val="28"/>
          <w:lang w:val="uk-UA"/>
        </w:rPr>
        <w:t>21</w:t>
      </w:r>
      <w:r>
        <w:rPr>
          <w:sz w:val="28"/>
          <w:szCs w:val="28"/>
        </w:rPr>
        <w:t xml:space="preserve"> року №1</w:t>
      </w:r>
      <w:r>
        <w:rPr>
          <w:rFonts w:hint="default"/>
          <w:sz w:val="28"/>
          <w:szCs w:val="28"/>
          <w:lang w:val="uk-UA"/>
        </w:rPr>
        <w:t>69/6-</w:t>
      </w:r>
      <w:r>
        <w:rPr>
          <w:rFonts w:hint="default"/>
          <w:sz w:val="28"/>
          <w:szCs w:val="28"/>
          <w:lang w:val="en-US"/>
        </w:rPr>
        <w:t>VIII</w:t>
      </w:r>
      <w:r>
        <w:rPr>
          <w:sz w:val="28"/>
          <w:szCs w:val="28"/>
        </w:rPr>
        <w:t xml:space="preserve"> «Про</w:t>
      </w:r>
      <w:r>
        <w:rPr>
          <w:rFonts w:hint="default"/>
          <w:sz w:val="28"/>
          <w:szCs w:val="28"/>
          <w:lang w:val="en-US"/>
        </w:rPr>
        <w:t xml:space="preserve"> </w:t>
      </w:r>
      <w:r>
        <w:rPr>
          <w:rFonts w:hint="default"/>
          <w:sz w:val="28"/>
          <w:szCs w:val="28"/>
          <w:lang w:val="uk-UA"/>
        </w:rPr>
        <w:t>затвердження Положення про матеріальне стимулювання педагогічних працівників, працівників Центру культури та дозвілля та інших працівників відділу освіти, культури, молоді і спорту Березнянської селищної ради</w:t>
      </w:r>
      <w:r>
        <w:rPr>
          <w:sz w:val="28"/>
          <w:szCs w:val="28"/>
        </w:rPr>
        <w:t>».</w:t>
      </w:r>
    </w:p>
    <w:p w14:paraId="71CE802A">
      <w:pPr>
        <w:jc w:val="both"/>
      </w:pPr>
    </w:p>
    <w:p w14:paraId="26C5DF69">
      <w:pPr>
        <w:ind w:firstLine="708" w:firstLineChars="0"/>
        <w:jc w:val="both"/>
      </w:pPr>
      <w:r>
        <w:t xml:space="preserve">3. </w:t>
      </w:r>
      <w:r>
        <w:rPr>
          <w:rFonts w:ascii="Times New Roman" w:hAnsi="Times New Roman" w:cs="Times New Roman"/>
          <w:sz w:val="28"/>
          <w:szCs w:val="28"/>
          <w:lang w:val="ru-RU"/>
        </w:rPr>
        <w:t xml:space="preserve">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7769DE6C"/>
    <w:p w14:paraId="2657FDAB">
      <w:pPr>
        <w:ind w:right="2551"/>
        <w:rPr>
          <w:b/>
        </w:rPr>
      </w:pPr>
    </w:p>
    <w:p w14:paraId="4EA7E7BD">
      <w:pPr>
        <w:pStyle w:val="6"/>
        <w:spacing w:line="240" w:lineRule="auto"/>
        <w:ind w:firstLine="0"/>
        <w:rPr>
          <w:rFonts w:hint="default"/>
          <w:b/>
          <w:sz w:val="28"/>
          <w:szCs w:val="28"/>
          <w:lang w:val="uk-UA"/>
        </w:rPr>
      </w:pPr>
      <w:r>
        <w:rPr>
          <w:b/>
          <w:sz w:val="28"/>
          <w:szCs w:val="28"/>
        </w:rPr>
        <w:t>С</w:t>
      </w:r>
      <w:r>
        <w:rPr>
          <w:b/>
          <w:sz w:val="28"/>
          <w:szCs w:val="28"/>
          <w:lang w:val="uk-UA"/>
        </w:rPr>
        <w:t>елищний</w:t>
      </w:r>
      <w:r>
        <w:rPr>
          <w:rFonts w:hint="default"/>
          <w:b/>
          <w:sz w:val="28"/>
          <w:szCs w:val="28"/>
          <w:lang w:val="uk-UA"/>
        </w:rPr>
        <w:t xml:space="preserve"> голова</w:t>
      </w:r>
      <w:r>
        <w:rPr>
          <w:b/>
          <w:sz w:val="28"/>
          <w:szCs w:val="28"/>
        </w:rPr>
        <w:tab/>
      </w:r>
      <w:r>
        <w:rPr>
          <w:b/>
          <w:sz w:val="28"/>
          <w:szCs w:val="28"/>
        </w:rPr>
        <w:tab/>
      </w:r>
      <w:r>
        <w:rPr>
          <w:b/>
          <w:sz w:val="28"/>
          <w:szCs w:val="28"/>
        </w:rPr>
        <w:tab/>
      </w:r>
      <w:r>
        <w:rPr>
          <w:b/>
          <w:sz w:val="28"/>
          <w:szCs w:val="28"/>
        </w:rPr>
        <w:tab/>
      </w:r>
      <w:r>
        <w:rPr>
          <w:b/>
          <w:sz w:val="28"/>
          <w:szCs w:val="28"/>
          <w:lang w:val="uk-UA"/>
        </w:rPr>
        <w:t>Володимир</w:t>
      </w:r>
      <w:r>
        <w:rPr>
          <w:rFonts w:hint="default"/>
          <w:b/>
          <w:sz w:val="28"/>
          <w:szCs w:val="28"/>
          <w:lang w:val="uk-UA"/>
        </w:rPr>
        <w:t xml:space="preserve"> ПАВЛЕНКО</w:t>
      </w:r>
    </w:p>
    <w:p w14:paraId="76E30E73">
      <w:pPr>
        <w:ind w:right="-1"/>
        <w:rPr>
          <w:b/>
        </w:rPr>
      </w:pPr>
    </w:p>
    <w:p w14:paraId="32656CD6">
      <w:pPr>
        <w:ind w:right="-1"/>
        <w:rPr>
          <w:b/>
        </w:rPr>
      </w:pPr>
    </w:p>
    <w:p w14:paraId="7DDE6629">
      <w:pPr>
        <w:ind w:right="-1"/>
        <w:rPr>
          <w:b/>
        </w:rPr>
      </w:pPr>
    </w:p>
    <w:p w14:paraId="07DF39C4"/>
    <w:sectPr>
      <w:pgSz w:w="11906" w:h="16838"/>
      <w:pgMar w:top="1440" w:right="746" w:bottom="1440" w:left="8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76BEC"/>
    <w:rsid w:val="5FC76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SimSun" w:cs="Times New Roman"/>
      <w:sz w:val="24"/>
      <w:szCs w:val="24"/>
      <w:lang w:val="uk-UA"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qFormat/>
    <w:uiPriority w:val="99"/>
    <w:pPr>
      <w:spacing w:before="100" w:beforeAutospacing="1" w:after="100" w:afterAutospacing="1"/>
    </w:pPr>
    <w:rPr>
      <w:rFonts w:ascii="Times New Roman" w:hAnsi="Times New Roman" w:eastAsia="Times New Roman"/>
      <w:sz w:val="24"/>
      <w:szCs w:val="24"/>
      <w:lang w:eastAsia="ru-RU"/>
    </w:rPr>
  </w:style>
  <w:style w:type="paragraph" w:customStyle="1" w:styleId="5">
    <w:name w:val="Обычный11"/>
    <w:qFormat/>
    <w:uiPriority w:val="99"/>
    <w:pPr>
      <w:spacing w:after="200" w:line="276" w:lineRule="auto"/>
    </w:pPr>
    <w:rPr>
      <w:rFonts w:hint="default" w:ascii="Calibri" w:hAnsi="Calibri" w:eastAsia="Calibri" w:cs="Times New Roman"/>
      <w:sz w:val="22"/>
      <w:szCs w:val="22"/>
      <w:lang w:val="ru-RU" w:eastAsia="en-US" w:bidi="ar-SA"/>
    </w:rPr>
  </w:style>
  <w:style w:type="paragraph" w:customStyle="1" w:styleId="6">
    <w:name w:val="Normal"/>
    <w:qFormat/>
    <w:uiPriority w:val="0"/>
    <w:pPr>
      <w:widowControl w:val="0"/>
      <w:snapToGrid w:val="0"/>
      <w:spacing w:line="278" w:lineRule="auto"/>
      <w:ind w:firstLine="280"/>
      <w:jc w:val="both"/>
    </w:pPr>
    <w:rPr>
      <w:rFonts w:ascii="Times New Roman" w:hAnsi="Times New Roman" w:eastAsia="SimSun" w:cs="Times New Roman"/>
      <w:lang w:val="uk-UA"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2026-01-12T08:24:00Z</dcterms:created>
  <dc:creator>Инна Колько</dc:creator>
  <cp:lastModifiedBy>Инна Колько</cp:lastModifiedBy>
  <dcterms:modified xsi:type="dcterms:W3CDTF">2026-01-12T08:25:43Z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3B2E3B66B50E45EF97A3754471F90482_11</vt:lpwstr>
  </property>
</Properties>
</file>