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F8C9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sz w:val="32"/>
          <w:szCs w:val="28"/>
          <w:lang w:val="uk-UA" w:eastAsia="uk-UA"/>
        </w:rPr>
        <w:drawing>
          <wp:inline distT="0" distB="0" distL="114300" distR="114300">
            <wp:extent cx="546735" cy="756920"/>
            <wp:effectExtent l="0" t="0" r="1905" b="508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0F1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УКРАЇНА</w:t>
      </w:r>
    </w:p>
    <w:p w14:paraId="5B1515D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БЕРЕЗНЯНСЬКАСЕЛИЩНА РАДА</w:t>
      </w:r>
    </w:p>
    <w:p w14:paraId="2F6D12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Чернігівського району Чернігівської області</w:t>
      </w:r>
    </w:p>
    <w:p w14:paraId="185FC4E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/___________ сесія  восьмого скликання/</w:t>
      </w:r>
    </w:p>
    <w:p w14:paraId="7259B5F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</w:p>
    <w:p w14:paraId="02D35D08">
      <w:pPr>
        <w:spacing w:after="0" w:line="240" w:lineRule="auto"/>
        <w:ind w:left="15" w:hanging="15"/>
        <w:jc w:val="center"/>
        <w:rPr>
          <w:rFonts w:ascii="Times New Roman" w:hAnsi="Times New Roman"/>
          <w:b/>
          <w:bCs/>
          <w:spacing w:val="6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>ПРОЄКТ РІШЕННЯ</w:t>
      </w:r>
    </w:p>
    <w:p w14:paraId="318235E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E5B0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3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3199"/>
        <w:gridCol w:w="3200"/>
      </w:tblGrid>
      <w:tr w14:paraId="2995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73" w:hRule="atLeast"/>
          <w:jc w:val="center"/>
        </w:trPr>
        <w:tc>
          <w:tcPr>
            <w:tcW w:w="3239" w:type="dxa"/>
            <w:noWrap w:val="0"/>
            <w:vAlign w:val="top"/>
          </w:tcPr>
          <w:p w14:paraId="39B3E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                 202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99" w:type="dxa"/>
            <w:noWrap w:val="0"/>
            <w:vAlign w:val="top"/>
          </w:tcPr>
          <w:p w14:paraId="7CE00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0" w:type="dxa"/>
            <w:noWrap w:val="0"/>
            <w:vAlign w:val="top"/>
          </w:tcPr>
          <w:p w14:paraId="2BBD7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_____-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</w:tbl>
    <w:p w14:paraId="15AF1640">
      <w:pPr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14:paraId="189C1401">
      <w:pPr>
        <w:spacing w:after="0" w:line="240" w:lineRule="auto"/>
        <w:ind w:right="413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Стратегії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розвитку Локнистенського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закладу загальної середньої освіти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Березнянської селищної ради на 2025-20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</w:p>
    <w:p w14:paraId="3ECE6FE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47259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37 Закону України «Про повну загальну середню освіту»,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враховуючи рекомендації за результатами інституційного аудиту закладу освіти, 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Березнянська селищна рада </w:t>
      </w:r>
    </w:p>
    <w:p w14:paraId="296137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AA3C5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319F50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30E50368">
      <w:pPr>
        <w:pStyle w:val="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Стратегію розвитку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Локнистенського закладу загальної середньої освіти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 на 2025-20</w:t>
      </w:r>
      <w:r>
        <w:rPr>
          <w:rFonts w:hint="default"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 (додається).</w:t>
      </w:r>
    </w:p>
    <w:p w14:paraId="51FF38AA">
      <w:pPr>
        <w:pStyle w:val="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val="uk-UA"/>
        </w:rPr>
        <w:t>Контроль за виконанням рішення покласти на відділ освіти, культури, молоді і спорту Березнянської селищної ради.</w:t>
      </w:r>
    </w:p>
    <w:p w14:paraId="5A0DC990">
      <w:pPr>
        <w:pStyle w:val="5"/>
        <w:ind w:firstLine="567"/>
        <w:jc w:val="both"/>
        <w:rPr>
          <w:color w:val="auto"/>
          <w:sz w:val="28"/>
          <w:szCs w:val="28"/>
          <w:lang w:val="uk-UA"/>
        </w:rPr>
      </w:pPr>
    </w:p>
    <w:p w14:paraId="61648FEA">
      <w:pPr>
        <w:pStyle w:val="5"/>
        <w:ind w:firstLine="567"/>
        <w:rPr>
          <w:color w:val="auto"/>
          <w:sz w:val="28"/>
          <w:szCs w:val="28"/>
          <w:lang w:val="uk-UA"/>
        </w:rPr>
      </w:pPr>
    </w:p>
    <w:p w14:paraId="6932E901">
      <w:pPr>
        <w:ind w:left="708"/>
        <w:contextualSpacing/>
        <w:jc w:val="both"/>
        <w:rPr>
          <w:rFonts w:ascii="Times New Roman" w:hAnsi="Times New Roman" w:eastAsia="Calibri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 xml:space="preserve">Селищний голова </w:t>
      </w: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/>
          <w:b/>
          <w:sz w:val="28"/>
          <w:szCs w:val="28"/>
          <w:lang w:val="uk-UA" w:eastAsia="en-US"/>
        </w:rPr>
        <w:t>Володимир ПАВЛЕНКО</w:t>
      </w:r>
    </w:p>
    <w:p w14:paraId="1337444A">
      <w:pPr>
        <w:pStyle w:val="5"/>
        <w:rPr>
          <w:sz w:val="28"/>
          <w:szCs w:val="28"/>
        </w:rPr>
      </w:pPr>
    </w:p>
    <w:p w14:paraId="109A1632">
      <w:pPr>
        <w:pStyle w:val="5"/>
        <w:ind w:firstLine="567"/>
        <w:rPr>
          <w:sz w:val="28"/>
          <w:szCs w:val="28"/>
          <w:lang w:val="uk-UA"/>
        </w:rPr>
      </w:pPr>
    </w:p>
    <w:p w14:paraId="371C38FE">
      <w:pPr>
        <w:pStyle w:val="5"/>
        <w:ind w:firstLine="567"/>
        <w:rPr>
          <w:sz w:val="28"/>
          <w:szCs w:val="28"/>
          <w:lang w:val="uk-UA"/>
        </w:rPr>
      </w:pPr>
    </w:p>
    <w:p w14:paraId="7A038CDB">
      <w:pPr>
        <w:pStyle w:val="5"/>
        <w:ind w:firstLine="567"/>
        <w:rPr>
          <w:sz w:val="28"/>
          <w:szCs w:val="28"/>
          <w:lang w:val="uk-UA"/>
        </w:rPr>
      </w:pPr>
    </w:p>
    <w:p w14:paraId="6723CBB8">
      <w:pPr>
        <w:pStyle w:val="5"/>
        <w:ind w:firstLine="567"/>
        <w:rPr>
          <w:sz w:val="28"/>
          <w:szCs w:val="28"/>
          <w:lang w:val="uk-UA"/>
        </w:rPr>
      </w:pPr>
    </w:p>
    <w:p w14:paraId="796ABAE5">
      <w:pPr>
        <w:pStyle w:val="5"/>
        <w:ind w:firstLine="567"/>
        <w:contextualSpacing/>
        <w:rPr>
          <w:sz w:val="28"/>
          <w:szCs w:val="28"/>
        </w:rPr>
      </w:pPr>
    </w:p>
    <w:p w14:paraId="377D39F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14:paraId="7F0FC1BC">
      <w:pPr>
        <w:contextualSpacing/>
        <w:rPr>
          <w:rFonts w:ascii="Times New Roman" w:hAnsi="Times New Roman"/>
          <w:sz w:val="28"/>
          <w:szCs w:val="28"/>
        </w:rPr>
      </w:pPr>
    </w:p>
    <w:p w14:paraId="323E03C4"/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ntiqua">
    <w:altName w:val="Courier New"/>
    <w:panose1 w:val="00000000000000000000"/>
    <w:charset w:val="00"/>
    <w:family w:val="swiss"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F7672"/>
    <w:multiLevelType w:val="multilevel"/>
    <w:tmpl w:val="174F76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-"/>
      <w:lvlJc w:val="left"/>
      <w:rPr>
        <w:rFonts w:hint="default" w:ascii="Times New Roman" w:hAnsi="Times New Roman" w:eastAsia="Calibri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BA"/>
    <w:rsid w:val="003943D7"/>
    <w:rsid w:val="00691E12"/>
    <w:rsid w:val="007267BA"/>
    <w:rsid w:val="008676B2"/>
    <w:rsid w:val="009530FD"/>
    <w:rsid w:val="00A013BE"/>
    <w:rsid w:val="00A35F60"/>
    <w:rsid w:val="00D2768B"/>
    <w:rsid w:val="00F31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List Paragraph"/>
    <w:basedOn w:val="1"/>
    <w:qFormat/>
    <w:uiPriority w:val="1"/>
    <w:pPr>
      <w:ind w:left="720"/>
      <w:contextualSpacing/>
    </w:pPr>
  </w:style>
  <w:style w:type="paragraph" w:customStyle="1" w:styleId="5">
    <w:name w:val="Default"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customStyle="1" w:styleId="6">
    <w:name w:val="Shapka Documentu"/>
    <w:basedOn w:val="1"/>
    <w:uiPriority w:val="0"/>
    <w:pPr>
      <w:keepNext/>
      <w:keepLines/>
      <w:spacing w:after="240" w:line="240" w:lineRule="auto"/>
      <w:ind w:left="3969"/>
      <w:jc w:val="center"/>
    </w:pPr>
    <w:rPr>
      <w:rFonts w:ascii="Antiqua" w:hAnsi="Antiqua" w:eastAsia="Times New Roman" w:cs="Times New Roman"/>
      <w:sz w:val="26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500</Words>
  <Characters>285</Characters>
  <Lines>2</Lines>
  <Paragraphs>1</Paragraphs>
  <TotalTime>6</TotalTime>
  <ScaleCrop>false</ScaleCrop>
  <LinksUpToDate>false</LinksUpToDate>
  <CharactersWithSpaces>784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2024-10-18T06:21:00Z</dcterms:created>
  <dc:creator>Степан</dc:creator>
  <cp:lastModifiedBy>Инна Колько</cp:lastModifiedBy>
  <cp:lastPrinted>2024-10-18T06:20:00Z</cp:lastPrinted>
  <dcterms:modified xsi:type="dcterms:W3CDTF">2026-01-12T08:32:57Z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22EA7BAB144B4747899C63A383A55D41_13</vt:lpwstr>
  </property>
</Properties>
</file>