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D9E1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noProof/>
          <w:kern w:val="1"/>
          <w:sz w:val="28"/>
          <w:szCs w:val="28"/>
        </w:rPr>
      </w:pPr>
      <w:r w:rsidRPr="002A0A2D">
        <w:rPr>
          <w:rFonts w:eastAsia="Lucida Sans Unicode"/>
          <w:b/>
          <w:noProof/>
          <w:kern w:val="1"/>
          <w:sz w:val="28"/>
          <w:szCs w:val="28"/>
        </w:rPr>
        <w:drawing>
          <wp:inline distT="0" distB="0" distL="0" distR="0" wp14:anchorId="0C49D4E9" wp14:editId="0779A7F8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5E42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У К Р А Ї Н А</w:t>
      </w:r>
    </w:p>
    <w:p w14:paraId="2AF3FBCB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kern w:val="1"/>
          <w:sz w:val="16"/>
          <w:szCs w:val="16"/>
          <w:lang w:eastAsia="hi-IN" w:bidi="hi-IN"/>
        </w:rPr>
      </w:pPr>
    </w:p>
    <w:p w14:paraId="6D0F7149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БЕРЕЗНЯНСЬКА СЕЛИЩНА РАДА</w:t>
      </w:r>
    </w:p>
    <w:p w14:paraId="0479F5DC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55D9A19B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 ВИКОНАВЧИЙ КОМІТЕТ</w:t>
      </w:r>
    </w:p>
    <w:p w14:paraId="1919A95A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0882A6B5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РІШЕННЯ</w:t>
      </w:r>
    </w:p>
    <w:p w14:paraId="17422C66" w14:textId="77777777" w:rsidR="00CD2A99" w:rsidRPr="002A0A2D" w:rsidRDefault="00CD2A99" w:rsidP="00CD2A99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14:paraId="60ADF2D6" w14:textId="3A80A8C3" w:rsidR="00CD2A99" w:rsidRDefault="00CD2A99" w:rsidP="00CD2A99">
      <w:pPr>
        <w:widowControl w:val="0"/>
        <w:suppressAutoHyphens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>від 26 грудня 2025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 xml:space="preserve"> року                         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                                                           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>№</w:t>
      </w:r>
      <w:r>
        <w:rPr>
          <w:rFonts w:eastAsia="Lucida Sans Unicode"/>
          <w:kern w:val="1"/>
          <w:sz w:val="28"/>
          <w:szCs w:val="28"/>
          <w:lang w:eastAsia="hi-IN" w:bidi="hi-IN"/>
        </w:rPr>
        <w:t>212</w:t>
      </w:r>
    </w:p>
    <w:p w14:paraId="7E794AA0" w14:textId="77777777" w:rsidR="00CD2A99" w:rsidRPr="00D10BDE" w:rsidRDefault="00CD2A99" w:rsidP="00CD2A99">
      <w:pPr>
        <w:widowControl w:val="0"/>
        <w:suppressAutoHyphens/>
        <w:rPr>
          <w:rFonts w:eastAsia="Lucida Sans Unicode"/>
          <w:kern w:val="1"/>
          <w:sz w:val="28"/>
          <w:szCs w:val="28"/>
          <w:lang w:val="en-US" w:eastAsia="hi-IN" w:bidi="hi-IN"/>
        </w:rPr>
      </w:pPr>
    </w:p>
    <w:p w14:paraId="37AD0C2F" w14:textId="77777777" w:rsidR="00CD2A99" w:rsidRDefault="00CD2A99" w:rsidP="00CD2A99">
      <w:pPr>
        <w:rPr>
          <w:b/>
        </w:rPr>
      </w:pPr>
      <w:r>
        <w:rPr>
          <w:b/>
        </w:rPr>
        <w:t>Про затвердження тарифів</w:t>
      </w:r>
    </w:p>
    <w:p w14:paraId="04B949D5" w14:textId="77777777" w:rsidR="00CD2A99" w:rsidRDefault="00CD2A99" w:rsidP="00CD2A99">
      <w:pPr>
        <w:rPr>
          <w:b/>
        </w:rPr>
      </w:pPr>
      <w:r>
        <w:rPr>
          <w:b/>
        </w:rPr>
        <w:t>на надання послуг КП «Березнакомунпослуга»</w:t>
      </w:r>
    </w:p>
    <w:p w14:paraId="5352334A" w14:textId="77777777" w:rsidR="00CD2A99" w:rsidRDefault="00CD2A99" w:rsidP="00CD2A99">
      <w:pPr>
        <w:rPr>
          <w:b/>
        </w:rPr>
      </w:pPr>
      <w:r>
        <w:rPr>
          <w:b/>
        </w:rPr>
        <w:t xml:space="preserve">для населення  та організацій </w:t>
      </w:r>
    </w:p>
    <w:p w14:paraId="13867F98" w14:textId="77777777" w:rsidR="00CD2A99" w:rsidRDefault="00CD2A99" w:rsidP="00CD2A99">
      <w:pPr>
        <w:rPr>
          <w:b/>
        </w:rPr>
      </w:pPr>
    </w:p>
    <w:p w14:paraId="29D9984D" w14:textId="7FA57230" w:rsidR="00CD2A99" w:rsidRPr="00CD2A99" w:rsidRDefault="00CD2A99" w:rsidP="00CD2A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D2A99">
        <w:rPr>
          <w:sz w:val="28"/>
          <w:szCs w:val="28"/>
        </w:rPr>
        <w:t xml:space="preserve">Заслухавши та обговоривши інформацію </w:t>
      </w:r>
      <w:proofErr w:type="spellStart"/>
      <w:r w:rsidRPr="00CD2A99">
        <w:rPr>
          <w:sz w:val="28"/>
          <w:szCs w:val="28"/>
        </w:rPr>
        <w:t>Трепача</w:t>
      </w:r>
      <w:proofErr w:type="spellEnd"/>
      <w:r w:rsidRPr="00CD2A99">
        <w:rPr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</w:t>
      </w:r>
      <w:r w:rsidRPr="00CD2A99">
        <w:rPr>
          <w:sz w:val="28"/>
          <w:szCs w:val="28"/>
        </w:rPr>
        <w:t>директора  КП</w:t>
      </w:r>
      <w:r>
        <w:rPr>
          <w:sz w:val="28"/>
          <w:szCs w:val="28"/>
        </w:rPr>
        <w:t xml:space="preserve"> </w:t>
      </w:r>
      <w:r w:rsidRPr="00CD2A99">
        <w:rPr>
          <w:sz w:val="28"/>
          <w:szCs w:val="28"/>
        </w:rPr>
        <w:t>«Березнакомунпослуга» ,відповідно до  Закону  України « Про місцеве самоврядування в Україні»,</w:t>
      </w:r>
      <w:r>
        <w:rPr>
          <w:sz w:val="28"/>
          <w:szCs w:val="28"/>
        </w:rPr>
        <w:t xml:space="preserve"> </w:t>
      </w:r>
      <w:r w:rsidRPr="00CD2A99">
        <w:rPr>
          <w:sz w:val="28"/>
          <w:szCs w:val="28"/>
        </w:rPr>
        <w:t>виконавчий комітет Березнянської селищної ради</w:t>
      </w:r>
      <w:r>
        <w:rPr>
          <w:sz w:val="28"/>
          <w:szCs w:val="28"/>
        </w:rPr>
        <w:t>,</w:t>
      </w:r>
    </w:p>
    <w:p w14:paraId="1BB490A6" w14:textId="77777777" w:rsidR="00CD2A99" w:rsidRPr="00CD2A99" w:rsidRDefault="00CD2A99" w:rsidP="00CD2A99">
      <w:pPr>
        <w:jc w:val="both"/>
        <w:rPr>
          <w:sz w:val="28"/>
          <w:szCs w:val="28"/>
        </w:rPr>
      </w:pPr>
    </w:p>
    <w:p w14:paraId="791DFF80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>ВИРІШИВ:</w:t>
      </w:r>
    </w:p>
    <w:p w14:paraId="0EDFD17B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 xml:space="preserve">1.Затвердитиз 01 січня 2026року тарифи на надання послуг КП «Березнакомунпослуга» з механізованого очищення тротуарів та доріг від снігу та посипання території </w:t>
      </w:r>
      <w:proofErr w:type="spellStart"/>
      <w:r w:rsidRPr="00CD2A99">
        <w:rPr>
          <w:sz w:val="28"/>
          <w:szCs w:val="28"/>
        </w:rPr>
        <w:t>протиожеледною</w:t>
      </w:r>
      <w:proofErr w:type="spellEnd"/>
      <w:r w:rsidRPr="00CD2A99">
        <w:rPr>
          <w:sz w:val="28"/>
          <w:szCs w:val="28"/>
        </w:rPr>
        <w:t xml:space="preserve"> сумішшю трактором МТЗ 82-1</w:t>
      </w:r>
    </w:p>
    <w:p w14:paraId="3B741873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 xml:space="preserve"> - для населення та підприємств -           816.30       за 1 машино-годину роботи.</w:t>
      </w:r>
    </w:p>
    <w:p w14:paraId="6FDAD987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>- для Березнянської селищної ради-     740.00         за 1 машино-годину роботи.</w:t>
      </w:r>
    </w:p>
    <w:p w14:paraId="39D80382" w14:textId="5AA9CD2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 xml:space="preserve">2. </w:t>
      </w:r>
      <w:proofErr w:type="spellStart"/>
      <w:r w:rsidRPr="00CD2A99">
        <w:rPr>
          <w:sz w:val="28"/>
          <w:szCs w:val="28"/>
        </w:rPr>
        <w:t>Затвердитиз</w:t>
      </w:r>
      <w:proofErr w:type="spellEnd"/>
      <w:r w:rsidRPr="00CD2A99">
        <w:rPr>
          <w:sz w:val="28"/>
          <w:szCs w:val="28"/>
        </w:rPr>
        <w:t xml:space="preserve"> 01 січня 2026року тарифи на надання послуг КП «Березнакомунпослуга» з прибирання,</w:t>
      </w:r>
      <w:r>
        <w:rPr>
          <w:sz w:val="28"/>
          <w:szCs w:val="28"/>
        </w:rPr>
        <w:t xml:space="preserve"> </w:t>
      </w:r>
      <w:proofErr w:type="spellStart"/>
      <w:r w:rsidRPr="00CD2A99">
        <w:rPr>
          <w:sz w:val="28"/>
          <w:szCs w:val="28"/>
        </w:rPr>
        <w:t>погрузки</w:t>
      </w:r>
      <w:proofErr w:type="spellEnd"/>
      <w:r w:rsidRPr="00CD2A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2A99">
        <w:rPr>
          <w:sz w:val="28"/>
          <w:szCs w:val="28"/>
        </w:rPr>
        <w:t>перевозки снігу  трактором МТЗ 82-1</w:t>
      </w:r>
    </w:p>
    <w:p w14:paraId="2F0B689F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 xml:space="preserve"> - для населення та підприємств -       816.30           за 1 машино-годину роботи.</w:t>
      </w:r>
    </w:p>
    <w:p w14:paraId="63B95FCB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>- для Березнянської селищної ради-        740.00      за 1 машино-годину роботи.</w:t>
      </w:r>
    </w:p>
    <w:p w14:paraId="599CEC40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>3.Контроль за виконанням цього рішення покласти на заступника селищного голови з питань діяльності виконавчого комітету.</w:t>
      </w:r>
    </w:p>
    <w:p w14:paraId="7420369A" w14:textId="77777777" w:rsidR="00CD2A99" w:rsidRPr="00CD2A99" w:rsidRDefault="00CD2A99" w:rsidP="00CD2A99">
      <w:pPr>
        <w:jc w:val="both"/>
        <w:rPr>
          <w:sz w:val="28"/>
          <w:szCs w:val="28"/>
        </w:rPr>
      </w:pPr>
    </w:p>
    <w:p w14:paraId="12DBAC9B" w14:textId="77777777" w:rsidR="00CD2A99" w:rsidRPr="00CD2A99" w:rsidRDefault="00CD2A99" w:rsidP="00CD2A99">
      <w:pPr>
        <w:jc w:val="both"/>
        <w:rPr>
          <w:sz w:val="28"/>
          <w:szCs w:val="28"/>
        </w:rPr>
      </w:pPr>
    </w:p>
    <w:p w14:paraId="1EDBBEAC" w14:textId="77777777" w:rsidR="00CD2A99" w:rsidRPr="00CD2A99" w:rsidRDefault="00CD2A99" w:rsidP="00CD2A99">
      <w:pPr>
        <w:jc w:val="both"/>
        <w:rPr>
          <w:sz w:val="28"/>
          <w:szCs w:val="28"/>
        </w:rPr>
      </w:pPr>
      <w:r w:rsidRPr="00CD2A99">
        <w:rPr>
          <w:sz w:val="28"/>
          <w:szCs w:val="28"/>
        </w:rPr>
        <w:t>Селищний голова                                             Володимир ПАВЛЕНКО</w:t>
      </w:r>
    </w:p>
    <w:p w14:paraId="6F2EA13A" w14:textId="77777777" w:rsidR="00CD2A99" w:rsidRPr="00CD2A99" w:rsidRDefault="00CD2A99" w:rsidP="00CD2A99">
      <w:pPr>
        <w:jc w:val="both"/>
        <w:rPr>
          <w:sz w:val="28"/>
          <w:szCs w:val="28"/>
        </w:rPr>
      </w:pPr>
    </w:p>
    <w:p w14:paraId="36F9BB32" w14:textId="77777777" w:rsidR="00CD2A99" w:rsidRPr="00CD2A99" w:rsidRDefault="00CD2A99" w:rsidP="00CD2A99">
      <w:pPr>
        <w:jc w:val="both"/>
        <w:rPr>
          <w:sz w:val="28"/>
          <w:szCs w:val="28"/>
        </w:rPr>
      </w:pPr>
    </w:p>
    <w:sectPr w:rsidR="00CD2A99" w:rsidRPr="00CD2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99"/>
    <w:rsid w:val="009323BB"/>
    <w:rsid w:val="00C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B385"/>
  <w15:chartTrackingRefBased/>
  <w15:docId w15:val="{5D95E2C6-41E4-42E0-A56D-02D97F66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2026-01-15T11:50:00Z</dcterms:created>
  <dcterms:modified xsi:type="dcterms:W3CDTF">2026-01-15T11:50:00Z</dcterms:modified>
</cp:coreProperties>
</file>