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BBD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4C39977" wp14:editId="1EE336F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10AD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537BA6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F7D1E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6F3D1AE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3E1DC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68086F7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4272E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АА</w:t>
      </w:r>
    </w:p>
    <w:p w14:paraId="26A9403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6103300" w14:textId="77777777" w:rsid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9A5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76815E5D" w14:textId="77777777" w:rsidR="00BD74AF" w:rsidRPr="0061334E" w:rsidRDefault="00BD74AF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0E0E0B" w14:textId="77777777" w:rsidR="005B4E9E" w:rsidRPr="005B4E9E" w:rsidRDefault="005B4E9E" w:rsidP="005B4E9E">
      <w:pPr>
        <w:ind w:right="4252"/>
        <w:rPr>
          <w:rFonts w:ascii="Times New Roman" w:hAnsi="Times New Roman" w:cs="Times New Roman"/>
          <w:b/>
          <w:bCs/>
          <w:sz w:val="28"/>
          <w:szCs w:val="28"/>
        </w:rPr>
      </w:pPr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Про передачу у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власність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ОРГАНІЗАЦІЇ ВОДОКОРИСТУВАЧІВ «</w:t>
      </w:r>
      <w:proofErr w:type="gram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ПЛАВИ»  ЄДРПОУ</w:t>
      </w:r>
      <w:proofErr w:type="gram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45502321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безхазяйних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об'єктів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інженерної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інфраструктури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частини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меліоративної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мережі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Осушувальної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«Плави», код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меліоративної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мережі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420108 (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обліковий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номер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меліоративної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мережі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027:420108:0010000000),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розташованої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Чернігівського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Чернігівської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поблизу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населених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пунктів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Климентинівката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с. </w:t>
      </w:r>
      <w:proofErr w:type="spellStart"/>
      <w:r w:rsidRPr="005B4E9E">
        <w:rPr>
          <w:rFonts w:ascii="Times New Roman" w:hAnsi="Times New Roman" w:cs="Times New Roman"/>
          <w:b/>
          <w:bCs/>
          <w:sz w:val="28"/>
          <w:szCs w:val="28"/>
        </w:rPr>
        <w:t>Сахнівка</w:t>
      </w:r>
      <w:proofErr w:type="spellEnd"/>
      <w:r w:rsidRPr="005B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3DAA5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DA0FB" w14:textId="77777777" w:rsidR="005576BB" w:rsidRDefault="00687DAF" w:rsidP="00B01140">
      <w:pPr>
        <w:tabs>
          <w:tab w:val="left" w:pos="297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ОРГАНІЗАЦІЇ ВОДОКОРИСТУВАЧІВ «ПЛАВИ»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08206B">
        <w:rPr>
          <w:rFonts w:ascii="Times New Roman" w:hAnsi="Times New Roman" w:cs="Times New Roman"/>
          <w:sz w:val="28"/>
          <w:szCs w:val="28"/>
        </w:rPr>
        <w:t xml:space="preserve">№ 8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04 травня 2026 року про передачу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входить до складу  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 w:rsidR="000820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 w:rsidR="0008206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ті, поблизу населених пунктів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08206B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завірені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Статуту ОРГАНІЗАЦІЇ ВОДОКОРИСТУВАЧІВ «ПЛАВИ»,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Виписки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ОРГАНІЗАЦІЇ ВОДОКОРИСТУВАЧІВ «ПЛАВИ»,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особи</w:t>
      </w:r>
      <w:r w:rsidR="00B0114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r w:rsidR="0008206B" w:rsidRPr="00B01140">
        <w:rPr>
          <w:rFonts w:ascii="Times New Roman" w:hAnsi="Times New Roman" w:cs="Times New Roman"/>
          <w:sz w:val="28"/>
          <w:szCs w:val="28"/>
          <w:lang w:val="uk-UA"/>
        </w:rPr>
        <w:t>45502321</w:t>
      </w:r>
      <w:r w:rsidR="0008206B">
        <w:rPr>
          <w:rFonts w:ascii="Times New Roman" w:hAnsi="Times New Roman" w:cs="Times New Roman"/>
          <w:sz w:val="28"/>
          <w:szCs w:val="28"/>
        </w:rPr>
        <w:t xml:space="preserve">, яка створена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lastRenderedPageBreak/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земель», а також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обставину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335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№ 2079- ІХ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17.02.2022 року,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про передачу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міжгосподарських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внутрішньогосподарських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безхазяйних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сільською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селищною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радою, 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 не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сільською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селищною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районною,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обласною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радою,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подано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ОРГАНІЗАЦІЄЮ ВОДОКОРИСТУВАЧІВ «ПЛАВИ»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безхазяйні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земель» передача 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речові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не були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08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06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, зважаючи на 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висновок постійної комісії селищної ради</w:t>
      </w:r>
      <w:r w:rsidR="001B425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соціально-економічного розвитку територій </w:t>
      </w:r>
      <w:r w:rsidR="00D7770B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1B425D" w:rsidRPr="001B4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25D" w:rsidRPr="00AB4ACC">
        <w:rPr>
          <w:rFonts w:ascii="Times New Roman" w:hAnsi="Times New Roman" w:cs="Times New Roman"/>
          <w:sz w:val="28"/>
          <w:szCs w:val="28"/>
          <w:lang w:val="uk-UA"/>
        </w:rPr>
        <w:t>та здійснення регуляторної політики</w:t>
      </w:r>
      <w:r w:rsidR="000820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керуючись ст. ст. 12,122,173,174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ст. ст. 20,22,46 Закону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>янська селищна рада</w:t>
      </w:r>
    </w:p>
    <w:p w14:paraId="2FD585F1" w14:textId="77777777" w:rsidR="00C107CA" w:rsidRPr="005576BB" w:rsidRDefault="00B71774" w:rsidP="005576BB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576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</w:t>
      </w:r>
      <w:r w:rsidR="00BB04AE" w:rsidRPr="005576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ирішила: </w:t>
      </w:r>
    </w:p>
    <w:p w14:paraId="2D803057" w14:textId="77777777" w:rsidR="0065081B" w:rsidRDefault="0065081B" w:rsidP="005576B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9CB3F84" w14:textId="77777777" w:rsidR="0065081B" w:rsidRDefault="00846E02" w:rsidP="0065081B">
      <w:pPr>
        <w:pStyle w:val="a5"/>
        <w:numPr>
          <w:ilvl w:val="0"/>
          <w:numId w:val="9"/>
        </w:numPr>
        <w:spacing w:after="160" w:line="25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Передати безоплатно</w:t>
      </w:r>
      <w:r w:rsidR="006508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ОРГАНІЗАЦІЇ ВОДОКОРИСТУВАЧІВ «ПЛАВИ» (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65081B">
        <w:rPr>
          <w:rFonts w:ascii="Times New Roman" w:hAnsi="Times New Roman" w:cs="Times New Roman"/>
          <w:b/>
          <w:sz w:val="28"/>
          <w:szCs w:val="28"/>
          <w:lang w:val="uk-UA"/>
        </w:rPr>
        <w:t>45502321</w:t>
      </w:r>
      <w:r w:rsidR="006508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безхазяйні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до складу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 w:rsidR="006508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 w:rsidR="006508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ОРГАНІЗАЦІЄЮ ВОДОКОРИСТУВАЧІВ «ПЛАВИ», як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безхазяйні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r w:rsidR="0065081B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Климентинівката</w:t>
      </w:r>
      <w:proofErr w:type="spellEnd"/>
      <w:r w:rsidR="0065081B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65081B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безхазяйним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ради №     </w:t>
      </w:r>
      <w:proofErr w:type="spellStart"/>
      <w:r w:rsidR="006508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5081B">
        <w:rPr>
          <w:rFonts w:ascii="Times New Roman" w:hAnsi="Times New Roman" w:cs="Times New Roman"/>
          <w:sz w:val="28"/>
          <w:szCs w:val="28"/>
        </w:rPr>
        <w:t xml:space="preserve">   травня  2026 року.</w:t>
      </w:r>
    </w:p>
    <w:p w14:paraId="7550707C" w14:textId="77777777" w:rsidR="00846E02" w:rsidRDefault="00846E02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9F83478" w14:textId="298ADAC7" w:rsidR="0065081B" w:rsidRDefault="0065081B" w:rsidP="0065081B">
      <w:pPr>
        <w:pStyle w:val="a5"/>
        <w:numPr>
          <w:ilvl w:val="0"/>
          <w:numId w:val="9"/>
        </w:numPr>
        <w:spacing w:after="160" w:line="25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агентством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продовольчих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8E7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ради: - _______________________ </w:t>
      </w:r>
    </w:p>
    <w:p w14:paraId="320196F8" w14:textId="77777777" w:rsidR="00846E02" w:rsidRPr="00846E02" w:rsidRDefault="00846E02" w:rsidP="00846E0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209647D" w14:textId="77777777" w:rsidR="00846E02" w:rsidRDefault="00846E02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D60D252" w14:textId="77777777" w:rsidR="0065081B" w:rsidRDefault="0065081B" w:rsidP="0065081B">
      <w:pPr>
        <w:pStyle w:val="a5"/>
        <w:numPr>
          <w:ilvl w:val="0"/>
          <w:numId w:val="9"/>
        </w:numPr>
        <w:spacing w:after="160" w:line="25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Уповноважити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Климентинівката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E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 лютого 2022 року № 2079-ІХ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земель». </w:t>
      </w:r>
    </w:p>
    <w:p w14:paraId="4671757F" w14:textId="77777777" w:rsidR="00846E02" w:rsidRDefault="00846E02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9B57496" w14:textId="77777777" w:rsidR="00B01140" w:rsidRPr="00B01140" w:rsidRDefault="00B01140" w:rsidP="00B01140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14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146641B" w14:textId="77777777" w:rsidR="00B01140" w:rsidRPr="00B01140" w:rsidRDefault="00B01140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B0978" w14:textId="77777777" w:rsidR="0065081B" w:rsidRPr="00B01140" w:rsidRDefault="0065081B" w:rsidP="00B01140">
      <w:pPr>
        <w:spacing w:after="160" w:line="25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F271A23" w14:textId="77777777" w:rsidR="00EC5829" w:rsidRPr="00B01140" w:rsidRDefault="00EC5829" w:rsidP="00B01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6A226683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85520"/>
    <w:multiLevelType w:val="hybridMultilevel"/>
    <w:tmpl w:val="2AF2D102"/>
    <w:lvl w:ilvl="0" w:tplc="AC42D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C7D06"/>
    <w:multiLevelType w:val="hybridMultilevel"/>
    <w:tmpl w:val="2646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63255"/>
    <w:multiLevelType w:val="hybridMultilevel"/>
    <w:tmpl w:val="AE347DC2"/>
    <w:lvl w:ilvl="0" w:tplc="753AD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052">
    <w:abstractNumId w:val="7"/>
  </w:num>
  <w:num w:numId="2" w16cid:durableId="601718559">
    <w:abstractNumId w:val="8"/>
  </w:num>
  <w:num w:numId="3" w16cid:durableId="2087068872">
    <w:abstractNumId w:val="2"/>
  </w:num>
  <w:num w:numId="4" w16cid:durableId="116030388">
    <w:abstractNumId w:val="4"/>
  </w:num>
  <w:num w:numId="5" w16cid:durableId="692998352">
    <w:abstractNumId w:val="0"/>
  </w:num>
  <w:num w:numId="6" w16cid:durableId="1878081654">
    <w:abstractNumId w:val="3"/>
  </w:num>
  <w:num w:numId="7" w16cid:durableId="1153836167">
    <w:abstractNumId w:val="1"/>
  </w:num>
  <w:num w:numId="8" w16cid:durableId="732000710">
    <w:abstractNumId w:val="6"/>
  </w:num>
  <w:num w:numId="9" w16cid:durableId="191695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8206B"/>
    <w:rsid w:val="000B421C"/>
    <w:rsid w:val="000C0D91"/>
    <w:rsid w:val="000E3A4D"/>
    <w:rsid w:val="001010EC"/>
    <w:rsid w:val="001050F2"/>
    <w:rsid w:val="001342FA"/>
    <w:rsid w:val="00154F54"/>
    <w:rsid w:val="001669CF"/>
    <w:rsid w:val="001723F3"/>
    <w:rsid w:val="00180E32"/>
    <w:rsid w:val="00187363"/>
    <w:rsid w:val="001A5435"/>
    <w:rsid w:val="001B425D"/>
    <w:rsid w:val="001E2027"/>
    <w:rsid w:val="001E6749"/>
    <w:rsid w:val="001F3D7F"/>
    <w:rsid w:val="00257A8C"/>
    <w:rsid w:val="00281FD7"/>
    <w:rsid w:val="00286465"/>
    <w:rsid w:val="002A5A9C"/>
    <w:rsid w:val="002C213E"/>
    <w:rsid w:val="002D2FFA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272E2"/>
    <w:rsid w:val="0048621F"/>
    <w:rsid w:val="004A2FCC"/>
    <w:rsid w:val="004C23E7"/>
    <w:rsid w:val="004D0E53"/>
    <w:rsid w:val="004E1974"/>
    <w:rsid w:val="00515EBE"/>
    <w:rsid w:val="0053699A"/>
    <w:rsid w:val="00537E96"/>
    <w:rsid w:val="00555D04"/>
    <w:rsid w:val="005576BB"/>
    <w:rsid w:val="00565E9F"/>
    <w:rsid w:val="00573943"/>
    <w:rsid w:val="005761FB"/>
    <w:rsid w:val="00592EAB"/>
    <w:rsid w:val="005B4E9E"/>
    <w:rsid w:val="005B660C"/>
    <w:rsid w:val="005D3E43"/>
    <w:rsid w:val="005E1C95"/>
    <w:rsid w:val="005E523C"/>
    <w:rsid w:val="0061334E"/>
    <w:rsid w:val="00623496"/>
    <w:rsid w:val="00633ACA"/>
    <w:rsid w:val="0065081B"/>
    <w:rsid w:val="00665E23"/>
    <w:rsid w:val="00667555"/>
    <w:rsid w:val="00682B2F"/>
    <w:rsid w:val="00687DAF"/>
    <w:rsid w:val="006B5A4B"/>
    <w:rsid w:val="006B66CD"/>
    <w:rsid w:val="006B7E65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5494"/>
    <w:rsid w:val="00833867"/>
    <w:rsid w:val="00846E02"/>
    <w:rsid w:val="00846F7A"/>
    <w:rsid w:val="008B09D5"/>
    <w:rsid w:val="008B2024"/>
    <w:rsid w:val="008E5D80"/>
    <w:rsid w:val="008E78CD"/>
    <w:rsid w:val="0090452D"/>
    <w:rsid w:val="009157FB"/>
    <w:rsid w:val="0093645D"/>
    <w:rsid w:val="009757C3"/>
    <w:rsid w:val="0098438F"/>
    <w:rsid w:val="009A575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1140"/>
    <w:rsid w:val="00B03501"/>
    <w:rsid w:val="00B16B63"/>
    <w:rsid w:val="00B71774"/>
    <w:rsid w:val="00BA0015"/>
    <w:rsid w:val="00BB04AE"/>
    <w:rsid w:val="00BB0ECB"/>
    <w:rsid w:val="00BC0333"/>
    <w:rsid w:val="00BC7919"/>
    <w:rsid w:val="00BD74AF"/>
    <w:rsid w:val="00BE4256"/>
    <w:rsid w:val="00BF1DE1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7770B"/>
    <w:rsid w:val="00D87E3E"/>
    <w:rsid w:val="00DB21BF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852"/>
    <w:rsid w:val="00EE6FAB"/>
    <w:rsid w:val="00EF1376"/>
    <w:rsid w:val="00F10191"/>
    <w:rsid w:val="00F10D96"/>
    <w:rsid w:val="00F24232"/>
    <w:rsid w:val="00F4250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E5D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687D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1F29-783C-48E4-902D-4CD41A19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19</cp:revision>
  <cp:lastPrinted>2026-05-06T11:49:00Z</cp:lastPrinted>
  <dcterms:created xsi:type="dcterms:W3CDTF">2026-05-06T11:08:00Z</dcterms:created>
  <dcterms:modified xsi:type="dcterms:W3CDTF">2026-05-18T06:11:00Z</dcterms:modified>
</cp:coreProperties>
</file>