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3596" w14:textId="77777777" w:rsidR="00A975F0" w:rsidRDefault="00A975F0" w:rsidP="00A975F0">
      <w:pPr>
        <w:jc w:val="center"/>
        <w:rPr>
          <w:sz w:val="32"/>
        </w:rPr>
      </w:pPr>
      <w:r>
        <w:rPr>
          <w:noProof/>
          <w:sz w:val="32"/>
          <w:lang w:val="uk-UA" w:eastAsia="uk-UA"/>
        </w:rPr>
        <w:drawing>
          <wp:inline distT="0" distB="0" distL="0" distR="0" wp14:anchorId="1A2B09F3" wp14:editId="00296408">
            <wp:extent cx="381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p w14:paraId="340D1A69" w14:textId="2B02E381" w:rsidR="00A975F0" w:rsidRDefault="00A975F0" w:rsidP="00A975F0">
      <w:pPr>
        <w:jc w:val="center"/>
        <w:rPr>
          <w:b/>
          <w:sz w:val="32"/>
          <w:szCs w:val="32"/>
        </w:rPr>
      </w:pPr>
      <w:r>
        <w:rPr>
          <w:b/>
          <w:sz w:val="32"/>
          <w:szCs w:val="32"/>
        </w:rPr>
        <w:t>У К Р А Ї Н А</w:t>
      </w:r>
    </w:p>
    <w:p w14:paraId="75BB0DFA" w14:textId="77777777" w:rsidR="00A975F0" w:rsidRDefault="00A975F0" w:rsidP="00A975F0">
      <w:pPr>
        <w:jc w:val="center"/>
        <w:rPr>
          <w:b/>
          <w:sz w:val="32"/>
          <w:szCs w:val="32"/>
        </w:rPr>
      </w:pPr>
      <w:r>
        <w:rPr>
          <w:b/>
          <w:sz w:val="32"/>
          <w:szCs w:val="32"/>
        </w:rPr>
        <w:t xml:space="preserve">БЕРЕЗНЯНСЬКА СЕЛИЩНА РАДА </w:t>
      </w:r>
    </w:p>
    <w:p w14:paraId="241415E0" w14:textId="77777777" w:rsidR="00A975F0" w:rsidRDefault="00A975F0" w:rsidP="00A975F0">
      <w:pPr>
        <w:jc w:val="center"/>
        <w:rPr>
          <w:b/>
          <w:sz w:val="32"/>
          <w:szCs w:val="32"/>
          <w:lang w:val="uk-UA"/>
        </w:rPr>
      </w:pPr>
    </w:p>
    <w:p w14:paraId="3197F523" w14:textId="77777777" w:rsidR="00A975F0" w:rsidRPr="00125727" w:rsidRDefault="00A975F0" w:rsidP="00A975F0">
      <w:pPr>
        <w:jc w:val="center"/>
        <w:rPr>
          <w:b/>
          <w:sz w:val="10"/>
          <w:szCs w:val="16"/>
          <w:lang w:val="uk-UA"/>
        </w:rPr>
      </w:pPr>
    </w:p>
    <w:p w14:paraId="2DA4137C" w14:textId="7AAEC8C1" w:rsidR="00A975F0" w:rsidRDefault="00A975F0" w:rsidP="00A975F0">
      <w:pPr>
        <w:jc w:val="center"/>
        <w:rPr>
          <w:b/>
          <w:sz w:val="32"/>
          <w:szCs w:val="32"/>
          <w:lang w:val="uk-UA"/>
        </w:rPr>
      </w:pPr>
      <w:r>
        <w:rPr>
          <w:b/>
          <w:sz w:val="32"/>
          <w:szCs w:val="32"/>
          <w:lang w:val="uk-UA"/>
        </w:rPr>
        <w:t>/</w:t>
      </w:r>
      <w:r w:rsidR="00FF2FDE">
        <w:rPr>
          <w:b/>
          <w:sz w:val="32"/>
          <w:szCs w:val="32"/>
          <w:lang w:val="uk-UA"/>
        </w:rPr>
        <w:t>_________</w:t>
      </w:r>
      <w:r>
        <w:rPr>
          <w:b/>
          <w:sz w:val="32"/>
          <w:szCs w:val="32"/>
          <w:lang w:val="uk-UA"/>
        </w:rPr>
        <w:t>сесія</w:t>
      </w:r>
      <w:r>
        <w:rPr>
          <w:b/>
          <w:sz w:val="32"/>
          <w:szCs w:val="32"/>
        </w:rPr>
        <w:t xml:space="preserve"> восьмого </w:t>
      </w:r>
      <w:proofErr w:type="spellStart"/>
      <w:r>
        <w:rPr>
          <w:b/>
          <w:sz w:val="32"/>
          <w:szCs w:val="32"/>
        </w:rPr>
        <w:t>скликання</w:t>
      </w:r>
      <w:proofErr w:type="spellEnd"/>
      <w:r>
        <w:rPr>
          <w:b/>
          <w:sz w:val="32"/>
          <w:szCs w:val="32"/>
          <w:lang w:val="uk-UA"/>
        </w:rPr>
        <w:t>/</w:t>
      </w:r>
    </w:p>
    <w:p w14:paraId="0A8C58BD" w14:textId="77777777" w:rsidR="00A975F0" w:rsidRDefault="00A975F0" w:rsidP="00A975F0">
      <w:pPr>
        <w:jc w:val="center"/>
        <w:rPr>
          <w:b/>
          <w:sz w:val="32"/>
          <w:szCs w:val="32"/>
          <w:lang w:val="uk-UA"/>
        </w:rPr>
      </w:pPr>
    </w:p>
    <w:p w14:paraId="4534F239" w14:textId="77777777" w:rsidR="00A975F0" w:rsidRDefault="00A975F0" w:rsidP="00A975F0">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14:paraId="1B3D4AF4" w14:textId="77777777" w:rsidR="00A975F0" w:rsidRDefault="00A975F0" w:rsidP="00A975F0">
      <w:pPr>
        <w:jc w:val="center"/>
        <w:rPr>
          <w:b/>
          <w:sz w:val="16"/>
          <w:szCs w:val="16"/>
        </w:rPr>
      </w:pPr>
    </w:p>
    <w:p w14:paraId="197128BE" w14:textId="587C744D" w:rsidR="00A975F0" w:rsidRDefault="00A975F0" w:rsidP="00A975F0">
      <w:pPr>
        <w:jc w:val="both"/>
        <w:rPr>
          <w:sz w:val="28"/>
          <w:szCs w:val="28"/>
        </w:rPr>
      </w:pPr>
      <w:proofErr w:type="spellStart"/>
      <w:r>
        <w:rPr>
          <w:sz w:val="28"/>
          <w:szCs w:val="28"/>
        </w:rPr>
        <w:t>від</w:t>
      </w:r>
      <w:proofErr w:type="spellEnd"/>
      <w:r>
        <w:rPr>
          <w:sz w:val="28"/>
          <w:szCs w:val="28"/>
        </w:rPr>
        <w:t xml:space="preserve"> </w:t>
      </w:r>
      <w:r w:rsidR="00FF2FDE">
        <w:rPr>
          <w:sz w:val="28"/>
          <w:szCs w:val="28"/>
          <w:lang w:val="uk-UA"/>
        </w:rPr>
        <w:t>________</w:t>
      </w:r>
      <w:proofErr w:type="gramStart"/>
      <w:r w:rsidR="00FF2FDE">
        <w:rPr>
          <w:sz w:val="28"/>
          <w:szCs w:val="28"/>
          <w:lang w:val="uk-UA"/>
        </w:rPr>
        <w:t>_</w:t>
      </w:r>
      <w:r>
        <w:rPr>
          <w:sz w:val="28"/>
          <w:szCs w:val="28"/>
          <w:lang w:val="uk-UA"/>
        </w:rPr>
        <w:t xml:space="preserve"> </w:t>
      </w:r>
      <w:r>
        <w:rPr>
          <w:sz w:val="28"/>
          <w:szCs w:val="28"/>
        </w:rPr>
        <w:t xml:space="preserve"> 202</w:t>
      </w:r>
      <w:r w:rsidR="00C774EE">
        <w:rPr>
          <w:sz w:val="28"/>
          <w:szCs w:val="28"/>
          <w:lang w:val="uk-UA"/>
        </w:rPr>
        <w:t>6</w:t>
      </w:r>
      <w:proofErr w:type="gramEnd"/>
      <w:r>
        <w:rPr>
          <w:sz w:val="28"/>
          <w:szCs w:val="28"/>
        </w:rPr>
        <w:t xml:space="preserve">  року                                                           №</w:t>
      </w:r>
      <w:r w:rsidR="00FF2FDE">
        <w:rPr>
          <w:sz w:val="28"/>
          <w:szCs w:val="28"/>
          <w:lang w:val="uk-UA"/>
        </w:rPr>
        <w:t>____</w:t>
      </w:r>
      <w:r>
        <w:rPr>
          <w:sz w:val="28"/>
          <w:szCs w:val="28"/>
        </w:rPr>
        <w:t xml:space="preserve"> </w:t>
      </w:r>
      <w:r>
        <w:rPr>
          <w:sz w:val="28"/>
          <w:szCs w:val="28"/>
          <w:lang w:val="uk-UA"/>
        </w:rPr>
        <w:t>/</w:t>
      </w:r>
      <w:r w:rsidR="00FF2FDE">
        <w:rPr>
          <w:sz w:val="28"/>
          <w:szCs w:val="28"/>
          <w:lang w:val="uk-UA"/>
        </w:rPr>
        <w:t>___</w:t>
      </w:r>
      <w:r>
        <w:rPr>
          <w:sz w:val="28"/>
          <w:szCs w:val="28"/>
          <w:lang w:val="uk-UA"/>
        </w:rPr>
        <w:t>-</w:t>
      </w:r>
      <w:r>
        <w:rPr>
          <w:sz w:val="28"/>
          <w:szCs w:val="28"/>
          <w:lang w:val="en-US"/>
        </w:rPr>
        <w:t>VIII</w:t>
      </w:r>
    </w:p>
    <w:p w14:paraId="2534BA0C" w14:textId="77777777" w:rsidR="00A975F0" w:rsidRDefault="00A975F0" w:rsidP="00A975F0">
      <w:pPr>
        <w:pStyle w:val="2"/>
        <w:rPr>
          <w:rFonts w:ascii="Times New Roman" w:hAnsi="Times New Roman"/>
          <w:b w:val="0"/>
          <w:i w:val="0"/>
          <w:sz w:val="28"/>
        </w:rPr>
      </w:pPr>
    </w:p>
    <w:tbl>
      <w:tblPr>
        <w:tblW w:w="9646" w:type="dxa"/>
        <w:tblLook w:val="04A0" w:firstRow="1" w:lastRow="0" w:firstColumn="1" w:lastColumn="0" w:noHBand="0" w:noVBand="1"/>
      </w:tblPr>
      <w:tblGrid>
        <w:gridCol w:w="6204"/>
        <w:gridCol w:w="3442"/>
      </w:tblGrid>
      <w:tr w:rsidR="00A975F0" w14:paraId="7A7DE29D" w14:textId="77777777" w:rsidTr="00653B82">
        <w:trPr>
          <w:trHeight w:val="1678"/>
        </w:trPr>
        <w:tc>
          <w:tcPr>
            <w:tcW w:w="6204" w:type="dxa"/>
          </w:tcPr>
          <w:p w14:paraId="72D21A99" w14:textId="62359C9B" w:rsidR="00A975F0" w:rsidRDefault="00A975F0" w:rsidP="00653B82">
            <w:pPr>
              <w:pStyle w:val="2"/>
              <w:spacing w:before="240"/>
              <w:jc w:val="both"/>
              <w:rPr>
                <w:rFonts w:ascii="Times New Roman" w:hAnsi="Times New Roman"/>
                <w:i w:val="0"/>
                <w:sz w:val="28"/>
                <w:szCs w:val="28"/>
              </w:rPr>
            </w:pPr>
            <w:r>
              <w:rPr>
                <w:rFonts w:ascii="Times New Roman" w:hAnsi="Times New Roman"/>
                <w:i w:val="0"/>
                <w:sz w:val="28"/>
                <w:szCs w:val="28"/>
              </w:rPr>
              <w:t xml:space="preserve">Про затвердження висновку  фінансового відділу про перевиконання дохідної частини загального фонду селищного бюджету </w:t>
            </w:r>
            <w:proofErr w:type="spellStart"/>
            <w:r>
              <w:rPr>
                <w:rFonts w:ascii="Times New Roman" w:hAnsi="Times New Roman"/>
                <w:i w:val="0"/>
                <w:sz w:val="28"/>
                <w:szCs w:val="28"/>
              </w:rPr>
              <w:t>Березнянської</w:t>
            </w:r>
            <w:proofErr w:type="spellEnd"/>
            <w:r>
              <w:rPr>
                <w:rFonts w:ascii="Times New Roman" w:hAnsi="Times New Roman"/>
                <w:i w:val="0"/>
                <w:sz w:val="28"/>
                <w:szCs w:val="28"/>
              </w:rPr>
              <w:t xml:space="preserve"> селищної територіальної громади за підсумками роботи за </w:t>
            </w:r>
            <w:r w:rsidR="00C774EE">
              <w:rPr>
                <w:rFonts w:ascii="Times New Roman" w:hAnsi="Times New Roman"/>
                <w:i w:val="0"/>
                <w:sz w:val="28"/>
                <w:szCs w:val="28"/>
              </w:rPr>
              <w:t>1</w:t>
            </w:r>
            <w:r>
              <w:rPr>
                <w:rFonts w:ascii="Times New Roman" w:hAnsi="Times New Roman"/>
                <w:i w:val="0"/>
                <w:sz w:val="28"/>
                <w:szCs w:val="28"/>
              </w:rPr>
              <w:t xml:space="preserve"> </w:t>
            </w:r>
            <w:r w:rsidR="00C774EE">
              <w:rPr>
                <w:rFonts w:ascii="Times New Roman" w:hAnsi="Times New Roman"/>
                <w:i w:val="0"/>
                <w:sz w:val="28"/>
                <w:szCs w:val="28"/>
              </w:rPr>
              <w:t>квартал</w:t>
            </w:r>
            <w:r>
              <w:rPr>
                <w:rFonts w:ascii="Times New Roman" w:hAnsi="Times New Roman"/>
                <w:i w:val="0"/>
                <w:sz w:val="28"/>
                <w:szCs w:val="28"/>
              </w:rPr>
              <w:t xml:space="preserve"> 202</w:t>
            </w:r>
            <w:r w:rsidR="00C774EE">
              <w:rPr>
                <w:rFonts w:ascii="Times New Roman" w:hAnsi="Times New Roman"/>
                <w:i w:val="0"/>
                <w:sz w:val="28"/>
                <w:szCs w:val="28"/>
              </w:rPr>
              <w:t>6</w:t>
            </w:r>
            <w:r>
              <w:rPr>
                <w:rFonts w:ascii="Times New Roman" w:hAnsi="Times New Roman"/>
                <w:i w:val="0"/>
                <w:sz w:val="28"/>
                <w:szCs w:val="28"/>
              </w:rPr>
              <w:t xml:space="preserve"> року</w:t>
            </w:r>
          </w:p>
          <w:p w14:paraId="01536149" w14:textId="77777777" w:rsidR="00A975F0" w:rsidRDefault="00A975F0" w:rsidP="00653B82">
            <w:pPr>
              <w:rPr>
                <w:lang w:val="uk-UA"/>
              </w:rPr>
            </w:pPr>
          </w:p>
          <w:p w14:paraId="0E8ADC04" w14:textId="204847D4" w:rsidR="00A975F0" w:rsidRPr="00FF2FDE" w:rsidRDefault="00A975F0" w:rsidP="00653B82">
            <w:pPr>
              <w:pStyle w:val="a3"/>
              <w:shd w:val="clear" w:color="auto" w:fill="FFFFFF"/>
              <w:spacing w:before="0" w:beforeAutospacing="0" w:after="0" w:afterAutospacing="0" w:line="270" w:lineRule="atLeast"/>
              <w:jc w:val="both"/>
              <w:rPr>
                <w:b/>
                <w:sz w:val="28"/>
                <w:szCs w:val="28"/>
              </w:rPr>
            </w:pPr>
            <w:r>
              <w:rPr>
                <w:b/>
                <w:sz w:val="28"/>
                <w:szCs w:val="28"/>
              </w:rPr>
              <w:t>Код бюджету 25552000000</w:t>
            </w:r>
          </w:p>
        </w:tc>
        <w:tc>
          <w:tcPr>
            <w:tcW w:w="3442" w:type="dxa"/>
          </w:tcPr>
          <w:p w14:paraId="0027308B" w14:textId="77777777" w:rsidR="00A975F0" w:rsidRDefault="00A975F0" w:rsidP="00653B82">
            <w:pPr>
              <w:pStyle w:val="2"/>
              <w:rPr>
                <w:rFonts w:ascii="Times New Roman" w:hAnsi="Times New Roman"/>
                <w:b w:val="0"/>
                <w:i w:val="0"/>
                <w:sz w:val="28"/>
              </w:rPr>
            </w:pPr>
          </w:p>
        </w:tc>
      </w:tr>
    </w:tbl>
    <w:p w14:paraId="4A6BA1FD" w14:textId="77777777" w:rsidR="00A975F0" w:rsidRDefault="00A975F0" w:rsidP="00A975F0">
      <w:pPr>
        <w:autoSpaceDE/>
        <w:rPr>
          <w:rFonts w:eastAsia="Calibri"/>
          <w:b/>
          <w:sz w:val="28"/>
          <w:szCs w:val="28"/>
          <w:lang w:val="uk-UA"/>
        </w:rPr>
      </w:pPr>
    </w:p>
    <w:p w14:paraId="1E324001" w14:textId="472E201D" w:rsidR="00A975F0" w:rsidRDefault="00A975F0" w:rsidP="00A975F0">
      <w:pPr>
        <w:autoSpaceDE/>
        <w:jc w:val="both"/>
        <w:rPr>
          <w:rFonts w:eastAsia="Calibri"/>
          <w:sz w:val="28"/>
          <w:szCs w:val="28"/>
          <w:lang w:val="uk-UA"/>
        </w:rPr>
      </w:pPr>
      <w:r>
        <w:rPr>
          <w:rFonts w:eastAsia="Calibri"/>
          <w:sz w:val="28"/>
          <w:szCs w:val="28"/>
          <w:lang w:val="uk-UA"/>
        </w:rPr>
        <w:t xml:space="preserve">              Керуючись статтею 78 Бюджетного кодексу України, відповідно до статті 26 Закону України «Про місцеве самоврядування в Україні», заслухавши висновок начальника фінансового відділу про перевиконання дохідної частини загального фонду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r>
        <w:rPr>
          <w:i/>
          <w:sz w:val="28"/>
          <w:szCs w:val="28"/>
          <w:lang w:val="uk-UA"/>
        </w:rPr>
        <w:t xml:space="preserve"> </w:t>
      </w:r>
      <w:r>
        <w:rPr>
          <w:rFonts w:eastAsia="Calibri"/>
          <w:sz w:val="28"/>
          <w:szCs w:val="28"/>
          <w:lang w:val="uk-UA"/>
        </w:rPr>
        <w:t xml:space="preserve">за підсумками </w:t>
      </w:r>
      <w:r w:rsidR="00FF2FDE">
        <w:rPr>
          <w:rFonts w:eastAsia="Calibri"/>
          <w:sz w:val="28"/>
          <w:szCs w:val="28"/>
          <w:lang w:val="uk-UA"/>
        </w:rPr>
        <w:t>1</w:t>
      </w:r>
      <w:r w:rsidR="00C774EE">
        <w:rPr>
          <w:rFonts w:eastAsia="Calibri"/>
          <w:sz w:val="28"/>
          <w:szCs w:val="28"/>
          <w:lang w:val="uk-UA"/>
        </w:rPr>
        <w:t xml:space="preserve"> кварталу</w:t>
      </w:r>
      <w:r>
        <w:rPr>
          <w:rFonts w:eastAsia="Calibri"/>
          <w:sz w:val="28"/>
          <w:szCs w:val="28"/>
          <w:lang w:val="uk-UA"/>
        </w:rPr>
        <w:t xml:space="preserve">  202</w:t>
      </w:r>
      <w:r w:rsidR="00C774EE">
        <w:rPr>
          <w:rFonts w:eastAsia="Calibri"/>
          <w:sz w:val="28"/>
          <w:szCs w:val="28"/>
          <w:lang w:val="uk-UA"/>
        </w:rPr>
        <w:t>6</w:t>
      </w:r>
      <w:r>
        <w:rPr>
          <w:rFonts w:eastAsia="Calibri"/>
          <w:sz w:val="28"/>
          <w:szCs w:val="28"/>
          <w:lang w:val="uk-UA"/>
        </w:rPr>
        <w:t xml:space="preserve"> року, </w:t>
      </w:r>
      <w:proofErr w:type="spellStart"/>
      <w:r>
        <w:rPr>
          <w:bCs/>
          <w:sz w:val="28"/>
          <w:szCs w:val="28"/>
          <w:lang w:val="uk-UA"/>
        </w:rPr>
        <w:t>Березнянська</w:t>
      </w:r>
      <w:proofErr w:type="spellEnd"/>
      <w:r>
        <w:rPr>
          <w:bCs/>
          <w:sz w:val="28"/>
          <w:szCs w:val="28"/>
          <w:lang w:val="uk-UA"/>
        </w:rPr>
        <w:t xml:space="preserve"> селищна рада</w:t>
      </w:r>
    </w:p>
    <w:p w14:paraId="08CE18B8" w14:textId="77777777" w:rsidR="00A975F0" w:rsidRDefault="00A975F0" w:rsidP="00A975F0">
      <w:pPr>
        <w:autoSpaceDE/>
        <w:jc w:val="both"/>
        <w:rPr>
          <w:rFonts w:eastAsia="Calibri"/>
          <w:sz w:val="28"/>
          <w:szCs w:val="28"/>
          <w:lang w:val="uk-UA"/>
        </w:rPr>
      </w:pPr>
    </w:p>
    <w:p w14:paraId="659700B7" w14:textId="77777777" w:rsidR="00A975F0" w:rsidRDefault="00A975F0" w:rsidP="00A975F0">
      <w:pPr>
        <w:autoSpaceDE/>
        <w:jc w:val="both"/>
        <w:rPr>
          <w:rFonts w:eastAsia="Calibri"/>
          <w:b/>
          <w:sz w:val="28"/>
          <w:szCs w:val="28"/>
          <w:lang w:val="uk-UA"/>
        </w:rPr>
      </w:pPr>
      <w:r>
        <w:rPr>
          <w:rFonts w:eastAsia="Calibri"/>
          <w:b/>
          <w:sz w:val="28"/>
          <w:szCs w:val="28"/>
          <w:lang w:val="uk-UA"/>
        </w:rPr>
        <w:t>ВИРІШИЛА:</w:t>
      </w:r>
    </w:p>
    <w:p w14:paraId="6D035D52" w14:textId="77777777" w:rsidR="00A975F0" w:rsidRDefault="00A975F0" w:rsidP="00A975F0">
      <w:pPr>
        <w:autoSpaceDE/>
        <w:rPr>
          <w:rFonts w:eastAsia="Calibri"/>
          <w:b/>
          <w:sz w:val="28"/>
          <w:szCs w:val="28"/>
          <w:lang w:val="uk-UA"/>
        </w:rPr>
      </w:pPr>
    </w:p>
    <w:p w14:paraId="27F049C4" w14:textId="13C49DE7" w:rsidR="00A975F0" w:rsidRDefault="00A975F0" w:rsidP="00A975F0">
      <w:pPr>
        <w:autoSpaceDE/>
        <w:jc w:val="both"/>
        <w:rPr>
          <w:rFonts w:eastAsia="Calibri"/>
          <w:sz w:val="28"/>
          <w:szCs w:val="28"/>
          <w:lang w:val="uk-UA"/>
        </w:rPr>
      </w:pPr>
      <w:r>
        <w:rPr>
          <w:rFonts w:eastAsia="Calibri"/>
          <w:sz w:val="28"/>
          <w:szCs w:val="28"/>
          <w:lang w:val="uk-UA"/>
        </w:rPr>
        <w:t xml:space="preserve">         1.Затвердити висновок фінансового відділу </w:t>
      </w:r>
      <w:proofErr w:type="spellStart"/>
      <w:r>
        <w:rPr>
          <w:bCs/>
          <w:sz w:val="28"/>
          <w:szCs w:val="28"/>
          <w:lang w:val="uk-UA"/>
        </w:rPr>
        <w:t>Березнянської</w:t>
      </w:r>
      <w:proofErr w:type="spellEnd"/>
      <w:r>
        <w:rPr>
          <w:bCs/>
          <w:sz w:val="28"/>
          <w:szCs w:val="28"/>
          <w:lang w:val="uk-UA"/>
        </w:rPr>
        <w:t xml:space="preserve"> селищної ради</w:t>
      </w:r>
      <w:r>
        <w:rPr>
          <w:rFonts w:eastAsia="Calibri"/>
          <w:sz w:val="28"/>
          <w:szCs w:val="28"/>
          <w:lang w:val="uk-UA"/>
        </w:rPr>
        <w:t xml:space="preserve">  про перевиконання дохідної частини загального фонду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r>
        <w:rPr>
          <w:i/>
          <w:sz w:val="28"/>
          <w:szCs w:val="28"/>
          <w:lang w:val="uk-UA"/>
        </w:rPr>
        <w:t xml:space="preserve"> </w:t>
      </w:r>
      <w:r>
        <w:rPr>
          <w:rFonts w:eastAsia="Calibri"/>
          <w:sz w:val="28"/>
          <w:szCs w:val="28"/>
          <w:lang w:val="uk-UA"/>
        </w:rPr>
        <w:t xml:space="preserve">за підсумками </w:t>
      </w:r>
      <w:r w:rsidR="00C774EE">
        <w:rPr>
          <w:rFonts w:eastAsia="Calibri"/>
          <w:sz w:val="28"/>
          <w:szCs w:val="28"/>
          <w:lang w:val="uk-UA"/>
        </w:rPr>
        <w:t xml:space="preserve">1 кварталу  2026 </w:t>
      </w:r>
      <w:r>
        <w:rPr>
          <w:rFonts w:eastAsia="Calibri"/>
          <w:sz w:val="28"/>
          <w:szCs w:val="28"/>
          <w:lang w:val="uk-UA"/>
        </w:rPr>
        <w:t>року. (додається).</w:t>
      </w:r>
    </w:p>
    <w:p w14:paraId="484AB952" w14:textId="77777777" w:rsidR="00A975F0" w:rsidRDefault="00A975F0" w:rsidP="00A975F0">
      <w:pPr>
        <w:jc w:val="both"/>
        <w:rPr>
          <w:sz w:val="28"/>
          <w:szCs w:val="28"/>
          <w:lang w:val="uk-UA"/>
        </w:rPr>
      </w:pPr>
      <w:r>
        <w:rPr>
          <w:sz w:val="28"/>
          <w:szCs w:val="28"/>
          <w:lang w:val="uk-UA"/>
        </w:rPr>
        <w:t xml:space="preserve">          2.</w:t>
      </w: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комісію</w:t>
      </w:r>
      <w:proofErr w:type="spellEnd"/>
      <w:r>
        <w:rPr>
          <w:sz w:val="28"/>
          <w:szCs w:val="28"/>
        </w:rPr>
        <w:t xml:space="preserve">   с</w:t>
      </w:r>
      <w:proofErr w:type="spellStart"/>
      <w:r>
        <w:rPr>
          <w:sz w:val="28"/>
          <w:szCs w:val="28"/>
          <w:lang w:val="uk-UA"/>
        </w:rPr>
        <w:t>елищної</w:t>
      </w:r>
      <w:proofErr w:type="spellEnd"/>
      <w:r>
        <w:rPr>
          <w:sz w:val="28"/>
          <w:szCs w:val="28"/>
          <w:lang w:val="uk-UA"/>
        </w:rPr>
        <w:t xml:space="preserve"> </w:t>
      </w:r>
      <w:r>
        <w:rPr>
          <w:sz w:val="28"/>
          <w:szCs w:val="28"/>
        </w:rPr>
        <w:t xml:space="preserve"> ради з </w:t>
      </w:r>
      <w:proofErr w:type="spellStart"/>
      <w:r>
        <w:rPr>
          <w:sz w:val="28"/>
          <w:szCs w:val="28"/>
        </w:rPr>
        <w:t>питань</w:t>
      </w:r>
      <w:proofErr w:type="spellEnd"/>
      <w:r>
        <w:rPr>
          <w:sz w:val="28"/>
          <w:szCs w:val="28"/>
        </w:rPr>
        <w:t xml:space="preserve"> </w:t>
      </w:r>
      <w:r>
        <w:rPr>
          <w:color w:val="333333"/>
          <w:sz w:val="28"/>
          <w:szCs w:val="28"/>
          <w:lang w:val="uk-UA"/>
        </w:rPr>
        <w:t>соціально-економічного розвитку   територій, бюджету та здійснення регуляторної політики</w:t>
      </w:r>
      <w:r>
        <w:rPr>
          <w:sz w:val="28"/>
          <w:szCs w:val="28"/>
          <w:lang w:val="uk-UA"/>
        </w:rPr>
        <w:t>.</w:t>
      </w:r>
      <w:r>
        <w:rPr>
          <w:b/>
          <w:sz w:val="28"/>
          <w:szCs w:val="28"/>
          <w:lang w:val="uk-UA"/>
        </w:rPr>
        <w:t xml:space="preserve">          </w:t>
      </w:r>
    </w:p>
    <w:p w14:paraId="75B465D0" w14:textId="77777777" w:rsidR="00A975F0" w:rsidRDefault="00A975F0" w:rsidP="00A975F0">
      <w:pPr>
        <w:jc w:val="both"/>
        <w:rPr>
          <w:b/>
          <w:sz w:val="28"/>
          <w:szCs w:val="28"/>
          <w:lang w:val="uk-UA"/>
        </w:rPr>
      </w:pPr>
    </w:p>
    <w:p w14:paraId="24B2D367" w14:textId="77777777" w:rsidR="00A975F0" w:rsidRDefault="00A975F0" w:rsidP="00A975F0">
      <w:pPr>
        <w:jc w:val="both"/>
        <w:rPr>
          <w:b/>
          <w:sz w:val="28"/>
          <w:szCs w:val="28"/>
          <w:lang w:val="uk-UA"/>
        </w:rPr>
      </w:pPr>
    </w:p>
    <w:p w14:paraId="7B64CD30" w14:textId="77777777" w:rsidR="00A975F0" w:rsidRDefault="00A975F0" w:rsidP="00A975F0">
      <w:pPr>
        <w:autoSpaceDE/>
        <w:jc w:val="right"/>
        <w:rPr>
          <w:b/>
          <w:sz w:val="28"/>
          <w:szCs w:val="28"/>
          <w:lang w:val="uk-UA"/>
        </w:rPr>
      </w:pPr>
    </w:p>
    <w:p w14:paraId="6520A22C" w14:textId="77777777" w:rsidR="00A975F0" w:rsidRDefault="00A975F0" w:rsidP="00A975F0">
      <w:pPr>
        <w:autoSpaceDE/>
        <w:rPr>
          <w:b/>
          <w:sz w:val="28"/>
          <w:szCs w:val="28"/>
          <w:lang w:val="uk-UA"/>
        </w:rPr>
      </w:pPr>
      <w:r>
        <w:rPr>
          <w:b/>
          <w:sz w:val="28"/>
          <w:szCs w:val="28"/>
          <w:lang w:val="uk-UA"/>
        </w:rPr>
        <w:t>Селищний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Володимир ПАВЛЕНКО</w:t>
      </w:r>
    </w:p>
    <w:p w14:paraId="32B43426" w14:textId="77777777" w:rsidR="00FF2FDE" w:rsidRDefault="00A975F0" w:rsidP="00A975F0">
      <w:pPr>
        <w:autoSpaceDE/>
        <w:jc w:val="center"/>
        <w:rPr>
          <w:b/>
          <w:sz w:val="26"/>
          <w:szCs w:val="26"/>
          <w:lang w:val="uk-UA"/>
        </w:rPr>
      </w:pPr>
      <w:r>
        <w:rPr>
          <w:b/>
          <w:sz w:val="28"/>
          <w:szCs w:val="28"/>
          <w:lang w:val="uk-UA"/>
        </w:rPr>
        <w:br/>
      </w:r>
      <w:r>
        <w:rPr>
          <w:b/>
          <w:sz w:val="26"/>
          <w:szCs w:val="26"/>
          <w:lang w:val="uk-UA"/>
        </w:rPr>
        <w:t xml:space="preserve"> </w:t>
      </w:r>
    </w:p>
    <w:p w14:paraId="54D85BF8" w14:textId="77777777" w:rsidR="00FF2FDE" w:rsidRDefault="00FF2FDE" w:rsidP="00A975F0">
      <w:pPr>
        <w:autoSpaceDE/>
        <w:jc w:val="center"/>
        <w:rPr>
          <w:b/>
          <w:sz w:val="26"/>
          <w:szCs w:val="26"/>
          <w:lang w:val="uk-UA"/>
        </w:rPr>
      </w:pPr>
    </w:p>
    <w:p w14:paraId="290133CC" w14:textId="77777777" w:rsidR="00FF2FDE" w:rsidRDefault="00FF2FDE" w:rsidP="00A975F0">
      <w:pPr>
        <w:autoSpaceDE/>
        <w:jc w:val="center"/>
        <w:rPr>
          <w:b/>
          <w:sz w:val="26"/>
          <w:szCs w:val="26"/>
          <w:lang w:val="uk-UA"/>
        </w:rPr>
      </w:pPr>
    </w:p>
    <w:p w14:paraId="0A662900" w14:textId="77777777" w:rsidR="00FF2FDE" w:rsidRDefault="00FF2FDE" w:rsidP="00A975F0">
      <w:pPr>
        <w:autoSpaceDE/>
        <w:jc w:val="center"/>
        <w:rPr>
          <w:b/>
          <w:sz w:val="26"/>
          <w:szCs w:val="26"/>
          <w:lang w:val="uk-UA"/>
        </w:rPr>
      </w:pPr>
    </w:p>
    <w:p w14:paraId="557A59BF" w14:textId="77777777" w:rsidR="00C774EE" w:rsidRDefault="00C774EE" w:rsidP="00A975F0">
      <w:pPr>
        <w:autoSpaceDE/>
        <w:jc w:val="center"/>
        <w:rPr>
          <w:b/>
          <w:sz w:val="26"/>
          <w:szCs w:val="26"/>
          <w:lang w:val="uk-UA"/>
        </w:rPr>
      </w:pPr>
    </w:p>
    <w:p w14:paraId="2FFA5604" w14:textId="78EA743E" w:rsidR="00A975F0" w:rsidRDefault="00A975F0" w:rsidP="00A975F0">
      <w:pPr>
        <w:autoSpaceDE/>
        <w:jc w:val="center"/>
        <w:rPr>
          <w:sz w:val="28"/>
          <w:szCs w:val="28"/>
          <w:lang w:val="uk-UA"/>
        </w:rPr>
      </w:pPr>
      <w:r>
        <w:rPr>
          <w:b/>
          <w:sz w:val="26"/>
          <w:szCs w:val="26"/>
          <w:lang w:val="uk-UA"/>
        </w:rPr>
        <w:lastRenderedPageBreak/>
        <w:t xml:space="preserve">      </w:t>
      </w:r>
      <w:r>
        <w:rPr>
          <w:sz w:val="28"/>
          <w:szCs w:val="28"/>
          <w:lang w:val="uk-UA"/>
        </w:rPr>
        <w:t>ЗАТВЕРДЖЕНО</w:t>
      </w:r>
    </w:p>
    <w:p w14:paraId="31C29DBD" w14:textId="77777777" w:rsidR="00A975F0" w:rsidRDefault="00A975F0" w:rsidP="00A975F0">
      <w:pPr>
        <w:autoSpaceDE/>
        <w:jc w:val="center"/>
        <w:rPr>
          <w:sz w:val="28"/>
          <w:szCs w:val="28"/>
          <w:lang w:val="uk-UA"/>
        </w:rPr>
      </w:pPr>
      <w:r>
        <w:rPr>
          <w:sz w:val="28"/>
          <w:szCs w:val="28"/>
          <w:lang w:val="uk-UA"/>
        </w:rPr>
        <w:t xml:space="preserve">                                           рішення </w:t>
      </w:r>
      <w:proofErr w:type="spellStart"/>
      <w:r>
        <w:rPr>
          <w:bCs/>
          <w:sz w:val="28"/>
          <w:szCs w:val="28"/>
          <w:lang w:val="uk-UA"/>
        </w:rPr>
        <w:t>Березнянської</w:t>
      </w:r>
      <w:proofErr w:type="spellEnd"/>
      <w:r>
        <w:rPr>
          <w:bCs/>
          <w:sz w:val="28"/>
          <w:szCs w:val="28"/>
          <w:lang w:val="uk-UA"/>
        </w:rPr>
        <w:t xml:space="preserve"> селищної ради</w:t>
      </w:r>
    </w:p>
    <w:p w14:paraId="122A1DAD" w14:textId="5E92B8F1" w:rsidR="00A975F0" w:rsidRDefault="00A975F0" w:rsidP="00A975F0">
      <w:pPr>
        <w:autoSpaceDE/>
        <w:jc w:val="center"/>
        <w:rPr>
          <w:sz w:val="26"/>
          <w:szCs w:val="26"/>
          <w:lang w:val="uk-UA"/>
        </w:rPr>
      </w:pPr>
      <w:r>
        <w:rPr>
          <w:sz w:val="28"/>
          <w:szCs w:val="28"/>
          <w:lang w:val="uk-UA"/>
        </w:rPr>
        <w:t xml:space="preserve">                                  від  </w:t>
      </w:r>
      <w:r w:rsidR="00FF2FDE">
        <w:rPr>
          <w:sz w:val="28"/>
          <w:szCs w:val="28"/>
          <w:lang w:val="uk-UA"/>
        </w:rPr>
        <w:t>______</w:t>
      </w:r>
      <w:r>
        <w:rPr>
          <w:sz w:val="28"/>
          <w:szCs w:val="28"/>
          <w:lang w:val="uk-UA"/>
        </w:rPr>
        <w:t>202</w:t>
      </w:r>
      <w:r w:rsidR="00A83182">
        <w:rPr>
          <w:sz w:val="28"/>
          <w:szCs w:val="28"/>
          <w:lang w:val="uk-UA"/>
        </w:rPr>
        <w:t>6</w:t>
      </w:r>
      <w:r>
        <w:rPr>
          <w:sz w:val="28"/>
          <w:szCs w:val="28"/>
          <w:lang w:val="uk-UA"/>
        </w:rPr>
        <w:t xml:space="preserve"> р. № </w:t>
      </w:r>
      <w:r w:rsidR="00FF2FDE">
        <w:rPr>
          <w:sz w:val="28"/>
          <w:szCs w:val="28"/>
          <w:lang w:val="uk-UA"/>
        </w:rPr>
        <w:t>___</w:t>
      </w:r>
      <w:r>
        <w:rPr>
          <w:sz w:val="28"/>
          <w:szCs w:val="28"/>
          <w:lang w:val="uk-UA"/>
        </w:rPr>
        <w:t>/</w:t>
      </w:r>
      <w:r w:rsidR="00FF2FDE">
        <w:rPr>
          <w:sz w:val="28"/>
          <w:szCs w:val="28"/>
          <w:lang w:val="uk-UA"/>
        </w:rPr>
        <w:t>__</w:t>
      </w:r>
      <w:r>
        <w:rPr>
          <w:sz w:val="28"/>
          <w:szCs w:val="28"/>
          <w:lang w:val="uk-UA"/>
        </w:rPr>
        <w:t>-</w:t>
      </w:r>
      <w:r>
        <w:rPr>
          <w:sz w:val="28"/>
          <w:szCs w:val="28"/>
          <w:lang w:val="en-US"/>
        </w:rPr>
        <w:t>VIII</w:t>
      </w:r>
      <w:r>
        <w:rPr>
          <w:sz w:val="26"/>
          <w:szCs w:val="26"/>
          <w:lang w:val="uk-UA"/>
        </w:rPr>
        <w:t xml:space="preserve">                                            </w:t>
      </w:r>
    </w:p>
    <w:p w14:paraId="74C12A4B" w14:textId="77777777" w:rsidR="00A975F0" w:rsidRDefault="00A975F0" w:rsidP="00A975F0">
      <w:pPr>
        <w:autoSpaceDE/>
        <w:jc w:val="center"/>
        <w:rPr>
          <w:b/>
          <w:sz w:val="26"/>
          <w:szCs w:val="26"/>
          <w:lang w:val="uk-UA"/>
        </w:rPr>
      </w:pPr>
    </w:p>
    <w:p w14:paraId="31808525" w14:textId="77777777" w:rsidR="00A975F0" w:rsidRDefault="00A975F0" w:rsidP="00A975F0">
      <w:pPr>
        <w:autoSpaceDE/>
        <w:jc w:val="center"/>
        <w:rPr>
          <w:b/>
          <w:sz w:val="28"/>
          <w:szCs w:val="28"/>
          <w:lang w:val="uk-UA"/>
        </w:rPr>
      </w:pPr>
      <w:r>
        <w:rPr>
          <w:b/>
          <w:sz w:val="28"/>
          <w:szCs w:val="28"/>
          <w:lang w:val="uk-UA"/>
        </w:rPr>
        <w:t>ВИСНОВОК</w:t>
      </w:r>
    </w:p>
    <w:p w14:paraId="2A80A6B2" w14:textId="77777777" w:rsidR="00A975F0" w:rsidRDefault="00A975F0" w:rsidP="00A975F0">
      <w:pPr>
        <w:autoSpaceDE/>
        <w:jc w:val="center"/>
        <w:rPr>
          <w:b/>
          <w:sz w:val="28"/>
          <w:szCs w:val="28"/>
          <w:lang w:val="uk-UA"/>
        </w:rPr>
      </w:pPr>
      <w:r>
        <w:rPr>
          <w:b/>
          <w:sz w:val="28"/>
          <w:szCs w:val="28"/>
          <w:lang w:val="uk-UA"/>
        </w:rPr>
        <w:t xml:space="preserve">фінансового відділу </w:t>
      </w:r>
      <w:proofErr w:type="spellStart"/>
      <w:r>
        <w:rPr>
          <w:b/>
          <w:bCs/>
          <w:sz w:val="28"/>
          <w:szCs w:val="28"/>
          <w:lang w:val="uk-UA"/>
        </w:rPr>
        <w:t>Березнянської</w:t>
      </w:r>
      <w:proofErr w:type="spellEnd"/>
      <w:r>
        <w:rPr>
          <w:b/>
          <w:bCs/>
          <w:sz w:val="28"/>
          <w:szCs w:val="28"/>
          <w:lang w:val="uk-UA"/>
        </w:rPr>
        <w:t xml:space="preserve"> селищної ради</w:t>
      </w:r>
    </w:p>
    <w:p w14:paraId="2487D4BB" w14:textId="5325FF9E" w:rsidR="00A975F0" w:rsidRPr="00A83182" w:rsidRDefault="00A975F0" w:rsidP="00A975F0">
      <w:pPr>
        <w:autoSpaceDE/>
        <w:jc w:val="center"/>
        <w:rPr>
          <w:b/>
          <w:bCs/>
          <w:sz w:val="28"/>
          <w:szCs w:val="28"/>
          <w:lang w:val="uk-UA"/>
        </w:rPr>
      </w:pPr>
      <w:r>
        <w:rPr>
          <w:b/>
          <w:sz w:val="28"/>
          <w:szCs w:val="28"/>
          <w:lang w:val="uk-UA"/>
        </w:rPr>
        <w:t xml:space="preserve">про обсяг перевиконання дохідної частини загального фонду селищного бюджету </w:t>
      </w:r>
      <w:proofErr w:type="spellStart"/>
      <w:r>
        <w:rPr>
          <w:b/>
          <w:bCs/>
          <w:sz w:val="28"/>
          <w:szCs w:val="28"/>
          <w:lang w:val="uk-UA"/>
        </w:rPr>
        <w:t>Березнянської</w:t>
      </w:r>
      <w:proofErr w:type="spellEnd"/>
      <w:r>
        <w:rPr>
          <w:b/>
          <w:bCs/>
          <w:sz w:val="28"/>
          <w:szCs w:val="28"/>
          <w:lang w:val="uk-UA"/>
        </w:rPr>
        <w:t xml:space="preserve"> селищної </w:t>
      </w:r>
      <w:r>
        <w:rPr>
          <w:b/>
          <w:sz w:val="28"/>
          <w:szCs w:val="28"/>
          <w:lang w:val="uk-UA"/>
        </w:rPr>
        <w:t xml:space="preserve"> територіальної громади за підсумками роботи  за </w:t>
      </w:r>
      <w:r w:rsidR="00A83182" w:rsidRPr="00A83182">
        <w:rPr>
          <w:rFonts w:eastAsia="Calibri"/>
          <w:b/>
          <w:bCs/>
          <w:sz w:val="28"/>
          <w:szCs w:val="28"/>
          <w:lang w:val="uk-UA"/>
        </w:rPr>
        <w:t>1 кварталу  2026 року</w:t>
      </w:r>
    </w:p>
    <w:p w14:paraId="09F8CA27" w14:textId="77777777" w:rsidR="00A975F0" w:rsidRDefault="00A975F0" w:rsidP="00A975F0">
      <w:pPr>
        <w:autoSpaceDE/>
        <w:ind w:firstLine="709"/>
        <w:jc w:val="both"/>
        <w:rPr>
          <w:sz w:val="28"/>
          <w:szCs w:val="28"/>
          <w:lang w:val="uk-UA"/>
        </w:rPr>
      </w:pPr>
    </w:p>
    <w:p w14:paraId="286FE0D5" w14:textId="77777777" w:rsidR="00A975F0" w:rsidRDefault="00A975F0" w:rsidP="00A975F0">
      <w:pPr>
        <w:autoSpaceDE/>
        <w:jc w:val="both"/>
        <w:rPr>
          <w:sz w:val="28"/>
          <w:szCs w:val="28"/>
          <w:lang w:val="uk-UA"/>
        </w:rPr>
      </w:pPr>
      <w:r>
        <w:rPr>
          <w:sz w:val="28"/>
          <w:szCs w:val="28"/>
          <w:lang w:val="uk-UA"/>
        </w:rPr>
        <w:t xml:space="preserve">           Відповідно до п.7 ст.78 Бюджетного кодексу України, рішення про внесення змін до рішення  про місцевий бюджет ухвалюється відповідною місцевою радою на підставі офіційного висновку місцевого фінансового органу про перевиконання дохідної частини загального фонду.</w:t>
      </w:r>
    </w:p>
    <w:p w14:paraId="67111ABA" w14:textId="77777777" w:rsidR="00A975F0" w:rsidRDefault="00A975F0" w:rsidP="00A975F0">
      <w:pPr>
        <w:autoSpaceDE/>
        <w:ind w:firstLine="709"/>
        <w:jc w:val="both"/>
        <w:rPr>
          <w:sz w:val="28"/>
          <w:szCs w:val="28"/>
          <w:lang w:val="uk-UA"/>
        </w:rPr>
      </w:pPr>
      <w:r>
        <w:rPr>
          <w:sz w:val="28"/>
          <w:szCs w:val="28"/>
          <w:lang w:val="uk-UA"/>
        </w:rPr>
        <w:t xml:space="preserve">Факт перевиконання </w:t>
      </w:r>
      <w:r>
        <w:rPr>
          <w:sz w:val="28"/>
          <w:szCs w:val="28"/>
          <w:shd w:val="clear" w:color="auto" w:fill="FFFFFF"/>
          <w:lang w:val="uk-UA"/>
        </w:rPr>
        <w:t>дохідної частини загального фонду місцевого бюджету</w:t>
      </w:r>
      <w:r>
        <w:rPr>
          <w:rFonts w:ascii="Arial" w:hAnsi="Arial" w:cs="Arial"/>
          <w:color w:val="2A2928"/>
          <w:sz w:val="26"/>
          <w:szCs w:val="26"/>
          <w:shd w:val="clear" w:color="auto" w:fill="FFFFFF"/>
          <w:lang w:val="uk-UA"/>
        </w:rPr>
        <w:t xml:space="preserve"> </w:t>
      </w:r>
      <w:r>
        <w:rPr>
          <w:sz w:val="28"/>
          <w:szCs w:val="28"/>
          <w:lang w:val="uk-UA"/>
        </w:rPr>
        <w:t xml:space="preserve">визнається за підсумками першого кварталу </w:t>
      </w:r>
      <w:r>
        <w:rPr>
          <w:color w:val="2A2928"/>
          <w:sz w:val="28"/>
          <w:szCs w:val="28"/>
          <w:shd w:val="clear" w:color="auto" w:fill="FFFFFF"/>
          <w:lang w:val="uk-UA"/>
        </w:rPr>
        <w:t xml:space="preserve">та наступних звітних періодів, </w:t>
      </w:r>
      <w:r>
        <w:rPr>
          <w:sz w:val="28"/>
          <w:szCs w:val="28"/>
          <w:lang w:val="uk-UA"/>
        </w:rPr>
        <w:t>за умови перевиконання доходів загального фонду (без урахування міжбюджетних трансфертів), врахованих у розписі місцевого бюджету на відповідний період, не менше ніж на 5 відсотків.</w:t>
      </w:r>
    </w:p>
    <w:p w14:paraId="163B3920" w14:textId="21B925DB" w:rsidR="00A975F0" w:rsidRDefault="00A975F0" w:rsidP="00A975F0">
      <w:pPr>
        <w:ind w:firstLine="360"/>
        <w:jc w:val="both"/>
        <w:rPr>
          <w:sz w:val="28"/>
          <w:szCs w:val="28"/>
          <w:lang w:val="uk-UA"/>
        </w:rPr>
      </w:pPr>
      <w:r w:rsidRPr="00121B3D">
        <w:rPr>
          <w:sz w:val="28"/>
          <w:szCs w:val="28"/>
          <w:lang w:val="uk-UA"/>
        </w:rPr>
        <w:t xml:space="preserve">      </w:t>
      </w:r>
      <w:r>
        <w:rPr>
          <w:sz w:val="28"/>
          <w:szCs w:val="28"/>
          <w:lang w:val="uk-UA"/>
        </w:rPr>
        <w:t>На підставі ст.78 Бюджетного кодексу України, фінансовий відділ повідомляє, що станом на 01.</w:t>
      </w:r>
      <w:r w:rsidR="00A83182">
        <w:rPr>
          <w:sz w:val="28"/>
          <w:szCs w:val="28"/>
          <w:lang w:val="uk-UA"/>
        </w:rPr>
        <w:t>04</w:t>
      </w:r>
      <w:r>
        <w:rPr>
          <w:sz w:val="28"/>
          <w:szCs w:val="28"/>
          <w:lang w:val="uk-UA"/>
        </w:rPr>
        <w:t>.202</w:t>
      </w:r>
      <w:r w:rsidR="00A83182">
        <w:rPr>
          <w:sz w:val="28"/>
          <w:szCs w:val="28"/>
          <w:lang w:val="uk-UA"/>
        </w:rPr>
        <w:t>6</w:t>
      </w:r>
      <w:r>
        <w:rPr>
          <w:sz w:val="28"/>
          <w:szCs w:val="28"/>
          <w:lang w:val="uk-UA"/>
        </w:rPr>
        <w:t xml:space="preserve"> року дохідна частина загального фонду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r>
        <w:rPr>
          <w:i/>
          <w:sz w:val="28"/>
          <w:szCs w:val="28"/>
          <w:lang w:val="uk-UA"/>
        </w:rPr>
        <w:t xml:space="preserve"> </w:t>
      </w:r>
      <w:r>
        <w:rPr>
          <w:sz w:val="28"/>
          <w:szCs w:val="28"/>
          <w:lang w:val="uk-UA"/>
        </w:rPr>
        <w:t xml:space="preserve">по закріпленим податкам та зборам виконана на </w:t>
      </w:r>
      <w:r w:rsidRPr="008036F9">
        <w:rPr>
          <w:sz w:val="28"/>
          <w:szCs w:val="28"/>
          <w:lang w:val="uk-UA"/>
        </w:rPr>
        <w:t>1</w:t>
      </w:r>
      <w:r w:rsidR="00915158">
        <w:rPr>
          <w:sz w:val="28"/>
          <w:szCs w:val="28"/>
          <w:lang w:val="uk-UA"/>
        </w:rPr>
        <w:t>32</w:t>
      </w:r>
      <w:r w:rsidRPr="008036F9">
        <w:rPr>
          <w:sz w:val="28"/>
          <w:szCs w:val="28"/>
          <w:lang w:val="uk-UA"/>
        </w:rPr>
        <w:t>,</w:t>
      </w:r>
      <w:r w:rsidR="00915158">
        <w:rPr>
          <w:sz w:val="28"/>
          <w:szCs w:val="28"/>
          <w:lang w:val="uk-UA"/>
        </w:rPr>
        <w:t>54</w:t>
      </w:r>
      <w:r w:rsidRPr="008036F9">
        <w:rPr>
          <w:sz w:val="28"/>
          <w:szCs w:val="28"/>
          <w:lang w:val="uk-UA"/>
        </w:rPr>
        <w:t xml:space="preserve">% </w:t>
      </w:r>
      <w:r>
        <w:rPr>
          <w:sz w:val="28"/>
          <w:szCs w:val="28"/>
          <w:lang w:val="uk-UA"/>
        </w:rPr>
        <w:t xml:space="preserve">. Планові показники перевиконані на </w:t>
      </w:r>
      <w:r w:rsidR="00915158">
        <w:rPr>
          <w:sz w:val="28"/>
          <w:szCs w:val="28"/>
          <w:lang w:val="uk-UA"/>
        </w:rPr>
        <w:t>3 481</w:t>
      </w:r>
      <w:r w:rsidRPr="008036F9">
        <w:rPr>
          <w:sz w:val="28"/>
          <w:szCs w:val="28"/>
          <w:lang w:val="uk-UA"/>
        </w:rPr>
        <w:t xml:space="preserve"> </w:t>
      </w:r>
      <w:r w:rsidR="00915158">
        <w:rPr>
          <w:sz w:val="28"/>
          <w:szCs w:val="28"/>
          <w:lang w:val="uk-UA"/>
        </w:rPr>
        <w:t>81</w:t>
      </w:r>
      <w:r w:rsidR="00FF2FDE">
        <w:rPr>
          <w:sz w:val="28"/>
          <w:szCs w:val="28"/>
          <w:lang w:val="uk-UA"/>
        </w:rPr>
        <w:t>3</w:t>
      </w:r>
      <w:r w:rsidRPr="008036F9">
        <w:rPr>
          <w:sz w:val="28"/>
          <w:szCs w:val="28"/>
          <w:lang w:val="uk-UA"/>
        </w:rPr>
        <w:t>,</w:t>
      </w:r>
      <w:r w:rsidR="00915158">
        <w:rPr>
          <w:sz w:val="28"/>
          <w:szCs w:val="28"/>
          <w:lang w:val="uk-UA"/>
        </w:rPr>
        <w:t>3</w:t>
      </w:r>
      <w:r w:rsidR="00FF2FDE">
        <w:rPr>
          <w:sz w:val="28"/>
          <w:szCs w:val="28"/>
          <w:lang w:val="uk-UA"/>
        </w:rPr>
        <w:t>2</w:t>
      </w:r>
      <w:r w:rsidRPr="008036F9">
        <w:rPr>
          <w:sz w:val="28"/>
          <w:szCs w:val="28"/>
          <w:lang w:val="uk-UA"/>
        </w:rPr>
        <w:t xml:space="preserve"> </w:t>
      </w:r>
      <w:r>
        <w:rPr>
          <w:sz w:val="28"/>
          <w:szCs w:val="28"/>
          <w:lang w:val="uk-UA"/>
        </w:rPr>
        <w:t xml:space="preserve">грн., що являється підставою для внесення змін та доповнень до дохідної та видаткової частини селищного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w:t>
      </w:r>
    </w:p>
    <w:p w14:paraId="790B3526" w14:textId="618629BC" w:rsidR="00A975F0" w:rsidRDefault="00A975F0" w:rsidP="00A975F0">
      <w:pPr>
        <w:ind w:firstLine="360"/>
        <w:jc w:val="both"/>
        <w:rPr>
          <w:sz w:val="28"/>
          <w:szCs w:val="28"/>
          <w:lang w:val="uk-UA"/>
        </w:rPr>
      </w:pPr>
      <w:r>
        <w:rPr>
          <w:sz w:val="28"/>
          <w:szCs w:val="28"/>
          <w:lang w:val="uk-UA"/>
        </w:rPr>
        <w:t xml:space="preserve">    Враховуючи необхідність</w:t>
      </w:r>
      <w:r w:rsidRPr="002E0B13">
        <w:rPr>
          <w:sz w:val="28"/>
          <w:szCs w:val="28"/>
          <w:lang w:val="uk-UA"/>
        </w:rPr>
        <w:t xml:space="preserve"> збільшення кошторисних призначень по </w:t>
      </w:r>
      <w:r>
        <w:rPr>
          <w:sz w:val="28"/>
          <w:szCs w:val="28"/>
          <w:lang w:val="uk-UA"/>
        </w:rPr>
        <w:t>фінансуванню бюджетних програм на 202</w:t>
      </w:r>
      <w:r w:rsidR="00915158">
        <w:rPr>
          <w:sz w:val="28"/>
          <w:szCs w:val="28"/>
          <w:lang w:val="uk-UA"/>
        </w:rPr>
        <w:t>6</w:t>
      </w:r>
      <w:r>
        <w:rPr>
          <w:sz w:val="28"/>
          <w:szCs w:val="28"/>
          <w:lang w:val="uk-UA"/>
        </w:rPr>
        <w:t xml:space="preserve"> рік фінансовий відділ на підставі ст.78 Бюджетного кодексу України та згідно проведеного аналізу очікуваного виконання планових показників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 до кінця поточного року пропонує </w:t>
      </w:r>
      <w:proofErr w:type="spellStart"/>
      <w:r>
        <w:rPr>
          <w:sz w:val="28"/>
          <w:szCs w:val="28"/>
          <w:lang w:val="uk-UA"/>
        </w:rPr>
        <w:t>внести</w:t>
      </w:r>
      <w:proofErr w:type="spellEnd"/>
      <w:r>
        <w:rPr>
          <w:sz w:val="28"/>
          <w:szCs w:val="28"/>
          <w:lang w:val="uk-UA"/>
        </w:rPr>
        <w:t xml:space="preserve"> зміни до показників дохідної частини селищного бюджету на 202</w:t>
      </w:r>
      <w:r w:rsidR="00915158">
        <w:rPr>
          <w:sz w:val="28"/>
          <w:szCs w:val="28"/>
          <w:lang w:val="uk-UA"/>
        </w:rPr>
        <w:t>6</w:t>
      </w:r>
      <w:r>
        <w:rPr>
          <w:sz w:val="28"/>
          <w:szCs w:val="28"/>
          <w:lang w:val="uk-UA"/>
        </w:rPr>
        <w:t xml:space="preserve"> рік у сумі</w:t>
      </w:r>
      <w:r w:rsidR="00500AB7">
        <w:rPr>
          <w:sz w:val="28"/>
          <w:szCs w:val="28"/>
          <w:lang w:val="uk-UA"/>
        </w:rPr>
        <w:t xml:space="preserve">  </w:t>
      </w:r>
      <w:r>
        <w:rPr>
          <w:sz w:val="28"/>
          <w:szCs w:val="28"/>
          <w:lang w:val="uk-UA"/>
        </w:rPr>
        <w:t xml:space="preserve"> не більше </w:t>
      </w:r>
      <w:r w:rsidR="00500AB7" w:rsidRPr="00500AB7">
        <w:rPr>
          <w:b/>
          <w:bCs/>
          <w:sz w:val="28"/>
          <w:szCs w:val="28"/>
          <w:lang w:val="uk-UA"/>
        </w:rPr>
        <w:t>1 945</w:t>
      </w:r>
      <w:r w:rsidRPr="00500AB7">
        <w:rPr>
          <w:b/>
          <w:bCs/>
          <w:sz w:val="28"/>
          <w:szCs w:val="28"/>
          <w:lang w:val="uk-UA"/>
        </w:rPr>
        <w:t xml:space="preserve"> 000,00</w:t>
      </w:r>
      <w:r w:rsidRPr="00500AB7">
        <w:rPr>
          <w:sz w:val="28"/>
          <w:szCs w:val="28"/>
          <w:lang w:val="uk-UA"/>
        </w:rPr>
        <w:t xml:space="preserve"> </w:t>
      </w:r>
      <w:r>
        <w:rPr>
          <w:sz w:val="28"/>
          <w:szCs w:val="28"/>
          <w:lang w:val="uk-UA"/>
        </w:rPr>
        <w:t>грн. шляхом збільшення планових показників по:</w:t>
      </w:r>
    </w:p>
    <w:p w14:paraId="3E02D94F" w14:textId="5B2EB952" w:rsidR="00A975F0" w:rsidRPr="00D12E4D" w:rsidRDefault="00A975F0" w:rsidP="00A975F0">
      <w:pPr>
        <w:autoSpaceDE/>
        <w:autoSpaceDN/>
        <w:jc w:val="both"/>
        <w:rPr>
          <w:b/>
          <w:bCs/>
          <w:color w:val="000000"/>
          <w:sz w:val="28"/>
          <w:szCs w:val="28"/>
          <w:lang w:val="uk-UA" w:eastAsia="uk-UA"/>
        </w:rPr>
      </w:pPr>
      <w:r w:rsidRPr="00FF2FDE">
        <w:rPr>
          <w:color w:val="000000"/>
          <w:sz w:val="28"/>
          <w:szCs w:val="28"/>
          <w:lang w:val="uk-UA" w:eastAsia="uk-UA"/>
        </w:rPr>
        <w:t xml:space="preserve">    </w:t>
      </w:r>
      <w:r w:rsidR="00FF2FDE" w:rsidRPr="00FF2FDE">
        <w:rPr>
          <w:color w:val="000000"/>
          <w:sz w:val="28"/>
          <w:szCs w:val="28"/>
          <w:lang w:val="uk-UA" w:eastAsia="uk-UA"/>
        </w:rPr>
        <w:t>-</w:t>
      </w:r>
      <w:r>
        <w:rPr>
          <w:b/>
          <w:bCs/>
          <w:color w:val="000000"/>
          <w:sz w:val="28"/>
          <w:szCs w:val="28"/>
          <w:lang w:val="uk-UA" w:eastAsia="uk-UA"/>
        </w:rPr>
        <w:t xml:space="preserve"> </w:t>
      </w:r>
      <w:r w:rsidRPr="00D12E4D">
        <w:rPr>
          <w:b/>
          <w:bCs/>
          <w:color w:val="000000"/>
          <w:sz w:val="28"/>
          <w:szCs w:val="28"/>
          <w:lang w:val="uk-UA" w:eastAsia="uk-UA"/>
        </w:rPr>
        <w:t>ККД</w:t>
      </w:r>
      <w:r>
        <w:rPr>
          <w:b/>
          <w:bCs/>
          <w:color w:val="000000"/>
          <w:sz w:val="28"/>
          <w:szCs w:val="28"/>
          <w:lang w:val="uk-UA" w:eastAsia="uk-UA"/>
        </w:rPr>
        <w:t xml:space="preserve"> 11010</w:t>
      </w:r>
      <w:r w:rsidR="00500AB7">
        <w:rPr>
          <w:b/>
          <w:bCs/>
          <w:color w:val="000000"/>
          <w:sz w:val="28"/>
          <w:szCs w:val="28"/>
          <w:lang w:val="uk-UA" w:eastAsia="uk-UA"/>
        </w:rPr>
        <w:t>1</w:t>
      </w:r>
      <w:r>
        <w:rPr>
          <w:b/>
          <w:bCs/>
          <w:color w:val="000000"/>
          <w:sz w:val="28"/>
          <w:szCs w:val="28"/>
          <w:lang w:val="uk-UA" w:eastAsia="uk-UA"/>
        </w:rPr>
        <w:t xml:space="preserve">00  - </w:t>
      </w:r>
      <w:r w:rsidR="00595401">
        <w:rPr>
          <w:bCs/>
          <w:sz w:val="28"/>
          <w:szCs w:val="28"/>
          <w:shd w:val="clear" w:color="auto" w:fill="FFFFFF"/>
          <w:lang w:val="uk-UA"/>
        </w:rPr>
        <w:t>п</w:t>
      </w:r>
      <w:proofErr w:type="spellStart"/>
      <w:r w:rsidR="00595401" w:rsidRPr="00595401">
        <w:rPr>
          <w:bCs/>
          <w:sz w:val="28"/>
          <w:szCs w:val="28"/>
          <w:shd w:val="clear" w:color="auto" w:fill="FFFFFF"/>
        </w:rPr>
        <w:t>одаток</w:t>
      </w:r>
      <w:proofErr w:type="spellEnd"/>
      <w:r w:rsidR="00595401" w:rsidRPr="00595401">
        <w:rPr>
          <w:bCs/>
          <w:sz w:val="28"/>
          <w:szCs w:val="28"/>
          <w:shd w:val="clear" w:color="auto" w:fill="FFFFFF"/>
        </w:rPr>
        <w:t xml:space="preserve"> на доходи </w:t>
      </w:r>
      <w:proofErr w:type="spellStart"/>
      <w:r w:rsidR="00595401" w:rsidRPr="00595401">
        <w:rPr>
          <w:bCs/>
          <w:sz w:val="28"/>
          <w:szCs w:val="28"/>
          <w:shd w:val="clear" w:color="auto" w:fill="FFFFFF"/>
        </w:rPr>
        <w:t>фізичних</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осіб</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що</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сплачується</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податковими</w:t>
      </w:r>
      <w:proofErr w:type="spellEnd"/>
      <w:r w:rsidR="00595401" w:rsidRPr="00595401">
        <w:rPr>
          <w:bCs/>
          <w:sz w:val="28"/>
          <w:szCs w:val="28"/>
          <w:shd w:val="clear" w:color="auto" w:fill="FFFFFF"/>
        </w:rPr>
        <w:t xml:space="preserve"> агентами, </w:t>
      </w:r>
      <w:proofErr w:type="spellStart"/>
      <w:r w:rsidR="00595401" w:rsidRPr="00595401">
        <w:rPr>
          <w:bCs/>
          <w:sz w:val="28"/>
          <w:szCs w:val="28"/>
          <w:shd w:val="clear" w:color="auto" w:fill="FFFFFF"/>
        </w:rPr>
        <w:t>із</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доходів</w:t>
      </w:r>
      <w:proofErr w:type="spellEnd"/>
      <w:r w:rsidR="00595401" w:rsidRPr="00595401">
        <w:rPr>
          <w:bCs/>
          <w:sz w:val="28"/>
          <w:szCs w:val="28"/>
          <w:shd w:val="clear" w:color="auto" w:fill="FFFFFF"/>
        </w:rPr>
        <w:t xml:space="preserve"> платника </w:t>
      </w:r>
      <w:proofErr w:type="spellStart"/>
      <w:r w:rsidR="00595401" w:rsidRPr="00595401">
        <w:rPr>
          <w:bCs/>
          <w:sz w:val="28"/>
          <w:szCs w:val="28"/>
          <w:shd w:val="clear" w:color="auto" w:fill="FFFFFF"/>
        </w:rPr>
        <w:t>податку</w:t>
      </w:r>
      <w:proofErr w:type="spellEnd"/>
      <w:r w:rsidR="00595401" w:rsidRPr="00595401">
        <w:rPr>
          <w:bCs/>
          <w:sz w:val="28"/>
          <w:szCs w:val="28"/>
          <w:shd w:val="clear" w:color="auto" w:fill="FFFFFF"/>
        </w:rPr>
        <w:t xml:space="preserve"> у </w:t>
      </w:r>
      <w:proofErr w:type="spellStart"/>
      <w:r w:rsidR="00595401" w:rsidRPr="00595401">
        <w:rPr>
          <w:bCs/>
          <w:sz w:val="28"/>
          <w:szCs w:val="28"/>
          <w:shd w:val="clear" w:color="auto" w:fill="FFFFFF"/>
        </w:rPr>
        <w:t>вигляді</w:t>
      </w:r>
      <w:proofErr w:type="spellEnd"/>
      <w:r w:rsidR="00595401" w:rsidRPr="00595401">
        <w:rPr>
          <w:bCs/>
          <w:sz w:val="28"/>
          <w:szCs w:val="28"/>
          <w:shd w:val="clear" w:color="auto" w:fill="FFFFFF"/>
        </w:rPr>
        <w:t xml:space="preserve"> </w:t>
      </w:r>
      <w:proofErr w:type="spellStart"/>
      <w:r w:rsidR="00595401" w:rsidRPr="00595401">
        <w:rPr>
          <w:bCs/>
          <w:sz w:val="28"/>
          <w:szCs w:val="28"/>
          <w:shd w:val="clear" w:color="auto" w:fill="FFFFFF"/>
        </w:rPr>
        <w:t>заробітної</w:t>
      </w:r>
      <w:proofErr w:type="spellEnd"/>
      <w:r w:rsidR="00595401" w:rsidRPr="00595401">
        <w:rPr>
          <w:bCs/>
          <w:sz w:val="28"/>
          <w:szCs w:val="28"/>
          <w:shd w:val="clear" w:color="auto" w:fill="FFFFFF"/>
        </w:rPr>
        <w:t xml:space="preserve"> плати</w:t>
      </w:r>
      <w:r w:rsidR="00595401" w:rsidRPr="00595401">
        <w:rPr>
          <w:bCs/>
          <w:sz w:val="28"/>
          <w:szCs w:val="28"/>
          <w:shd w:val="clear" w:color="auto" w:fill="FFFFFF"/>
        </w:rPr>
        <w:t xml:space="preserve"> </w:t>
      </w:r>
      <w:r w:rsidRPr="00500AB7">
        <w:rPr>
          <w:bCs/>
          <w:color w:val="000000"/>
          <w:sz w:val="28"/>
          <w:szCs w:val="28"/>
          <w:lang w:val="uk-UA" w:eastAsia="uk-UA"/>
        </w:rPr>
        <w:t>на суму</w:t>
      </w:r>
      <w:r>
        <w:rPr>
          <w:b/>
          <w:bCs/>
          <w:color w:val="000000"/>
          <w:sz w:val="28"/>
          <w:szCs w:val="28"/>
          <w:lang w:val="uk-UA" w:eastAsia="uk-UA"/>
        </w:rPr>
        <w:t xml:space="preserve"> </w:t>
      </w:r>
      <w:r w:rsidR="00595401">
        <w:rPr>
          <w:b/>
          <w:bCs/>
          <w:color w:val="000000"/>
          <w:sz w:val="28"/>
          <w:szCs w:val="28"/>
          <w:lang w:val="uk-UA" w:eastAsia="uk-UA"/>
        </w:rPr>
        <w:t xml:space="preserve"> </w:t>
      </w:r>
      <w:r w:rsidR="00500AB7">
        <w:rPr>
          <w:b/>
          <w:bCs/>
          <w:color w:val="000000"/>
          <w:sz w:val="28"/>
          <w:szCs w:val="28"/>
          <w:lang w:val="uk-UA" w:eastAsia="uk-UA"/>
        </w:rPr>
        <w:t>945</w:t>
      </w:r>
      <w:r>
        <w:rPr>
          <w:b/>
          <w:bCs/>
          <w:color w:val="000000"/>
          <w:sz w:val="28"/>
          <w:szCs w:val="28"/>
          <w:lang w:val="uk-UA" w:eastAsia="uk-UA"/>
        </w:rPr>
        <w:t> 000,00 грн.</w:t>
      </w:r>
    </w:p>
    <w:p w14:paraId="0E5771C3" w14:textId="1705E7B2" w:rsidR="00A975F0" w:rsidRDefault="00500AB7" w:rsidP="00A975F0">
      <w:pPr>
        <w:autoSpaceDE/>
        <w:jc w:val="both"/>
        <w:rPr>
          <w:sz w:val="28"/>
          <w:szCs w:val="28"/>
          <w:lang w:val="uk-UA"/>
        </w:rPr>
      </w:pPr>
      <w:r w:rsidRPr="00500AB7">
        <w:rPr>
          <w:color w:val="000000"/>
          <w:sz w:val="28"/>
          <w:szCs w:val="28"/>
          <w:lang w:val="uk-UA" w:eastAsia="uk-UA"/>
        </w:rPr>
        <w:t xml:space="preserve">      -</w:t>
      </w:r>
      <w:r>
        <w:rPr>
          <w:b/>
          <w:bCs/>
          <w:color w:val="000000"/>
          <w:sz w:val="28"/>
          <w:szCs w:val="28"/>
          <w:lang w:val="uk-UA" w:eastAsia="uk-UA"/>
        </w:rPr>
        <w:t xml:space="preserve"> </w:t>
      </w:r>
      <w:r w:rsidRPr="00D12E4D">
        <w:rPr>
          <w:b/>
          <w:bCs/>
          <w:color w:val="000000"/>
          <w:sz w:val="28"/>
          <w:szCs w:val="28"/>
          <w:lang w:val="uk-UA" w:eastAsia="uk-UA"/>
        </w:rPr>
        <w:t>ККД</w:t>
      </w:r>
      <w:r>
        <w:rPr>
          <w:b/>
          <w:bCs/>
          <w:color w:val="000000"/>
          <w:sz w:val="28"/>
          <w:szCs w:val="28"/>
          <w:lang w:val="uk-UA" w:eastAsia="uk-UA"/>
        </w:rPr>
        <w:t xml:space="preserve"> 1</w:t>
      </w:r>
      <w:r>
        <w:rPr>
          <w:b/>
          <w:bCs/>
          <w:color w:val="000000"/>
          <w:sz w:val="28"/>
          <w:szCs w:val="28"/>
          <w:lang w:val="uk-UA" w:eastAsia="uk-UA"/>
        </w:rPr>
        <w:t>8</w:t>
      </w:r>
      <w:r>
        <w:rPr>
          <w:b/>
          <w:bCs/>
          <w:color w:val="000000"/>
          <w:sz w:val="28"/>
          <w:szCs w:val="28"/>
          <w:lang w:val="uk-UA" w:eastAsia="uk-UA"/>
        </w:rPr>
        <w:t>0</w:t>
      </w:r>
      <w:r>
        <w:rPr>
          <w:b/>
          <w:bCs/>
          <w:color w:val="000000"/>
          <w:sz w:val="28"/>
          <w:szCs w:val="28"/>
          <w:lang w:val="uk-UA" w:eastAsia="uk-UA"/>
        </w:rPr>
        <w:t>5</w:t>
      </w:r>
      <w:r>
        <w:rPr>
          <w:b/>
          <w:bCs/>
          <w:color w:val="000000"/>
          <w:sz w:val="28"/>
          <w:szCs w:val="28"/>
          <w:lang w:val="uk-UA" w:eastAsia="uk-UA"/>
        </w:rPr>
        <w:t>0</w:t>
      </w:r>
      <w:r>
        <w:rPr>
          <w:b/>
          <w:bCs/>
          <w:color w:val="000000"/>
          <w:sz w:val="28"/>
          <w:szCs w:val="28"/>
          <w:lang w:val="uk-UA" w:eastAsia="uk-UA"/>
        </w:rPr>
        <w:t>4</w:t>
      </w:r>
      <w:r>
        <w:rPr>
          <w:b/>
          <w:bCs/>
          <w:color w:val="000000"/>
          <w:sz w:val="28"/>
          <w:szCs w:val="28"/>
          <w:lang w:val="uk-UA" w:eastAsia="uk-UA"/>
        </w:rPr>
        <w:t xml:space="preserve">00  - </w:t>
      </w:r>
      <w:r w:rsidR="009329D9">
        <w:rPr>
          <w:bCs/>
          <w:sz w:val="28"/>
          <w:szCs w:val="28"/>
          <w:shd w:val="clear" w:color="auto" w:fill="FFFFFF"/>
          <w:lang w:val="uk-UA"/>
        </w:rPr>
        <w:t>є</w:t>
      </w:r>
      <w:proofErr w:type="spellStart"/>
      <w:r w:rsidR="009329D9" w:rsidRPr="009329D9">
        <w:rPr>
          <w:bCs/>
          <w:sz w:val="28"/>
          <w:szCs w:val="28"/>
          <w:shd w:val="clear" w:color="auto" w:fill="FFFFFF"/>
        </w:rPr>
        <w:t>диний</w:t>
      </w:r>
      <w:proofErr w:type="spellEnd"/>
      <w:r w:rsidR="009329D9" w:rsidRPr="009329D9">
        <w:rPr>
          <w:bCs/>
          <w:sz w:val="28"/>
          <w:szCs w:val="28"/>
          <w:shd w:val="clear" w:color="auto" w:fill="FFFFFF"/>
        </w:rPr>
        <w:t xml:space="preserve"> </w:t>
      </w:r>
      <w:proofErr w:type="spellStart"/>
      <w:r w:rsidR="009329D9" w:rsidRPr="009329D9">
        <w:rPr>
          <w:bCs/>
          <w:sz w:val="28"/>
          <w:szCs w:val="28"/>
          <w:shd w:val="clear" w:color="auto" w:fill="FFFFFF"/>
        </w:rPr>
        <w:t>податок</w:t>
      </w:r>
      <w:proofErr w:type="spellEnd"/>
      <w:r w:rsidR="009329D9" w:rsidRPr="009329D9">
        <w:rPr>
          <w:bCs/>
          <w:sz w:val="28"/>
          <w:szCs w:val="28"/>
          <w:shd w:val="clear" w:color="auto" w:fill="FFFFFF"/>
        </w:rPr>
        <w:t xml:space="preserve"> з </w:t>
      </w:r>
      <w:proofErr w:type="spellStart"/>
      <w:r w:rsidR="009329D9" w:rsidRPr="009329D9">
        <w:rPr>
          <w:bCs/>
          <w:sz w:val="28"/>
          <w:szCs w:val="28"/>
          <w:shd w:val="clear" w:color="auto" w:fill="FFFFFF"/>
        </w:rPr>
        <w:t>фізичних</w:t>
      </w:r>
      <w:proofErr w:type="spellEnd"/>
      <w:r w:rsidR="009329D9" w:rsidRPr="009329D9">
        <w:rPr>
          <w:bCs/>
          <w:sz w:val="28"/>
          <w:szCs w:val="28"/>
          <w:shd w:val="clear" w:color="auto" w:fill="FFFFFF"/>
        </w:rPr>
        <w:t xml:space="preserve"> </w:t>
      </w:r>
      <w:proofErr w:type="spellStart"/>
      <w:r w:rsidR="009329D9" w:rsidRPr="009329D9">
        <w:rPr>
          <w:bCs/>
          <w:sz w:val="28"/>
          <w:szCs w:val="28"/>
          <w:shd w:val="clear" w:color="auto" w:fill="FFFFFF"/>
        </w:rPr>
        <w:t>осіб</w:t>
      </w:r>
      <w:proofErr w:type="spellEnd"/>
      <w:r w:rsidR="009329D9" w:rsidRPr="009329D9">
        <w:rPr>
          <w:bCs/>
          <w:sz w:val="28"/>
          <w:szCs w:val="28"/>
          <w:shd w:val="clear" w:color="auto" w:fill="FFFFFF"/>
        </w:rPr>
        <w:t xml:space="preserve"> </w:t>
      </w:r>
      <w:r w:rsidRPr="009329D9">
        <w:rPr>
          <w:color w:val="000000"/>
          <w:sz w:val="28"/>
          <w:szCs w:val="28"/>
          <w:lang w:val="uk-UA" w:eastAsia="uk-UA"/>
        </w:rPr>
        <w:t>на суму</w:t>
      </w:r>
      <w:r>
        <w:rPr>
          <w:b/>
          <w:bCs/>
          <w:color w:val="000000"/>
          <w:sz w:val="28"/>
          <w:szCs w:val="28"/>
          <w:lang w:val="uk-UA" w:eastAsia="uk-UA"/>
        </w:rPr>
        <w:t xml:space="preserve"> </w:t>
      </w:r>
      <w:r>
        <w:rPr>
          <w:b/>
          <w:bCs/>
          <w:color w:val="000000"/>
          <w:sz w:val="28"/>
          <w:szCs w:val="28"/>
          <w:lang w:val="uk-UA" w:eastAsia="uk-UA"/>
        </w:rPr>
        <w:t>1 000</w:t>
      </w:r>
      <w:r>
        <w:rPr>
          <w:b/>
          <w:bCs/>
          <w:color w:val="000000"/>
          <w:sz w:val="28"/>
          <w:szCs w:val="28"/>
          <w:lang w:val="uk-UA" w:eastAsia="uk-UA"/>
        </w:rPr>
        <w:t> 000,00 грн</w:t>
      </w:r>
      <w:r>
        <w:rPr>
          <w:b/>
          <w:bCs/>
          <w:color w:val="000000"/>
          <w:sz w:val="28"/>
          <w:szCs w:val="28"/>
          <w:lang w:val="uk-UA" w:eastAsia="uk-UA"/>
        </w:rPr>
        <w:t>.</w:t>
      </w:r>
    </w:p>
    <w:p w14:paraId="4BB3F2F2" w14:textId="77777777" w:rsidR="00A975F0" w:rsidRDefault="00A975F0" w:rsidP="00A975F0">
      <w:pPr>
        <w:autoSpaceDE/>
        <w:jc w:val="both"/>
        <w:rPr>
          <w:b/>
          <w:sz w:val="28"/>
          <w:szCs w:val="28"/>
          <w:lang w:val="uk-UA"/>
        </w:rPr>
      </w:pPr>
    </w:p>
    <w:p w14:paraId="1D1B353F" w14:textId="77777777" w:rsidR="004526A6" w:rsidRDefault="004526A6" w:rsidP="00A975F0">
      <w:pPr>
        <w:autoSpaceDE/>
        <w:jc w:val="center"/>
        <w:rPr>
          <w:b/>
          <w:sz w:val="28"/>
          <w:szCs w:val="28"/>
          <w:lang w:val="uk-UA"/>
        </w:rPr>
      </w:pPr>
    </w:p>
    <w:p w14:paraId="517C1517" w14:textId="75176218" w:rsidR="00A975F0" w:rsidRDefault="00A975F0" w:rsidP="00A975F0">
      <w:pPr>
        <w:autoSpaceDE/>
        <w:jc w:val="center"/>
        <w:rPr>
          <w:b/>
          <w:sz w:val="28"/>
          <w:szCs w:val="28"/>
          <w:lang w:val="uk-UA"/>
        </w:rPr>
      </w:pPr>
      <w:r>
        <w:rPr>
          <w:b/>
          <w:sz w:val="28"/>
          <w:szCs w:val="28"/>
          <w:lang w:val="uk-UA"/>
        </w:rPr>
        <w:t>Начальник фінансового відділу                                Ольга РОМАНЧЕНКО</w:t>
      </w:r>
    </w:p>
    <w:p w14:paraId="2041F1C4" w14:textId="77777777" w:rsidR="00A975F0" w:rsidRDefault="00A975F0" w:rsidP="00A975F0">
      <w:pPr>
        <w:autoSpaceDE/>
        <w:jc w:val="center"/>
        <w:rPr>
          <w:b/>
          <w:sz w:val="28"/>
          <w:szCs w:val="28"/>
          <w:lang w:val="uk-UA"/>
        </w:rPr>
      </w:pPr>
    </w:p>
    <w:p w14:paraId="1CE4C0F3" w14:textId="77777777" w:rsidR="00A975F0" w:rsidRPr="00DD7B1F" w:rsidRDefault="00A975F0" w:rsidP="00A975F0"/>
    <w:p w14:paraId="0ECAEE77" w14:textId="77777777" w:rsidR="003F4DA4" w:rsidRDefault="003F4DA4"/>
    <w:sectPr w:rsidR="003F4D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2E"/>
    <w:rsid w:val="0023332E"/>
    <w:rsid w:val="003F4DA4"/>
    <w:rsid w:val="004526A6"/>
    <w:rsid w:val="00500AB7"/>
    <w:rsid w:val="00595401"/>
    <w:rsid w:val="00732A14"/>
    <w:rsid w:val="00915158"/>
    <w:rsid w:val="009329D9"/>
    <w:rsid w:val="009970EB"/>
    <w:rsid w:val="00A658BA"/>
    <w:rsid w:val="00A83182"/>
    <w:rsid w:val="00A975F0"/>
    <w:rsid w:val="00C71C36"/>
    <w:rsid w:val="00C774EE"/>
    <w:rsid w:val="00EB6668"/>
    <w:rsid w:val="00FF2F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2868"/>
  <w15:docId w15:val="{80D6E823-143F-4927-88B9-233CD035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5F0"/>
    <w:pPr>
      <w:autoSpaceDE w:val="0"/>
      <w:autoSpaceDN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nhideWhenUsed/>
    <w:qFormat/>
    <w:rsid w:val="00A975F0"/>
    <w:pPr>
      <w:keepNext/>
      <w:ind w:right="57"/>
      <w:outlineLvl w:val="1"/>
    </w:pPr>
    <w:rPr>
      <w:rFonts w:ascii="Bookman Old Style" w:hAnsi="Bookman Old Style"/>
      <w:b/>
      <w:bCs/>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75F0"/>
    <w:rPr>
      <w:rFonts w:ascii="Bookman Old Style" w:eastAsia="Times New Roman" w:hAnsi="Bookman Old Style" w:cs="Times New Roman"/>
      <w:b/>
      <w:bCs/>
      <w:i/>
      <w:iCs/>
      <w:sz w:val="20"/>
      <w:szCs w:val="20"/>
      <w:lang w:eastAsia="ru-RU"/>
    </w:rPr>
  </w:style>
  <w:style w:type="paragraph" w:styleId="a3">
    <w:name w:val="Normal (Web)"/>
    <w:basedOn w:val="a"/>
    <w:uiPriority w:val="99"/>
    <w:unhideWhenUsed/>
    <w:rsid w:val="00A975F0"/>
    <w:pPr>
      <w:autoSpaceDE/>
      <w:autoSpaceDN/>
      <w:spacing w:before="100" w:beforeAutospacing="1" w:after="100" w:afterAutospacing="1"/>
    </w:pPr>
    <w:rPr>
      <w:sz w:val="24"/>
      <w:szCs w:val="24"/>
      <w:lang w:val="uk-UA" w:eastAsia="uk-UA"/>
    </w:rPr>
  </w:style>
  <w:style w:type="paragraph" w:styleId="a4">
    <w:name w:val="Balloon Text"/>
    <w:basedOn w:val="a"/>
    <w:link w:val="a5"/>
    <w:uiPriority w:val="99"/>
    <w:semiHidden/>
    <w:unhideWhenUsed/>
    <w:rsid w:val="00A975F0"/>
    <w:rPr>
      <w:rFonts w:ascii="Tahoma" w:hAnsi="Tahoma" w:cs="Tahoma"/>
      <w:sz w:val="16"/>
      <w:szCs w:val="16"/>
    </w:rPr>
  </w:style>
  <w:style w:type="character" w:customStyle="1" w:styleId="a5">
    <w:name w:val="Текст у виносці Знак"/>
    <w:basedOn w:val="a0"/>
    <w:link w:val="a4"/>
    <w:uiPriority w:val="99"/>
    <w:semiHidden/>
    <w:rsid w:val="00A975F0"/>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2319</Words>
  <Characters>1323</Characters>
  <Application>Microsoft Office Word</Application>
  <DocSecurity>0</DocSecurity>
  <Lines>11</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9</cp:revision>
  <dcterms:created xsi:type="dcterms:W3CDTF">2025-12-11T14:50:00Z</dcterms:created>
  <dcterms:modified xsi:type="dcterms:W3CDTF">2026-05-15T12:04:00Z</dcterms:modified>
</cp:coreProperties>
</file>