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6A6C" w14:textId="673D64E0" w:rsidR="001B3288" w:rsidRPr="00095ED0" w:rsidRDefault="001B3288" w:rsidP="001B3288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lang w:val="uk-UA" w:eastAsia="ru-RU"/>
        </w:rPr>
        <w:t xml:space="preserve">       </w:t>
      </w:r>
      <w:r w:rsidRPr="00095ED0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5EE83241" wp14:editId="0CDCD0F7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F8CF3" w14:textId="77777777" w:rsidR="001B3288" w:rsidRPr="00095ED0" w:rsidRDefault="001B3288" w:rsidP="001B3288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22BF0658" w14:textId="77777777" w:rsidR="001B3288" w:rsidRPr="00095ED0" w:rsidRDefault="001B3288" w:rsidP="001B3288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15631D10" w14:textId="77777777" w:rsidR="001B3288" w:rsidRPr="00095ED0" w:rsidRDefault="001B3288" w:rsidP="001B3288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дев’ята </w:t>
      </w:r>
      <w:proofErr w:type="spellStart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165EA00B" w14:textId="77777777" w:rsidR="001B3288" w:rsidRPr="00095ED0" w:rsidRDefault="001B3288" w:rsidP="001B3288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472E866F" w14:textId="03B37152" w:rsidR="001B3288" w:rsidRPr="00095ED0" w:rsidRDefault="001B3288" w:rsidP="001B3288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1</w:t>
      </w:r>
      <w:proofErr w:type="gramEnd"/>
      <w:r w:rsidRPr="00095ED0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 xml:space="preserve"> червня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2026 року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40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 w:rsidR="00FB30BE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68B1A9B3" w14:textId="77777777" w:rsidR="00BD74AF" w:rsidRPr="0061334E" w:rsidRDefault="00BD74AF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C83649" w14:textId="4046CF27" w:rsidR="005B4E9E" w:rsidRPr="005B4E9E" w:rsidRDefault="005B4E9E" w:rsidP="001B3288">
      <w:pPr>
        <w:ind w:right="42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Про передачу у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власність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ОРГАНІЗАЦІЇ ВОДОКОРИСТУВАЧІВ «</w:t>
      </w:r>
      <w:proofErr w:type="gram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ПЛАВИ»  ЄДРПОУ</w:t>
      </w:r>
      <w:proofErr w:type="gram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45502321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безхазяйних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об'єктів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інженерної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інфраструктури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частини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меліоративної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мережі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Осушувальної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«Плави», код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меліоративної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мережі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420108 (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обліковий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номер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меліоративної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мережі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027:420108:0010000000),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розташованої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території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Чернігівського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Чернігівської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поблизу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населених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пунктів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6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Климентинівка</w:t>
      </w:r>
      <w:proofErr w:type="spellEnd"/>
      <w:r w:rsidR="001B32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та с.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Сахнівка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6A810B" w14:textId="7785E54E" w:rsidR="005576BB" w:rsidRDefault="00687DAF" w:rsidP="00B01140">
      <w:pPr>
        <w:tabs>
          <w:tab w:val="left" w:pos="297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ОРГАНІЗАЦІЇ ВОДОКОРИСТУВАЧІВ «ПЛАВИ» </w:t>
      </w:r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08206B">
        <w:rPr>
          <w:rFonts w:ascii="Times New Roman" w:hAnsi="Times New Roman" w:cs="Times New Roman"/>
          <w:sz w:val="28"/>
          <w:szCs w:val="28"/>
        </w:rPr>
        <w:t xml:space="preserve">№ 8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04 травня 2026 року про передачу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безхазяйного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входить до складу  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 w:rsidR="000820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обліковий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 w:rsidR="0008206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</w:t>
      </w:r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ті, поблизу населених пунктів </w:t>
      </w:r>
      <w:proofErr w:type="spellStart"/>
      <w:r w:rsidR="0008206B"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завірені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Статуту ОРГАНІЗАЦІЇ ВОДОКОРИСТУВАЧІВ «ПЛАВИ»,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Виписки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ОРГАНІЗАЦІЇ ВОДОКОРИСТУВАЧІВ «ПЛАВИ»,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особи</w:t>
      </w:r>
      <w:r w:rsidR="00B0114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r w:rsidR="0008206B" w:rsidRPr="00B01140">
        <w:rPr>
          <w:rFonts w:ascii="Times New Roman" w:hAnsi="Times New Roman" w:cs="Times New Roman"/>
          <w:sz w:val="28"/>
          <w:szCs w:val="28"/>
          <w:lang w:val="uk-UA"/>
        </w:rPr>
        <w:t>45502321</w:t>
      </w:r>
      <w:r w:rsidR="0008206B">
        <w:rPr>
          <w:rFonts w:ascii="Times New Roman" w:hAnsi="Times New Roman" w:cs="Times New Roman"/>
          <w:sz w:val="28"/>
          <w:szCs w:val="28"/>
        </w:rPr>
        <w:t xml:space="preserve">, яка створена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lastRenderedPageBreak/>
        <w:t>гідротехнічної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земель», а також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беручи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обставину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335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безхазяйні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меліоративних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земель» № 2079- ІХ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17.02.2022 року,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земель»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про передачу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інженерної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міжгосподарських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внутрішньогосподарських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меліоративних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безхазяйних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уповноваженим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сільською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селищною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радою, 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орган не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сільською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селищною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районною,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обласною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радою,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земель» подано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ОРГАНІЗАЦІЄЮ ВОДОКОРИСТУВАЧІВ «ПЛАВИ»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безхазяйні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інженерної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земель» передача 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речові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не були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, зважаючи на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висновок постійної комісії селищної ради</w:t>
      </w:r>
      <w:r w:rsidR="001B425D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соціально-економічного розвитку територій </w:t>
      </w:r>
      <w:r w:rsidR="00D7770B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1B425D" w:rsidRPr="001B42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25D" w:rsidRPr="00AB4ACC">
        <w:rPr>
          <w:rFonts w:ascii="Times New Roman" w:hAnsi="Times New Roman" w:cs="Times New Roman"/>
          <w:sz w:val="28"/>
          <w:szCs w:val="28"/>
          <w:lang w:val="uk-UA"/>
        </w:rPr>
        <w:t>та здійснення регуляторної політики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>керуючись ст. ст. 12,122,173,174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 xml:space="preserve"> ст. ст. 20,22,46 Закону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</w:t>
      </w:r>
      <w:r w:rsidR="00B71774">
        <w:rPr>
          <w:rFonts w:ascii="Times New Roman" w:hAnsi="Times New Roman" w:cs="Times New Roman"/>
          <w:sz w:val="28"/>
          <w:szCs w:val="28"/>
          <w:lang w:val="uk-UA"/>
        </w:rPr>
        <w:t>янська селищна рада</w:t>
      </w:r>
    </w:p>
    <w:p w14:paraId="16E55E7D" w14:textId="094F840D" w:rsidR="00C107CA" w:rsidRPr="005576BB" w:rsidRDefault="00B71774" w:rsidP="005576BB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576B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058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205858" w:rsidRPr="005576B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ВИРІШИЛА: </w:t>
      </w:r>
    </w:p>
    <w:p w14:paraId="78668C91" w14:textId="77777777" w:rsidR="0065081B" w:rsidRPr="00AC7887" w:rsidRDefault="0065081B" w:rsidP="005576BB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112B887F" w14:textId="77777777" w:rsidR="00AC7887" w:rsidRPr="00AC7887" w:rsidRDefault="00846E02" w:rsidP="00AC7887">
      <w:pPr>
        <w:pStyle w:val="a5"/>
        <w:numPr>
          <w:ilvl w:val="0"/>
          <w:numId w:val="9"/>
        </w:numPr>
        <w:spacing w:after="160" w:line="254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887">
        <w:rPr>
          <w:rFonts w:ascii="Times New Roman" w:hAnsi="Times New Roman" w:cs="Times New Roman"/>
          <w:sz w:val="28"/>
          <w:szCs w:val="28"/>
          <w:lang w:val="uk-UA"/>
        </w:rPr>
        <w:t>Передати безоплатно</w:t>
      </w:r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ОРГАНІЗАЦІЇ ВОДОКОРИСТУВАЧІВ «ПЛАВИ» (ідентифікаційний код юридичної особи згідно ЄДРПОУ </w:t>
      </w:r>
      <w:r w:rsidR="0065081B" w:rsidRPr="00AC7887">
        <w:rPr>
          <w:rFonts w:ascii="Times New Roman" w:hAnsi="Times New Roman" w:cs="Times New Roman"/>
          <w:b/>
          <w:sz w:val="28"/>
          <w:szCs w:val="28"/>
          <w:lang w:val="uk-UA"/>
        </w:rPr>
        <w:t>45502321</w:t>
      </w:r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>) окремі безхазяйні об'єкти інженерної інфраструктури частини меліоративної мережі, що входять до складу Осушувальної системи «Плави», код меліоративної мережі 420108, (обліковий номер меліоративної мережі 027:420108:0010000000)</w:t>
      </w:r>
      <w:r w:rsidR="003772D9" w:rsidRPr="00AC7887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AC7887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400">
        <w:rPr>
          <w:sz w:val="28"/>
          <w:lang w:val="uk-UA"/>
        </w:rPr>
        <w:t>регулюючі</w:t>
      </w:r>
      <w:r w:rsidR="00AC7887" w:rsidRPr="00AC7887">
        <w:rPr>
          <w:sz w:val="28"/>
          <w:lang w:val="uk-UA"/>
        </w:rPr>
        <w:t xml:space="preserve"> канал</w:t>
      </w:r>
      <w:r w:rsidR="003F0400">
        <w:rPr>
          <w:sz w:val="28"/>
          <w:lang w:val="uk-UA"/>
        </w:rPr>
        <w:t>и</w:t>
      </w:r>
      <w:r w:rsidR="00AC7887" w:rsidRPr="00AC7887">
        <w:rPr>
          <w:sz w:val="28"/>
          <w:lang w:val="uk-UA"/>
        </w:rPr>
        <w:t xml:space="preserve">  К-1 ПК9+00-ПК20+40 – 027:420108:0012090001, </w:t>
      </w:r>
      <w:r w:rsidR="00AC7887">
        <w:rPr>
          <w:sz w:val="28"/>
          <w:lang w:val="uk-UA"/>
        </w:rPr>
        <w:t xml:space="preserve">                          </w:t>
      </w:r>
      <w:r w:rsidR="00AC7887" w:rsidRPr="00AC7887">
        <w:rPr>
          <w:sz w:val="28"/>
          <w:lang w:val="uk-UA"/>
        </w:rPr>
        <w:t>К-2 ПК0+00-ПК10+70 -027:4</w:t>
      </w:r>
      <w:r w:rsidR="00AC7887">
        <w:rPr>
          <w:sz w:val="28"/>
          <w:lang w:val="uk-UA"/>
        </w:rPr>
        <w:t xml:space="preserve">20108:0012090002, </w:t>
      </w:r>
      <w:r w:rsidR="00AC7887" w:rsidRPr="00AC7887">
        <w:rPr>
          <w:sz w:val="28"/>
          <w:lang w:val="uk-UA"/>
        </w:rPr>
        <w:t>К-3 ПК0+00-ПК</w:t>
      </w:r>
      <w:r w:rsidR="00AC7887">
        <w:rPr>
          <w:sz w:val="28"/>
          <w:lang w:val="uk-UA"/>
        </w:rPr>
        <w:t>27+80 – 027:420108:0012090003, К-3-1ПК0+00-ПК15+60 -</w:t>
      </w:r>
      <w:r w:rsidR="003F0400">
        <w:rPr>
          <w:sz w:val="28"/>
          <w:lang w:val="uk-UA"/>
        </w:rPr>
        <w:t>027:420108:0012090004,</w:t>
      </w:r>
    </w:p>
    <w:p w14:paraId="4E202051" w14:textId="551F98BE" w:rsidR="0065081B" w:rsidRPr="00AC7887" w:rsidRDefault="003F0400" w:rsidP="00631C04">
      <w:pPr>
        <w:pStyle w:val="a5"/>
        <w:spacing w:after="160" w:line="256" w:lineRule="auto"/>
        <w:ind w:left="426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5081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88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, що виявлені ОРГАНІЗАЦІЄЮ ВОДОКОРИСТУВАЧІВ «ПЛАВИ», як безхазяйні об'єкти інженерної </w:t>
      </w:r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інфраструктури меліоративної мережі, розташованої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5081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 w:rsidR="00205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, що визнані безхазяйним майном рішенням </w:t>
      </w:r>
      <w:proofErr w:type="spellStart"/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№</w:t>
      </w:r>
      <w:r w:rsidR="00205858">
        <w:rPr>
          <w:rFonts w:ascii="Times New Roman" w:hAnsi="Times New Roman" w:cs="Times New Roman"/>
          <w:sz w:val="28"/>
          <w:szCs w:val="28"/>
          <w:lang w:val="uk-UA"/>
        </w:rPr>
        <w:t>1739</w:t>
      </w:r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    від  </w:t>
      </w:r>
      <w:r w:rsidR="00205858">
        <w:rPr>
          <w:rFonts w:ascii="Times New Roman" w:hAnsi="Times New Roman" w:cs="Times New Roman"/>
          <w:sz w:val="28"/>
          <w:szCs w:val="28"/>
          <w:lang w:val="uk-UA"/>
        </w:rPr>
        <w:t>01 червня</w:t>
      </w:r>
      <w:r w:rsidR="0065081B"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 2026 року.</w:t>
      </w:r>
    </w:p>
    <w:p w14:paraId="41849566" w14:textId="77777777" w:rsidR="00846E02" w:rsidRPr="00AC7887" w:rsidRDefault="00846E02" w:rsidP="00846E02">
      <w:pPr>
        <w:pStyle w:val="a5"/>
        <w:spacing w:after="160" w:line="256" w:lineRule="auto"/>
        <w:ind w:left="426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6438F5" w14:textId="288F0B65" w:rsidR="0065081B" w:rsidRPr="00915A51" w:rsidRDefault="0065081B" w:rsidP="0065081B">
      <w:pPr>
        <w:pStyle w:val="a5"/>
        <w:numPr>
          <w:ilvl w:val="0"/>
          <w:numId w:val="9"/>
        </w:numPr>
        <w:spacing w:after="160" w:line="25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Делегувати до складу комісії з питань передачі об'єктів інженерної інфраструктури що утворюється Державним агентством України з розвитку меліорації, рибного господарства та продовольчих програм, об'єктів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(обліковий номер меліоративної 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) розташованої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 w:rsidR="00205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, представника селищної </w:t>
      </w:r>
      <w:r w:rsidR="003772D9"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ради - </w:t>
      </w:r>
      <w:r w:rsidR="003772D9">
        <w:rPr>
          <w:rFonts w:ascii="Times New Roman" w:hAnsi="Times New Roman" w:cs="Times New Roman"/>
          <w:sz w:val="28"/>
          <w:szCs w:val="28"/>
          <w:lang w:val="uk-UA"/>
        </w:rPr>
        <w:t xml:space="preserve">в особі начальника відділу земельних відносин комунальної власності та </w:t>
      </w:r>
      <w:proofErr w:type="spellStart"/>
      <w:r w:rsidR="003772D9">
        <w:rPr>
          <w:rFonts w:ascii="Times New Roman" w:hAnsi="Times New Roman" w:cs="Times New Roman"/>
          <w:sz w:val="28"/>
          <w:szCs w:val="28"/>
          <w:lang w:val="uk-UA"/>
        </w:rPr>
        <w:t>жкг</w:t>
      </w:r>
      <w:proofErr w:type="spellEnd"/>
      <w:r w:rsidR="003772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2D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772D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Кочубея Владислава Михайловича.</w:t>
      </w:r>
    </w:p>
    <w:p w14:paraId="1DE9CCBF" w14:textId="77777777" w:rsidR="00846E02" w:rsidRPr="00915A51" w:rsidRDefault="00846E02" w:rsidP="00846E0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B66B977" w14:textId="1A474D85" w:rsidR="0065081B" w:rsidRPr="00915A51" w:rsidRDefault="0065081B" w:rsidP="0065081B">
      <w:pPr>
        <w:pStyle w:val="a5"/>
        <w:numPr>
          <w:ilvl w:val="0"/>
          <w:numId w:val="9"/>
        </w:numPr>
        <w:spacing w:after="160" w:line="25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Уповноважити представника, який зазначений у пункті 2 даного рішення на підписання акту приймання — передачі об'єктів меліоративної 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(обліковий номер меліоративної 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) розташованої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 w:rsidR="00205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15A5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умов статті 21 Закону України від 17 лютого 2022 року № 2079-ІХ «Про організації водокористувачів та стимулювання гідротехнічної меліорації земель». </w:t>
      </w:r>
    </w:p>
    <w:p w14:paraId="5EE60BC8" w14:textId="77777777" w:rsidR="00846E02" w:rsidRPr="00915A51" w:rsidRDefault="00846E02" w:rsidP="00846E02">
      <w:pPr>
        <w:pStyle w:val="a5"/>
        <w:spacing w:after="160" w:line="256" w:lineRule="auto"/>
        <w:ind w:left="426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5ED3BE" w14:textId="77777777" w:rsidR="00B01140" w:rsidRPr="00B01140" w:rsidRDefault="00B01140" w:rsidP="00B01140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14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050F12B" w14:textId="6E0ACDC7" w:rsidR="00EC5829" w:rsidRPr="00B01140" w:rsidRDefault="00EC5829" w:rsidP="00B011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2058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20585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C40AD74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F61"/>
    <w:multiLevelType w:val="hybridMultilevel"/>
    <w:tmpl w:val="14AC4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85520"/>
    <w:multiLevelType w:val="hybridMultilevel"/>
    <w:tmpl w:val="2AF2D102"/>
    <w:lvl w:ilvl="0" w:tplc="AC42D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544F0F76"/>
    <w:multiLevelType w:val="hybridMultilevel"/>
    <w:tmpl w:val="424E0A58"/>
    <w:lvl w:ilvl="0" w:tplc="61BE230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C7D06"/>
    <w:multiLevelType w:val="hybridMultilevel"/>
    <w:tmpl w:val="2646A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3255"/>
    <w:multiLevelType w:val="hybridMultilevel"/>
    <w:tmpl w:val="AE347DC2"/>
    <w:lvl w:ilvl="0" w:tplc="753AD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240774">
    <w:abstractNumId w:val="8"/>
  </w:num>
  <w:num w:numId="2" w16cid:durableId="2034763206">
    <w:abstractNumId w:val="9"/>
  </w:num>
  <w:num w:numId="3" w16cid:durableId="908003525">
    <w:abstractNumId w:val="3"/>
  </w:num>
  <w:num w:numId="4" w16cid:durableId="120922034">
    <w:abstractNumId w:val="5"/>
  </w:num>
  <w:num w:numId="5" w16cid:durableId="1476098807">
    <w:abstractNumId w:val="1"/>
  </w:num>
  <w:num w:numId="6" w16cid:durableId="851917885">
    <w:abstractNumId w:val="4"/>
  </w:num>
  <w:num w:numId="7" w16cid:durableId="1652754579">
    <w:abstractNumId w:val="2"/>
  </w:num>
  <w:num w:numId="8" w16cid:durableId="1803226037">
    <w:abstractNumId w:val="7"/>
  </w:num>
  <w:num w:numId="9" w16cid:durableId="760489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993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65021"/>
    <w:rsid w:val="0007220D"/>
    <w:rsid w:val="0008206B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B3288"/>
    <w:rsid w:val="001B425D"/>
    <w:rsid w:val="001E2027"/>
    <w:rsid w:val="001E6749"/>
    <w:rsid w:val="001F3D7F"/>
    <w:rsid w:val="00205858"/>
    <w:rsid w:val="00257A8C"/>
    <w:rsid w:val="00281FD7"/>
    <w:rsid w:val="00286465"/>
    <w:rsid w:val="002A5A9C"/>
    <w:rsid w:val="002C213E"/>
    <w:rsid w:val="002D2FFA"/>
    <w:rsid w:val="002E64C6"/>
    <w:rsid w:val="002E792F"/>
    <w:rsid w:val="00312B00"/>
    <w:rsid w:val="00323D7A"/>
    <w:rsid w:val="00336CED"/>
    <w:rsid w:val="00343E4C"/>
    <w:rsid w:val="0035460E"/>
    <w:rsid w:val="003772D9"/>
    <w:rsid w:val="00392C15"/>
    <w:rsid w:val="003E699A"/>
    <w:rsid w:val="003F0400"/>
    <w:rsid w:val="004063E3"/>
    <w:rsid w:val="004272E2"/>
    <w:rsid w:val="00461142"/>
    <w:rsid w:val="0048621F"/>
    <w:rsid w:val="004A2FCC"/>
    <w:rsid w:val="004C23E7"/>
    <w:rsid w:val="004D0E53"/>
    <w:rsid w:val="004E1974"/>
    <w:rsid w:val="00515EBE"/>
    <w:rsid w:val="0053699A"/>
    <w:rsid w:val="00537E96"/>
    <w:rsid w:val="00555D04"/>
    <w:rsid w:val="005576BB"/>
    <w:rsid w:val="00565E9F"/>
    <w:rsid w:val="00573943"/>
    <w:rsid w:val="005761FB"/>
    <w:rsid w:val="00592EAB"/>
    <w:rsid w:val="005B4E9E"/>
    <w:rsid w:val="005B660C"/>
    <w:rsid w:val="005D3E43"/>
    <w:rsid w:val="005E1C95"/>
    <w:rsid w:val="005E523C"/>
    <w:rsid w:val="0061334E"/>
    <w:rsid w:val="00623496"/>
    <w:rsid w:val="00631C04"/>
    <w:rsid w:val="00633ACA"/>
    <w:rsid w:val="0065081B"/>
    <w:rsid w:val="00665E23"/>
    <w:rsid w:val="00667555"/>
    <w:rsid w:val="00682B2F"/>
    <w:rsid w:val="00687DAF"/>
    <w:rsid w:val="006B5A4B"/>
    <w:rsid w:val="006B66CD"/>
    <w:rsid w:val="006B7E65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25494"/>
    <w:rsid w:val="00833867"/>
    <w:rsid w:val="00846E02"/>
    <w:rsid w:val="00846F7A"/>
    <w:rsid w:val="008578A3"/>
    <w:rsid w:val="008B09D5"/>
    <w:rsid w:val="008B2024"/>
    <w:rsid w:val="008E5D80"/>
    <w:rsid w:val="0090452D"/>
    <w:rsid w:val="009157FB"/>
    <w:rsid w:val="00915A51"/>
    <w:rsid w:val="0093645D"/>
    <w:rsid w:val="009757C3"/>
    <w:rsid w:val="0098438F"/>
    <w:rsid w:val="009A5754"/>
    <w:rsid w:val="009B64D2"/>
    <w:rsid w:val="009B77BE"/>
    <w:rsid w:val="00A269F9"/>
    <w:rsid w:val="00A47068"/>
    <w:rsid w:val="00A53FD1"/>
    <w:rsid w:val="00A858C1"/>
    <w:rsid w:val="00AB4ACC"/>
    <w:rsid w:val="00AC7887"/>
    <w:rsid w:val="00AD4EC5"/>
    <w:rsid w:val="00AE4444"/>
    <w:rsid w:val="00AE4EE9"/>
    <w:rsid w:val="00AF4279"/>
    <w:rsid w:val="00B01140"/>
    <w:rsid w:val="00B03501"/>
    <w:rsid w:val="00B16B63"/>
    <w:rsid w:val="00B71774"/>
    <w:rsid w:val="00BA0015"/>
    <w:rsid w:val="00BB04AE"/>
    <w:rsid w:val="00BB0ECB"/>
    <w:rsid w:val="00BC0333"/>
    <w:rsid w:val="00BC7919"/>
    <w:rsid w:val="00BD74AF"/>
    <w:rsid w:val="00BE4256"/>
    <w:rsid w:val="00BF1DE1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138B"/>
    <w:rsid w:val="00D47B09"/>
    <w:rsid w:val="00D7770B"/>
    <w:rsid w:val="00D87E3E"/>
    <w:rsid w:val="00DB21BF"/>
    <w:rsid w:val="00DB5C77"/>
    <w:rsid w:val="00DD4B2B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852"/>
    <w:rsid w:val="00EE6FAB"/>
    <w:rsid w:val="00EF1376"/>
    <w:rsid w:val="00F10191"/>
    <w:rsid w:val="00F10D96"/>
    <w:rsid w:val="00F24232"/>
    <w:rsid w:val="00F42509"/>
    <w:rsid w:val="00F82486"/>
    <w:rsid w:val="00F9680B"/>
    <w:rsid w:val="00FB30B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331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687DA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4A7C-30ED-4EA3-8E67-7184D36C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3946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27</cp:revision>
  <cp:lastPrinted>2026-06-04T05:27:00Z</cp:lastPrinted>
  <dcterms:created xsi:type="dcterms:W3CDTF">2026-05-06T11:08:00Z</dcterms:created>
  <dcterms:modified xsi:type="dcterms:W3CDTF">2026-06-04T05:35:00Z</dcterms:modified>
</cp:coreProperties>
</file>